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62C29" w14:textId="77777777" w:rsidR="00443425" w:rsidRPr="006056EA" w:rsidRDefault="00443425" w:rsidP="00470F6D">
      <w:pPr>
        <w:spacing w:line="276" w:lineRule="auto"/>
        <w:ind w:left="0" w:right="0"/>
        <w:jc w:val="center"/>
        <w:rPr>
          <w:b/>
          <w:sz w:val="24"/>
          <w:szCs w:val="24"/>
        </w:rPr>
      </w:pPr>
    </w:p>
    <w:p w14:paraId="18A8F498" w14:textId="3982306D" w:rsidR="00443425" w:rsidRPr="006056EA" w:rsidRDefault="00212913" w:rsidP="00470F6D">
      <w:pPr>
        <w:spacing w:line="276" w:lineRule="auto"/>
        <w:ind w:left="0" w:right="0"/>
        <w:jc w:val="center"/>
        <w:rPr>
          <w:b/>
          <w:sz w:val="24"/>
          <w:szCs w:val="24"/>
        </w:rPr>
      </w:pPr>
      <w:r w:rsidRPr="006056EA">
        <w:rPr>
          <w:b/>
          <w:sz w:val="24"/>
          <w:szCs w:val="24"/>
        </w:rPr>
        <w:t>RESOLUCIÓN</w:t>
      </w:r>
      <w:r w:rsidR="000022C1" w:rsidRPr="006056EA">
        <w:rPr>
          <w:b/>
          <w:sz w:val="24"/>
          <w:szCs w:val="24"/>
        </w:rPr>
        <w:t xml:space="preserve"> N</w:t>
      </w:r>
      <w:r w:rsidR="00D17202" w:rsidRPr="006056EA">
        <w:rPr>
          <w:b/>
          <w:sz w:val="24"/>
          <w:szCs w:val="24"/>
        </w:rPr>
        <w:t>o</w:t>
      </w:r>
      <w:r w:rsidR="000022C1" w:rsidRPr="006056EA">
        <w:rPr>
          <w:b/>
          <w:sz w:val="24"/>
          <w:szCs w:val="24"/>
        </w:rPr>
        <w:t>.</w:t>
      </w:r>
      <w:r w:rsidR="00443425" w:rsidRPr="006056EA">
        <w:rPr>
          <w:b/>
          <w:sz w:val="24"/>
          <w:szCs w:val="24"/>
        </w:rPr>
        <w:t xml:space="preserve"> TAT-</w:t>
      </w:r>
      <w:r w:rsidR="00D17202" w:rsidRPr="006056EA">
        <w:rPr>
          <w:b/>
          <w:sz w:val="24"/>
          <w:szCs w:val="24"/>
        </w:rPr>
        <w:t>4</w:t>
      </w:r>
      <w:r w:rsidR="00B012BB">
        <w:rPr>
          <w:b/>
          <w:sz w:val="24"/>
          <w:szCs w:val="24"/>
        </w:rPr>
        <w:t>132</w:t>
      </w:r>
      <w:r w:rsidR="00443425" w:rsidRPr="006056EA">
        <w:rPr>
          <w:b/>
          <w:sz w:val="24"/>
          <w:szCs w:val="24"/>
        </w:rPr>
        <w:t>-20</w:t>
      </w:r>
      <w:r w:rsidR="00D17202" w:rsidRPr="006056EA">
        <w:rPr>
          <w:b/>
          <w:sz w:val="24"/>
          <w:szCs w:val="24"/>
        </w:rPr>
        <w:t>23</w:t>
      </w:r>
    </w:p>
    <w:p w14:paraId="24BC1A93" w14:textId="77777777" w:rsidR="0068431A" w:rsidRPr="006056EA" w:rsidRDefault="0068431A" w:rsidP="00470F6D">
      <w:pPr>
        <w:spacing w:line="276" w:lineRule="auto"/>
        <w:ind w:left="0" w:right="0"/>
        <w:jc w:val="center"/>
        <w:rPr>
          <w:b/>
          <w:sz w:val="24"/>
          <w:szCs w:val="24"/>
        </w:rPr>
      </w:pPr>
    </w:p>
    <w:p w14:paraId="5F544B72" w14:textId="1E50E6F5" w:rsidR="00A215FD" w:rsidRPr="006056EA" w:rsidRDefault="00443425" w:rsidP="00470F6D">
      <w:pPr>
        <w:spacing w:line="276" w:lineRule="auto"/>
        <w:ind w:left="0" w:right="0"/>
        <w:rPr>
          <w:sz w:val="24"/>
          <w:szCs w:val="24"/>
        </w:rPr>
      </w:pPr>
      <w:bookmarkStart w:id="0" w:name="_Hlk253885"/>
      <w:r w:rsidRPr="006056EA">
        <w:rPr>
          <w:b/>
          <w:sz w:val="24"/>
          <w:szCs w:val="24"/>
        </w:rPr>
        <w:t xml:space="preserve">TRIBUNAL ADMINISTRATIVO DE TRANSPORTE. </w:t>
      </w:r>
      <w:r w:rsidR="00B012BB">
        <w:rPr>
          <w:b/>
          <w:sz w:val="24"/>
          <w:szCs w:val="24"/>
        </w:rPr>
        <w:t xml:space="preserve">San José, </w:t>
      </w:r>
      <w:r w:rsidR="00A215FD" w:rsidRPr="006056EA">
        <w:rPr>
          <w:sz w:val="24"/>
          <w:szCs w:val="24"/>
        </w:rPr>
        <w:t xml:space="preserve">a las </w:t>
      </w:r>
      <w:r w:rsidR="00B012BB">
        <w:rPr>
          <w:sz w:val="24"/>
          <w:szCs w:val="24"/>
        </w:rPr>
        <w:t>siete horas veinte minutos del dieciocho de diciembre de dos mil veintitrés</w:t>
      </w:r>
      <w:r w:rsidR="00A43FA1" w:rsidRPr="006056EA">
        <w:rPr>
          <w:sz w:val="24"/>
          <w:szCs w:val="24"/>
        </w:rPr>
        <w:t>.</w:t>
      </w:r>
    </w:p>
    <w:p w14:paraId="3FDF50A5" w14:textId="77777777" w:rsidR="00443425" w:rsidRPr="006056EA" w:rsidRDefault="00443425" w:rsidP="00470F6D">
      <w:pPr>
        <w:spacing w:line="276" w:lineRule="auto"/>
        <w:ind w:left="0" w:right="0"/>
        <w:rPr>
          <w:sz w:val="24"/>
          <w:szCs w:val="24"/>
        </w:rPr>
      </w:pPr>
    </w:p>
    <w:bookmarkEnd w:id="0"/>
    <w:p w14:paraId="7525A9EC" w14:textId="4E4054C7" w:rsidR="00443425" w:rsidRPr="006056EA" w:rsidRDefault="00443425" w:rsidP="00470F6D">
      <w:pPr>
        <w:spacing w:line="276" w:lineRule="auto"/>
        <w:ind w:left="0" w:right="0"/>
        <w:rPr>
          <w:b/>
          <w:sz w:val="24"/>
          <w:szCs w:val="24"/>
        </w:rPr>
      </w:pPr>
      <w:r w:rsidRPr="006056EA">
        <w:rPr>
          <w:rStyle w:val="CharacterStyle1"/>
          <w:bCs/>
          <w:spacing w:val="3"/>
          <w:szCs w:val="24"/>
        </w:rPr>
        <w:t>Se conoce</w:t>
      </w:r>
      <w:r w:rsidR="007D597C" w:rsidRPr="007D597C">
        <w:rPr>
          <w:b/>
          <w:sz w:val="24"/>
          <w:szCs w:val="24"/>
        </w:rPr>
        <w:t xml:space="preserve"> </w:t>
      </w:r>
      <w:r w:rsidR="007D597C" w:rsidRPr="001D3874">
        <w:rPr>
          <w:b/>
          <w:sz w:val="24"/>
          <w:szCs w:val="24"/>
        </w:rPr>
        <w:t xml:space="preserve">Recurso </w:t>
      </w:r>
      <w:r w:rsidR="007D597C">
        <w:rPr>
          <w:b/>
          <w:sz w:val="24"/>
          <w:szCs w:val="24"/>
        </w:rPr>
        <w:t>d</w:t>
      </w:r>
      <w:r w:rsidR="007D597C" w:rsidRPr="001D3874">
        <w:rPr>
          <w:b/>
          <w:sz w:val="24"/>
          <w:szCs w:val="24"/>
        </w:rPr>
        <w:t>e Apelación</w:t>
      </w:r>
      <w:r w:rsidR="00B82B41" w:rsidRPr="006056EA">
        <w:rPr>
          <w:sz w:val="24"/>
          <w:szCs w:val="24"/>
        </w:rPr>
        <w:t xml:space="preserve">, interpuesto por </w:t>
      </w:r>
      <w:bookmarkStart w:id="1" w:name="_Hlk149124550"/>
      <w:r w:rsidR="00B00ACB">
        <w:rPr>
          <w:b/>
          <w:sz w:val="24"/>
          <w:szCs w:val="24"/>
        </w:rPr>
        <w:t>KMQ</w:t>
      </w:r>
      <w:r w:rsidR="00E52668" w:rsidRPr="006056EA">
        <w:rPr>
          <w:sz w:val="24"/>
          <w:szCs w:val="24"/>
        </w:rPr>
        <w:t xml:space="preserve">, </w:t>
      </w:r>
      <w:r w:rsidR="00436AE4" w:rsidRPr="006056EA">
        <w:rPr>
          <w:sz w:val="24"/>
          <w:szCs w:val="24"/>
        </w:rPr>
        <w:t xml:space="preserve">cédula de identidad </w:t>
      </w:r>
      <w:r w:rsidR="00AD7E20" w:rsidRPr="006056EA">
        <w:rPr>
          <w:sz w:val="24"/>
          <w:szCs w:val="24"/>
        </w:rPr>
        <w:t>número</w:t>
      </w:r>
      <w:r w:rsidR="00B51C98" w:rsidRPr="006056EA">
        <w:rPr>
          <w:sz w:val="24"/>
          <w:szCs w:val="24"/>
        </w:rPr>
        <w:t xml:space="preserve"> </w:t>
      </w:r>
      <w:r w:rsidR="00B00ACB">
        <w:rPr>
          <w:sz w:val="24"/>
          <w:szCs w:val="24"/>
        </w:rPr>
        <w:t>000</w:t>
      </w:r>
      <w:r w:rsidR="00436AE4" w:rsidRPr="006056EA">
        <w:rPr>
          <w:sz w:val="24"/>
          <w:szCs w:val="24"/>
        </w:rPr>
        <w:t xml:space="preserve">, en contra del </w:t>
      </w:r>
      <w:r w:rsidR="0092600A" w:rsidRPr="006056EA">
        <w:rPr>
          <w:b/>
          <w:sz w:val="24"/>
          <w:szCs w:val="24"/>
        </w:rPr>
        <w:t>Artículo 7.6 de la Sesión Ordinaria 21-2023 del 24 de mayo de 2023</w:t>
      </w:r>
      <w:r w:rsidR="00B82B41" w:rsidRPr="006056EA">
        <w:rPr>
          <w:sz w:val="24"/>
          <w:szCs w:val="24"/>
        </w:rPr>
        <w:t xml:space="preserve">, adoptado por la Junta Directiva del Consejo de Transporte Público, y tramitado en este Despacho bajo el </w:t>
      </w:r>
      <w:r w:rsidR="00B82B41" w:rsidRPr="006056EA">
        <w:rPr>
          <w:b/>
          <w:sz w:val="24"/>
          <w:szCs w:val="24"/>
        </w:rPr>
        <w:t xml:space="preserve">Expediente Administrativo </w:t>
      </w:r>
      <w:r w:rsidR="0092600A" w:rsidRPr="006056EA">
        <w:rPr>
          <w:b/>
          <w:sz w:val="24"/>
          <w:szCs w:val="24"/>
        </w:rPr>
        <w:t>TAT-074-23</w:t>
      </w:r>
      <w:bookmarkEnd w:id="1"/>
      <w:r w:rsidRPr="006056EA">
        <w:rPr>
          <w:bCs/>
          <w:sz w:val="24"/>
          <w:szCs w:val="24"/>
        </w:rPr>
        <w:t>.</w:t>
      </w:r>
    </w:p>
    <w:p w14:paraId="69F5A8F9" w14:textId="77777777" w:rsidR="00550D3C" w:rsidRPr="006056EA" w:rsidRDefault="00550D3C" w:rsidP="00470F6D">
      <w:pPr>
        <w:spacing w:line="276" w:lineRule="auto"/>
        <w:ind w:left="0" w:right="0"/>
        <w:rPr>
          <w:sz w:val="24"/>
          <w:szCs w:val="24"/>
        </w:rPr>
      </w:pPr>
    </w:p>
    <w:p w14:paraId="0712B7F1" w14:textId="77777777" w:rsidR="00443425" w:rsidRPr="006056EA" w:rsidRDefault="00443425" w:rsidP="00470F6D">
      <w:pPr>
        <w:spacing w:line="276" w:lineRule="auto"/>
        <w:ind w:left="0" w:right="0"/>
        <w:jc w:val="center"/>
        <w:rPr>
          <w:b/>
          <w:sz w:val="24"/>
          <w:szCs w:val="24"/>
        </w:rPr>
      </w:pPr>
      <w:r w:rsidRPr="006056EA">
        <w:rPr>
          <w:b/>
          <w:sz w:val="24"/>
          <w:szCs w:val="24"/>
        </w:rPr>
        <w:t>RESULTANDO</w:t>
      </w:r>
    </w:p>
    <w:p w14:paraId="74275F21" w14:textId="77777777" w:rsidR="006E29C7" w:rsidRPr="006056EA" w:rsidRDefault="006E29C7" w:rsidP="00470F6D">
      <w:pPr>
        <w:spacing w:line="276" w:lineRule="auto"/>
        <w:ind w:left="0" w:right="0"/>
        <w:rPr>
          <w:b/>
          <w:sz w:val="24"/>
          <w:szCs w:val="24"/>
        </w:rPr>
      </w:pPr>
    </w:p>
    <w:p w14:paraId="1522F351" w14:textId="1BF8CBB4" w:rsidR="002A38DB" w:rsidRPr="006056EA" w:rsidRDefault="00392AB0" w:rsidP="009E7FE1">
      <w:pPr>
        <w:spacing w:line="276" w:lineRule="auto"/>
        <w:ind w:left="0" w:right="0"/>
        <w:rPr>
          <w:sz w:val="24"/>
          <w:szCs w:val="24"/>
        </w:rPr>
      </w:pPr>
      <w:r w:rsidRPr="006056EA">
        <w:rPr>
          <w:b/>
          <w:sz w:val="24"/>
          <w:szCs w:val="24"/>
        </w:rPr>
        <w:t>PRIMERO. -</w:t>
      </w:r>
      <w:r w:rsidR="00443425" w:rsidRPr="006056EA">
        <w:rPr>
          <w:b/>
          <w:sz w:val="24"/>
          <w:szCs w:val="24"/>
        </w:rPr>
        <w:tab/>
      </w:r>
      <w:r w:rsidR="00443425" w:rsidRPr="006056EA">
        <w:rPr>
          <w:sz w:val="24"/>
          <w:szCs w:val="24"/>
        </w:rPr>
        <w:t xml:space="preserve">La Junta Directiva del Consejo de Transporte Público, en el </w:t>
      </w:r>
      <w:r w:rsidR="0092600A" w:rsidRPr="006056EA">
        <w:rPr>
          <w:b/>
          <w:sz w:val="24"/>
          <w:szCs w:val="24"/>
        </w:rPr>
        <w:t>Artículo 7.6 de la Sesión Ordinaria 21-2023 del 24 de mayo de 2023</w:t>
      </w:r>
      <w:r w:rsidR="00443425" w:rsidRPr="006056EA">
        <w:rPr>
          <w:sz w:val="24"/>
          <w:szCs w:val="24"/>
        </w:rPr>
        <w:t>,</w:t>
      </w:r>
      <w:r w:rsidR="001C176D" w:rsidRPr="006056EA">
        <w:rPr>
          <w:sz w:val="24"/>
          <w:szCs w:val="24"/>
        </w:rPr>
        <w:t xml:space="preserve"> </w:t>
      </w:r>
      <w:r w:rsidR="00D20F47" w:rsidRPr="006056EA">
        <w:rPr>
          <w:sz w:val="24"/>
          <w:szCs w:val="24"/>
        </w:rPr>
        <w:t xml:space="preserve">conoce </w:t>
      </w:r>
      <w:r w:rsidR="006056EA" w:rsidRPr="006056EA">
        <w:rPr>
          <w:sz w:val="24"/>
          <w:szCs w:val="24"/>
        </w:rPr>
        <w:t xml:space="preserve">y acoge </w:t>
      </w:r>
      <w:r w:rsidR="00D20F47" w:rsidRPr="006056EA">
        <w:rPr>
          <w:sz w:val="24"/>
          <w:szCs w:val="24"/>
        </w:rPr>
        <w:t xml:space="preserve">el </w:t>
      </w:r>
      <w:r w:rsidR="000E0FD0" w:rsidRPr="006056EA">
        <w:rPr>
          <w:sz w:val="24"/>
          <w:szCs w:val="24"/>
        </w:rPr>
        <w:t xml:space="preserve">informe del Órgano </w:t>
      </w:r>
      <w:proofErr w:type="gramStart"/>
      <w:r w:rsidR="000E0FD0" w:rsidRPr="006056EA">
        <w:rPr>
          <w:sz w:val="24"/>
          <w:szCs w:val="24"/>
        </w:rPr>
        <w:t>Director</w:t>
      </w:r>
      <w:proofErr w:type="gramEnd"/>
      <w:r w:rsidR="001D3874">
        <w:rPr>
          <w:sz w:val="24"/>
          <w:szCs w:val="24"/>
        </w:rPr>
        <w:t xml:space="preserve"> </w:t>
      </w:r>
      <w:r w:rsidR="000E0FD0" w:rsidRPr="006056EA">
        <w:rPr>
          <w:sz w:val="24"/>
          <w:szCs w:val="24"/>
        </w:rPr>
        <w:t xml:space="preserve">del Procedimiento contenido en el oficio </w:t>
      </w:r>
      <w:r w:rsidR="00AA56FD" w:rsidRPr="006056EA">
        <w:rPr>
          <w:b/>
          <w:sz w:val="24"/>
          <w:szCs w:val="24"/>
        </w:rPr>
        <w:t>CTP-AJ-OF-2023-0393 del 28 de marzo de 2023</w:t>
      </w:r>
      <w:r w:rsidR="00CB0F88" w:rsidRPr="006056EA">
        <w:rPr>
          <w:sz w:val="24"/>
          <w:szCs w:val="24"/>
        </w:rPr>
        <w:t>,</w:t>
      </w:r>
      <w:r w:rsidR="006056EA" w:rsidRPr="006056EA">
        <w:rPr>
          <w:sz w:val="24"/>
          <w:szCs w:val="24"/>
        </w:rPr>
        <w:t xml:space="preserve"> disponiendo lo que de seguido se transcribe</w:t>
      </w:r>
      <w:r w:rsidR="002A38DB" w:rsidRPr="006056EA">
        <w:rPr>
          <w:sz w:val="24"/>
          <w:szCs w:val="24"/>
        </w:rPr>
        <w:t>:</w:t>
      </w:r>
    </w:p>
    <w:p w14:paraId="78DD2265" w14:textId="77777777" w:rsidR="002A38DB" w:rsidRPr="006056EA" w:rsidRDefault="002A38DB" w:rsidP="009E7FE1">
      <w:pPr>
        <w:spacing w:line="276" w:lineRule="auto"/>
      </w:pPr>
    </w:p>
    <w:p w14:paraId="567D70D4" w14:textId="71B1F8CA" w:rsidR="002A38DB" w:rsidRPr="003E535A" w:rsidRDefault="00753A77" w:rsidP="00F503BB">
      <w:pPr>
        <w:autoSpaceDE w:val="0"/>
        <w:autoSpaceDN w:val="0"/>
        <w:adjustRightInd w:val="0"/>
        <w:rPr>
          <w:i/>
          <w:iCs/>
          <w:sz w:val="22"/>
          <w:szCs w:val="22"/>
        </w:rPr>
      </w:pPr>
      <w:r w:rsidRPr="003E535A">
        <w:rPr>
          <w:bCs/>
          <w:i/>
          <w:iCs/>
          <w:sz w:val="22"/>
          <w:szCs w:val="22"/>
        </w:rPr>
        <w:t>“</w:t>
      </w:r>
      <w:r w:rsidR="00B63857" w:rsidRPr="003E535A">
        <w:rPr>
          <w:bCs/>
          <w:i/>
          <w:iCs/>
          <w:sz w:val="22"/>
          <w:szCs w:val="22"/>
        </w:rPr>
        <w:t xml:space="preserve">(…) </w:t>
      </w:r>
      <w:r w:rsidR="002A38DB" w:rsidRPr="003E535A">
        <w:rPr>
          <w:b/>
          <w:bCs/>
          <w:i/>
          <w:iCs/>
          <w:sz w:val="22"/>
          <w:szCs w:val="22"/>
        </w:rPr>
        <w:t xml:space="preserve">POR TANTO, SE ACUERDA: </w:t>
      </w:r>
    </w:p>
    <w:p w14:paraId="255E63D6" w14:textId="77777777" w:rsidR="00F503BB" w:rsidRPr="003E535A" w:rsidRDefault="00F503BB" w:rsidP="009C4A50">
      <w:pPr>
        <w:autoSpaceDE w:val="0"/>
        <w:autoSpaceDN w:val="0"/>
        <w:adjustRightInd w:val="0"/>
        <w:ind w:left="1560" w:hanging="709"/>
        <w:rPr>
          <w:i/>
          <w:iCs/>
          <w:sz w:val="22"/>
          <w:szCs w:val="22"/>
        </w:rPr>
      </w:pPr>
    </w:p>
    <w:p w14:paraId="514E8073" w14:textId="77777777" w:rsidR="006056EA" w:rsidRPr="003E535A" w:rsidRDefault="006056EA" w:rsidP="00E03C38">
      <w:pPr>
        <w:pStyle w:val="Prrafodelista"/>
        <w:numPr>
          <w:ilvl w:val="0"/>
          <w:numId w:val="3"/>
        </w:numPr>
        <w:autoSpaceDE w:val="0"/>
        <w:autoSpaceDN w:val="0"/>
        <w:adjustRightInd w:val="0"/>
        <w:rPr>
          <w:i/>
          <w:iCs/>
          <w:sz w:val="22"/>
          <w:szCs w:val="22"/>
          <w:lang w:val="es-CR"/>
        </w:rPr>
      </w:pPr>
      <w:r w:rsidRPr="003E535A">
        <w:rPr>
          <w:i/>
          <w:iCs/>
          <w:sz w:val="22"/>
          <w:szCs w:val="22"/>
          <w:lang w:val="es-CR"/>
        </w:rPr>
        <w:t xml:space="preserve">Aprobar todas las recomendaciones contenidas en el oficio </w:t>
      </w:r>
      <w:r w:rsidRPr="003E535A">
        <w:rPr>
          <w:b/>
          <w:bCs/>
          <w:i/>
          <w:iCs/>
          <w:sz w:val="22"/>
          <w:szCs w:val="22"/>
          <w:lang w:val="es-CR"/>
        </w:rPr>
        <w:t>CTP-AJ-OF-00393-2023</w:t>
      </w:r>
      <w:r w:rsidRPr="003E535A">
        <w:rPr>
          <w:i/>
          <w:iCs/>
          <w:sz w:val="22"/>
          <w:szCs w:val="22"/>
          <w:lang w:val="es-CR"/>
        </w:rPr>
        <w:t>, el cual forma parte integral de este acuerdo.</w:t>
      </w:r>
    </w:p>
    <w:p w14:paraId="4BA2AE6B" w14:textId="5F403E5F" w:rsidR="006056EA" w:rsidRPr="003E535A" w:rsidRDefault="006056EA" w:rsidP="00E03C38">
      <w:pPr>
        <w:pStyle w:val="Prrafodelista"/>
        <w:numPr>
          <w:ilvl w:val="0"/>
          <w:numId w:val="3"/>
        </w:numPr>
        <w:autoSpaceDE w:val="0"/>
        <w:autoSpaceDN w:val="0"/>
        <w:adjustRightInd w:val="0"/>
        <w:rPr>
          <w:i/>
          <w:iCs/>
          <w:sz w:val="22"/>
          <w:szCs w:val="22"/>
          <w:lang w:val="es-CR"/>
        </w:rPr>
      </w:pPr>
      <w:r w:rsidRPr="003E535A">
        <w:rPr>
          <w:i/>
          <w:iCs/>
          <w:sz w:val="22"/>
          <w:szCs w:val="22"/>
          <w:lang w:val="es-CR"/>
        </w:rPr>
        <w:t xml:space="preserve">Tener por cancelado el derecho de concesión de taxi de la señora </w:t>
      </w:r>
      <w:r w:rsidR="00B00ACB">
        <w:rPr>
          <w:b/>
          <w:bCs/>
          <w:i/>
          <w:iCs/>
          <w:sz w:val="22"/>
          <w:szCs w:val="22"/>
          <w:lang w:val="es-CR"/>
        </w:rPr>
        <w:t>KMQ</w:t>
      </w:r>
      <w:r w:rsidRPr="003E535A">
        <w:rPr>
          <w:i/>
          <w:iCs/>
          <w:sz w:val="22"/>
          <w:szCs w:val="22"/>
          <w:lang w:val="es-CR"/>
        </w:rPr>
        <w:t xml:space="preserve">, portadora de la cédula de identidad número </w:t>
      </w:r>
      <w:r w:rsidR="00B00ACB">
        <w:rPr>
          <w:i/>
          <w:iCs/>
          <w:sz w:val="22"/>
          <w:szCs w:val="22"/>
          <w:lang w:val="es-CR"/>
        </w:rPr>
        <w:t>000</w:t>
      </w:r>
      <w:r w:rsidRPr="003E535A">
        <w:rPr>
          <w:i/>
          <w:iCs/>
          <w:sz w:val="22"/>
          <w:szCs w:val="22"/>
          <w:lang w:val="es-CR"/>
        </w:rPr>
        <w:t xml:space="preserve">, concesionaria de la placa de taxi </w:t>
      </w:r>
      <w:r w:rsidR="00B00ACB">
        <w:rPr>
          <w:b/>
          <w:bCs/>
          <w:i/>
          <w:iCs/>
          <w:sz w:val="22"/>
          <w:szCs w:val="22"/>
          <w:lang w:val="es-CR"/>
        </w:rPr>
        <w:t>T</w:t>
      </w:r>
      <w:r w:rsidR="00EC36BB">
        <w:rPr>
          <w:b/>
          <w:bCs/>
          <w:i/>
          <w:iCs/>
          <w:sz w:val="22"/>
          <w:szCs w:val="22"/>
          <w:lang w:val="es-CR"/>
        </w:rPr>
        <w:t>X</w:t>
      </w:r>
      <w:r w:rsidR="00B00ACB">
        <w:rPr>
          <w:b/>
          <w:bCs/>
          <w:i/>
          <w:iCs/>
          <w:sz w:val="22"/>
          <w:szCs w:val="22"/>
          <w:lang w:val="es-CR"/>
        </w:rPr>
        <w:t>-000</w:t>
      </w:r>
      <w:r w:rsidRPr="003E535A">
        <w:rPr>
          <w:i/>
          <w:iCs/>
          <w:sz w:val="22"/>
          <w:szCs w:val="22"/>
          <w:lang w:val="es-CR"/>
        </w:rPr>
        <w:t>, por contravenir lo dispuesto en el artículo 40, inciso a), de la Ley 7969 respecto de la cancelación del derecho de concesión, al incumplir sus obligaciones como concesionario de una placa de taxi, de no encontrarse al día con sus obligaciones obrero patronales, e incumplir con la obligación legal y contractual de prestar el servicio de manera personal por al menos ocho horas diarias.</w:t>
      </w:r>
    </w:p>
    <w:p w14:paraId="3B0A1544" w14:textId="197DC47F" w:rsidR="006056EA" w:rsidRPr="003E535A" w:rsidRDefault="006056EA" w:rsidP="00E03C38">
      <w:pPr>
        <w:pStyle w:val="Prrafodelista"/>
        <w:numPr>
          <w:ilvl w:val="0"/>
          <w:numId w:val="3"/>
        </w:numPr>
        <w:autoSpaceDE w:val="0"/>
        <w:autoSpaceDN w:val="0"/>
        <w:adjustRightInd w:val="0"/>
        <w:rPr>
          <w:i/>
          <w:iCs/>
          <w:sz w:val="22"/>
          <w:szCs w:val="22"/>
          <w:lang w:val="es-CR"/>
        </w:rPr>
      </w:pPr>
      <w:r w:rsidRPr="003E535A">
        <w:rPr>
          <w:i/>
          <w:iCs/>
          <w:sz w:val="22"/>
          <w:szCs w:val="22"/>
          <w:lang w:val="es-CR"/>
        </w:rPr>
        <w:t>Solicitar al Departamento de Concesiones y Permisos aplicar lo dispuesto en los artículos 4.2 de la sesión ordinaria 75-2009; y 4.2 de la sesión ordinaria 04-2010, del 12 de noviembre del 2009 y 21 de enero del 2010 respectivamente, motivo por el cual, si la concesionaria presenta recursos ordinarios contra el acto administrativo de cancelación, no se ejecutara el mismo, hasta que se resuelvan los recursos interpuestos.</w:t>
      </w:r>
    </w:p>
    <w:p w14:paraId="1C9896A8" w14:textId="70B02B69" w:rsidR="002A38DB" w:rsidRPr="003E535A" w:rsidRDefault="006056EA" w:rsidP="00E03C38">
      <w:pPr>
        <w:pStyle w:val="Prrafodelista"/>
        <w:numPr>
          <w:ilvl w:val="0"/>
          <w:numId w:val="3"/>
        </w:numPr>
        <w:autoSpaceDE w:val="0"/>
        <w:autoSpaceDN w:val="0"/>
        <w:adjustRightInd w:val="0"/>
        <w:contextualSpacing w:val="0"/>
        <w:rPr>
          <w:rFonts w:ascii="Calibri" w:hAnsi="Calibri" w:cs="Calibri"/>
          <w:sz w:val="24"/>
          <w:szCs w:val="24"/>
          <w:lang w:val="es-CR"/>
        </w:rPr>
      </w:pPr>
      <w:r w:rsidRPr="003E535A">
        <w:rPr>
          <w:i/>
          <w:iCs/>
          <w:sz w:val="22"/>
          <w:szCs w:val="22"/>
          <w:lang w:val="es-CR"/>
        </w:rPr>
        <w:t xml:space="preserve">Notifíquese: </w:t>
      </w:r>
      <w:r w:rsidR="00B00ACB">
        <w:rPr>
          <w:i/>
          <w:iCs/>
          <w:sz w:val="22"/>
          <w:szCs w:val="22"/>
          <w:lang w:val="es-CR"/>
        </w:rPr>
        <w:t>KMQ</w:t>
      </w:r>
      <w:r w:rsidRPr="003E535A">
        <w:rPr>
          <w:i/>
          <w:iCs/>
          <w:sz w:val="22"/>
          <w:szCs w:val="22"/>
          <w:lang w:val="es-CR"/>
        </w:rPr>
        <w:t xml:space="preserve"> a los correos </w:t>
      </w:r>
      <w:hyperlink r:id="rId8" w:history="1">
        <w:r w:rsidR="00B00ACB">
          <w:rPr>
            <w:rStyle w:val="Hipervnculo"/>
            <w:i/>
            <w:iCs/>
            <w:color w:val="auto"/>
            <w:sz w:val="22"/>
            <w:szCs w:val="22"/>
            <w:lang w:val="es-CR"/>
          </w:rPr>
          <w:t>000</w:t>
        </w:r>
        <w:r w:rsidRPr="003E535A">
          <w:rPr>
            <w:rStyle w:val="Hipervnculo"/>
            <w:i/>
            <w:iCs/>
            <w:color w:val="auto"/>
            <w:sz w:val="22"/>
            <w:szCs w:val="22"/>
            <w:lang w:val="es-CR"/>
          </w:rPr>
          <w:t>@hotmail.com</w:t>
        </w:r>
      </w:hyperlink>
      <w:r w:rsidRPr="003E535A">
        <w:rPr>
          <w:i/>
          <w:iCs/>
          <w:sz w:val="22"/>
          <w:szCs w:val="22"/>
          <w:lang w:val="es-CR"/>
        </w:rPr>
        <w:t xml:space="preserve"> y </w:t>
      </w:r>
      <w:hyperlink r:id="rId9" w:history="1">
        <w:r w:rsidR="00B00ACB">
          <w:rPr>
            <w:rStyle w:val="Hipervnculo"/>
            <w:i/>
            <w:iCs/>
            <w:color w:val="auto"/>
            <w:sz w:val="22"/>
            <w:szCs w:val="22"/>
            <w:lang w:val="es-CR"/>
          </w:rPr>
          <w:t>000</w:t>
        </w:r>
        <w:r w:rsidRPr="003E535A">
          <w:rPr>
            <w:rStyle w:val="Hipervnculo"/>
            <w:i/>
            <w:iCs/>
            <w:color w:val="auto"/>
            <w:sz w:val="22"/>
            <w:szCs w:val="22"/>
            <w:lang w:val="es-CR"/>
          </w:rPr>
          <w:t>@hotmail.com</w:t>
        </w:r>
      </w:hyperlink>
      <w:r w:rsidRPr="003E535A">
        <w:rPr>
          <w:i/>
          <w:iCs/>
          <w:sz w:val="22"/>
          <w:szCs w:val="22"/>
          <w:lang w:val="es-CR"/>
        </w:rPr>
        <w:t xml:space="preserve"> (ADJUNTAR COPIA DEL OFICIO CTP-AJ-OF-0393-2023)</w:t>
      </w:r>
      <w:r w:rsidR="00DD501B" w:rsidRPr="003E535A">
        <w:rPr>
          <w:i/>
          <w:iCs/>
          <w:sz w:val="22"/>
          <w:szCs w:val="22"/>
          <w:lang w:val="es-CR"/>
        </w:rPr>
        <w:t xml:space="preserve"> </w:t>
      </w:r>
      <w:r w:rsidR="00B22569" w:rsidRPr="003E535A">
        <w:rPr>
          <w:i/>
          <w:iCs/>
          <w:sz w:val="22"/>
          <w:szCs w:val="22"/>
          <w:lang w:val="es-CR"/>
        </w:rPr>
        <w:t>(…)”</w:t>
      </w:r>
      <w:r w:rsidR="00B22569" w:rsidRPr="003E535A">
        <w:rPr>
          <w:i/>
          <w:iCs/>
          <w:lang w:val="es-CR"/>
        </w:rPr>
        <w:t xml:space="preserve"> </w:t>
      </w:r>
      <w:r w:rsidR="00B22569" w:rsidRPr="003E535A">
        <w:rPr>
          <w:spacing w:val="-3"/>
          <w:sz w:val="24"/>
          <w:szCs w:val="24"/>
          <w:lang w:val="es-CR"/>
        </w:rPr>
        <w:t>(Léa</w:t>
      </w:r>
      <w:r w:rsidRPr="003E535A">
        <w:rPr>
          <w:spacing w:val="-3"/>
          <w:sz w:val="24"/>
          <w:szCs w:val="24"/>
          <w:lang w:val="es-CR"/>
        </w:rPr>
        <w:t>n</w:t>
      </w:r>
      <w:r w:rsidR="00B22569" w:rsidRPr="003E535A">
        <w:rPr>
          <w:spacing w:val="-3"/>
          <w:sz w:val="24"/>
          <w:szCs w:val="24"/>
          <w:lang w:val="es-CR"/>
        </w:rPr>
        <w:t>se l</w:t>
      </w:r>
      <w:r w:rsidRPr="003E535A">
        <w:rPr>
          <w:spacing w:val="-3"/>
          <w:sz w:val="24"/>
          <w:szCs w:val="24"/>
          <w:lang w:val="es-CR"/>
        </w:rPr>
        <w:t>os</w:t>
      </w:r>
      <w:r w:rsidR="00B22569" w:rsidRPr="003E535A">
        <w:rPr>
          <w:spacing w:val="-3"/>
          <w:sz w:val="24"/>
          <w:szCs w:val="24"/>
          <w:lang w:val="es-CR"/>
        </w:rPr>
        <w:t xml:space="preserve"> folio</w:t>
      </w:r>
      <w:r w:rsidRPr="003E535A">
        <w:rPr>
          <w:spacing w:val="-3"/>
          <w:sz w:val="24"/>
          <w:szCs w:val="24"/>
          <w:lang w:val="es-CR"/>
        </w:rPr>
        <w:t>s</w:t>
      </w:r>
      <w:r w:rsidR="00B22569" w:rsidRPr="003E535A">
        <w:rPr>
          <w:spacing w:val="-3"/>
          <w:sz w:val="24"/>
          <w:szCs w:val="24"/>
          <w:lang w:val="es-CR"/>
        </w:rPr>
        <w:t xml:space="preserve"> </w:t>
      </w:r>
      <w:r w:rsidRPr="003E535A">
        <w:rPr>
          <w:spacing w:val="-3"/>
          <w:sz w:val="24"/>
          <w:szCs w:val="24"/>
          <w:lang w:val="es-CR"/>
        </w:rPr>
        <w:t>12 y 13</w:t>
      </w:r>
      <w:r w:rsidR="00B22569" w:rsidRPr="003E535A">
        <w:rPr>
          <w:spacing w:val="-3"/>
          <w:sz w:val="24"/>
          <w:szCs w:val="24"/>
          <w:lang w:val="es-CR"/>
        </w:rPr>
        <w:t xml:space="preserve"> del expediente</w:t>
      </w:r>
      <w:r w:rsidR="00A23603" w:rsidRPr="003E535A">
        <w:rPr>
          <w:spacing w:val="-3"/>
          <w:sz w:val="24"/>
          <w:szCs w:val="24"/>
          <w:lang w:val="es-CR"/>
        </w:rPr>
        <w:t xml:space="preserve"> administrativo </w:t>
      </w:r>
      <w:r w:rsidR="0092600A" w:rsidRPr="003E535A">
        <w:rPr>
          <w:spacing w:val="-3"/>
          <w:sz w:val="24"/>
          <w:szCs w:val="24"/>
          <w:lang w:val="es-CR"/>
        </w:rPr>
        <w:t>TAT-074-23</w:t>
      </w:r>
      <w:r w:rsidR="00B22569" w:rsidRPr="003E535A">
        <w:rPr>
          <w:spacing w:val="-3"/>
          <w:sz w:val="24"/>
          <w:szCs w:val="24"/>
          <w:lang w:val="es-CR"/>
        </w:rPr>
        <w:t>)</w:t>
      </w:r>
    </w:p>
    <w:p w14:paraId="24D85BD0" w14:textId="77777777" w:rsidR="00E52668" w:rsidRPr="003E535A" w:rsidRDefault="00E52668" w:rsidP="00CE161C">
      <w:pPr>
        <w:autoSpaceDE w:val="0"/>
        <w:autoSpaceDN w:val="0"/>
        <w:adjustRightInd w:val="0"/>
        <w:spacing w:line="276" w:lineRule="auto"/>
        <w:ind w:left="0" w:right="0"/>
        <w:rPr>
          <w:sz w:val="24"/>
          <w:szCs w:val="24"/>
        </w:rPr>
      </w:pPr>
    </w:p>
    <w:p w14:paraId="1B46F78F" w14:textId="153DEC11" w:rsidR="00A32C55" w:rsidRPr="00905910" w:rsidRDefault="00A32C55" w:rsidP="00CE161C">
      <w:pPr>
        <w:autoSpaceDE w:val="0"/>
        <w:autoSpaceDN w:val="0"/>
        <w:adjustRightInd w:val="0"/>
        <w:spacing w:line="276" w:lineRule="auto"/>
        <w:ind w:left="0" w:right="0"/>
        <w:rPr>
          <w:sz w:val="24"/>
          <w:szCs w:val="24"/>
        </w:rPr>
      </w:pPr>
      <w:r w:rsidRPr="00A10CBD">
        <w:rPr>
          <w:sz w:val="24"/>
          <w:szCs w:val="24"/>
        </w:rPr>
        <w:t xml:space="preserve">El acuerdo fue notificado </w:t>
      </w:r>
      <w:r w:rsidR="00CE161C" w:rsidRPr="00A10CBD">
        <w:rPr>
          <w:sz w:val="24"/>
          <w:szCs w:val="24"/>
        </w:rPr>
        <w:t>a</w:t>
      </w:r>
      <w:r w:rsidR="00905910">
        <w:rPr>
          <w:sz w:val="24"/>
          <w:szCs w:val="24"/>
        </w:rPr>
        <w:t xml:space="preserve"> </w:t>
      </w:r>
      <w:r w:rsidR="00CE161C" w:rsidRPr="00A10CBD">
        <w:rPr>
          <w:sz w:val="24"/>
          <w:szCs w:val="24"/>
        </w:rPr>
        <w:t>l</w:t>
      </w:r>
      <w:r w:rsidR="00905910">
        <w:rPr>
          <w:sz w:val="24"/>
          <w:szCs w:val="24"/>
        </w:rPr>
        <w:t>os</w:t>
      </w:r>
      <w:r w:rsidR="00CE161C" w:rsidRPr="00A10CBD">
        <w:rPr>
          <w:sz w:val="24"/>
          <w:szCs w:val="24"/>
        </w:rPr>
        <w:t xml:space="preserve"> </w:t>
      </w:r>
      <w:r w:rsidR="00BF7742" w:rsidRPr="00A10CBD">
        <w:rPr>
          <w:sz w:val="24"/>
          <w:szCs w:val="24"/>
        </w:rPr>
        <w:t>correo</w:t>
      </w:r>
      <w:r w:rsidR="00905910">
        <w:rPr>
          <w:sz w:val="24"/>
          <w:szCs w:val="24"/>
        </w:rPr>
        <w:t>s electrónicos</w:t>
      </w:r>
      <w:r w:rsidR="00BF7742" w:rsidRPr="00A10CBD">
        <w:rPr>
          <w:sz w:val="24"/>
          <w:szCs w:val="24"/>
        </w:rPr>
        <w:t xml:space="preserve"> </w:t>
      </w:r>
      <w:hyperlink r:id="rId10" w:history="1">
        <w:r w:rsidR="00B00ACB">
          <w:rPr>
            <w:rStyle w:val="Hipervnculo"/>
            <w:color w:val="auto"/>
            <w:sz w:val="24"/>
            <w:szCs w:val="24"/>
          </w:rPr>
          <w:t>000</w:t>
        </w:r>
        <w:r w:rsidR="006056EA" w:rsidRPr="00905910">
          <w:rPr>
            <w:rStyle w:val="Hipervnculo"/>
            <w:color w:val="auto"/>
            <w:sz w:val="24"/>
            <w:szCs w:val="24"/>
          </w:rPr>
          <w:t>@hotmail.com</w:t>
        </w:r>
      </w:hyperlink>
      <w:r w:rsidR="006056EA" w:rsidRPr="00905910">
        <w:rPr>
          <w:sz w:val="24"/>
          <w:szCs w:val="24"/>
        </w:rPr>
        <w:t xml:space="preserve"> y </w:t>
      </w:r>
      <w:hyperlink r:id="rId11" w:history="1">
        <w:r w:rsidR="00B00ACB">
          <w:rPr>
            <w:rStyle w:val="Hipervnculo"/>
            <w:color w:val="auto"/>
            <w:sz w:val="24"/>
            <w:szCs w:val="24"/>
          </w:rPr>
          <w:t>000</w:t>
        </w:r>
        <w:r w:rsidR="006056EA" w:rsidRPr="00905910">
          <w:rPr>
            <w:rStyle w:val="Hipervnculo"/>
            <w:color w:val="auto"/>
            <w:sz w:val="24"/>
            <w:szCs w:val="24"/>
          </w:rPr>
          <w:t>@hotmail.com</w:t>
        </w:r>
      </w:hyperlink>
      <w:r w:rsidR="006056EA" w:rsidRPr="00905910">
        <w:rPr>
          <w:sz w:val="24"/>
          <w:szCs w:val="24"/>
        </w:rPr>
        <w:t xml:space="preserve"> </w:t>
      </w:r>
      <w:r w:rsidR="00D31BE8" w:rsidRPr="00905910">
        <w:rPr>
          <w:sz w:val="24"/>
          <w:szCs w:val="24"/>
        </w:rPr>
        <w:t>el</w:t>
      </w:r>
      <w:r w:rsidR="00D31BE8" w:rsidRPr="00905910">
        <w:rPr>
          <w:b/>
          <w:sz w:val="24"/>
          <w:szCs w:val="24"/>
        </w:rPr>
        <w:t xml:space="preserve"> </w:t>
      </w:r>
      <w:r w:rsidR="006056EA" w:rsidRPr="00905910">
        <w:rPr>
          <w:b/>
          <w:sz w:val="24"/>
          <w:szCs w:val="24"/>
        </w:rPr>
        <w:t>viernes</w:t>
      </w:r>
      <w:r w:rsidR="00BF7742" w:rsidRPr="00905910">
        <w:rPr>
          <w:b/>
          <w:sz w:val="24"/>
          <w:szCs w:val="24"/>
        </w:rPr>
        <w:t xml:space="preserve"> </w:t>
      </w:r>
      <w:r w:rsidR="006056EA" w:rsidRPr="00905910">
        <w:rPr>
          <w:b/>
          <w:sz w:val="24"/>
          <w:szCs w:val="24"/>
        </w:rPr>
        <w:t>9</w:t>
      </w:r>
      <w:r w:rsidR="00CE161C" w:rsidRPr="00905910">
        <w:rPr>
          <w:b/>
          <w:sz w:val="24"/>
          <w:szCs w:val="24"/>
        </w:rPr>
        <w:t xml:space="preserve"> de </w:t>
      </w:r>
      <w:r w:rsidR="006056EA" w:rsidRPr="00905910">
        <w:rPr>
          <w:b/>
          <w:sz w:val="24"/>
          <w:szCs w:val="24"/>
        </w:rPr>
        <w:t>junio</w:t>
      </w:r>
      <w:r w:rsidR="00BF7742" w:rsidRPr="00905910">
        <w:rPr>
          <w:b/>
          <w:sz w:val="24"/>
          <w:szCs w:val="24"/>
        </w:rPr>
        <w:t xml:space="preserve"> de 20</w:t>
      </w:r>
      <w:r w:rsidR="006056EA" w:rsidRPr="00905910">
        <w:rPr>
          <w:b/>
          <w:sz w:val="24"/>
          <w:szCs w:val="24"/>
        </w:rPr>
        <w:t>23</w:t>
      </w:r>
      <w:r w:rsidR="00CE161C" w:rsidRPr="00905910">
        <w:rPr>
          <w:sz w:val="24"/>
          <w:szCs w:val="24"/>
        </w:rPr>
        <w:t>.</w:t>
      </w:r>
      <w:r w:rsidR="000A0707" w:rsidRPr="00905910">
        <w:rPr>
          <w:sz w:val="24"/>
          <w:szCs w:val="24"/>
        </w:rPr>
        <w:t xml:space="preserve"> </w:t>
      </w:r>
      <w:r w:rsidRPr="00905910">
        <w:rPr>
          <w:sz w:val="24"/>
          <w:szCs w:val="24"/>
        </w:rPr>
        <w:t>(</w:t>
      </w:r>
      <w:r w:rsidRPr="00905910">
        <w:rPr>
          <w:spacing w:val="-3"/>
          <w:sz w:val="24"/>
          <w:szCs w:val="24"/>
        </w:rPr>
        <w:t xml:space="preserve">Léase el folio </w:t>
      </w:r>
      <w:r w:rsidR="006056EA" w:rsidRPr="00905910">
        <w:rPr>
          <w:spacing w:val="-3"/>
          <w:sz w:val="24"/>
          <w:szCs w:val="24"/>
        </w:rPr>
        <w:t>14</w:t>
      </w:r>
      <w:r w:rsidR="000541D8" w:rsidRPr="00905910">
        <w:rPr>
          <w:spacing w:val="-3"/>
          <w:sz w:val="24"/>
          <w:szCs w:val="24"/>
        </w:rPr>
        <w:t xml:space="preserve"> </w:t>
      </w:r>
      <w:r w:rsidRPr="00905910">
        <w:rPr>
          <w:spacing w:val="-3"/>
          <w:sz w:val="24"/>
          <w:szCs w:val="24"/>
        </w:rPr>
        <w:t xml:space="preserve">del expediente </w:t>
      </w:r>
      <w:r w:rsidR="0092600A" w:rsidRPr="00905910">
        <w:rPr>
          <w:spacing w:val="-3"/>
          <w:sz w:val="24"/>
          <w:szCs w:val="24"/>
        </w:rPr>
        <w:t>TAT-074-23</w:t>
      </w:r>
      <w:r w:rsidRPr="00905910">
        <w:rPr>
          <w:spacing w:val="-3"/>
          <w:sz w:val="24"/>
          <w:szCs w:val="24"/>
        </w:rPr>
        <w:t>)</w:t>
      </w:r>
    </w:p>
    <w:p w14:paraId="0C93D6E2" w14:textId="77777777" w:rsidR="00A32C55" w:rsidRPr="00A10CBD" w:rsidRDefault="00A32C55" w:rsidP="00CE161C">
      <w:pPr>
        <w:spacing w:line="276" w:lineRule="auto"/>
        <w:ind w:left="0" w:right="0"/>
        <w:rPr>
          <w:sz w:val="24"/>
          <w:szCs w:val="24"/>
        </w:rPr>
      </w:pPr>
    </w:p>
    <w:p w14:paraId="15A17B8D" w14:textId="580C6BBC" w:rsidR="003A6B2C" w:rsidRPr="00A10CBD" w:rsidRDefault="00753A77" w:rsidP="00A32C55">
      <w:pPr>
        <w:kinsoku w:val="0"/>
        <w:overflowPunct w:val="0"/>
        <w:spacing w:line="276" w:lineRule="auto"/>
        <w:ind w:left="0" w:right="0"/>
        <w:textAlignment w:val="baseline"/>
        <w:rPr>
          <w:sz w:val="24"/>
          <w:szCs w:val="24"/>
        </w:rPr>
      </w:pPr>
      <w:r w:rsidRPr="00A10CBD">
        <w:rPr>
          <w:b/>
          <w:bCs/>
          <w:sz w:val="24"/>
          <w:szCs w:val="24"/>
        </w:rPr>
        <w:lastRenderedPageBreak/>
        <w:t>SEGUNDO. -</w:t>
      </w:r>
      <w:r w:rsidR="00CE5AB5" w:rsidRPr="00A10CBD">
        <w:rPr>
          <w:b/>
          <w:bCs/>
          <w:sz w:val="24"/>
          <w:szCs w:val="24"/>
        </w:rPr>
        <w:tab/>
      </w:r>
      <w:r w:rsidR="006056EA" w:rsidRPr="00A10CBD">
        <w:rPr>
          <w:sz w:val="24"/>
          <w:szCs w:val="24"/>
        </w:rPr>
        <w:t xml:space="preserve">La </w:t>
      </w:r>
      <w:r w:rsidR="00DD501B" w:rsidRPr="00A10CBD">
        <w:rPr>
          <w:sz w:val="24"/>
          <w:szCs w:val="24"/>
        </w:rPr>
        <w:t>señor</w:t>
      </w:r>
      <w:r w:rsidR="006056EA" w:rsidRPr="00A10CBD">
        <w:rPr>
          <w:sz w:val="24"/>
          <w:szCs w:val="24"/>
        </w:rPr>
        <w:t>a</w:t>
      </w:r>
      <w:r w:rsidR="00DD501B" w:rsidRPr="00A10CBD">
        <w:rPr>
          <w:sz w:val="24"/>
          <w:szCs w:val="24"/>
        </w:rPr>
        <w:t xml:space="preserve"> </w:t>
      </w:r>
      <w:r w:rsidR="00B00ACB">
        <w:rPr>
          <w:b/>
          <w:sz w:val="24"/>
          <w:szCs w:val="24"/>
        </w:rPr>
        <w:t>KMQ</w:t>
      </w:r>
      <w:r w:rsidR="008F458E" w:rsidRPr="00A10CBD">
        <w:rPr>
          <w:sz w:val="24"/>
          <w:szCs w:val="24"/>
        </w:rPr>
        <w:t xml:space="preserve">, </w:t>
      </w:r>
      <w:r w:rsidR="006409E2" w:rsidRPr="00A10CBD">
        <w:rPr>
          <w:sz w:val="24"/>
          <w:szCs w:val="24"/>
        </w:rPr>
        <w:t>interpuso</w:t>
      </w:r>
      <w:r w:rsidR="006409E2" w:rsidRPr="00A10CBD">
        <w:rPr>
          <w:b/>
          <w:smallCaps/>
          <w:sz w:val="24"/>
          <w:szCs w:val="24"/>
        </w:rPr>
        <w:t xml:space="preserve"> </w:t>
      </w:r>
      <w:r w:rsidR="00953DE1" w:rsidRPr="00A10CBD">
        <w:rPr>
          <w:sz w:val="24"/>
          <w:szCs w:val="24"/>
        </w:rPr>
        <w:t xml:space="preserve">el </w:t>
      </w:r>
      <w:r w:rsidR="00886DA9" w:rsidRPr="00A10CBD">
        <w:rPr>
          <w:b/>
          <w:sz w:val="24"/>
          <w:szCs w:val="24"/>
        </w:rPr>
        <w:t>1</w:t>
      </w:r>
      <w:r w:rsidR="006056EA" w:rsidRPr="00A10CBD">
        <w:rPr>
          <w:b/>
          <w:sz w:val="24"/>
          <w:szCs w:val="24"/>
        </w:rPr>
        <w:t>6</w:t>
      </w:r>
      <w:r w:rsidR="00623686" w:rsidRPr="00A10CBD">
        <w:rPr>
          <w:b/>
          <w:sz w:val="24"/>
          <w:szCs w:val="24"/>
        </w:rPr>
        <w:t xml:space="preserve"> </w:t>
      </w:r>
      <w:r w:rsidR="00CD3706" w:rsidRPr="00A10CBD">
        <w:rPr>
          <w:b/>
          <w:sz w:val="24"/>
          <w:szCs w:val="24"/>
        </w:rPr>
        <w:t xml:space="preserve">de </w:t>
      </w:r>
      <w:r w:rsidR="006056EA" w:rsidRPr="00A10CBD">
        <w:rPr>
          <w:b/>
          <w:sz w:val="24"/>
          <w:szCs w:val="24"/>
        </w:rPr>
        <w:t>junio</w:t>
      </w:r>
      <w:r w:rsidR="00CD3706" w:rsidRPr="00A10CBD">
        <w:rPr>
          <w:b/>
          <w:sz w:val="24"/>
          <w:szCs w:val="24"/>
        </w:rPr>
        <w:t xml:space="preserve"> del 20</w:t>
      </w:r>
      <w:r w:rsidR="006056EA" w:rsidRPr="00A10CBD">
        <w:rPr>
          <w:b/>
          <w:sz w:val="24"/>
          <w:szCs w:val="24"/>
        </w:rPr>
        <w:t>23</w:t>
      </w:r>
      <w:r w:rsidR="00953DE1" w:rsidRPr="00A10CBD">
        <w:rPr>
          <w:sz w:val="24"/>
          <w:szCs w:val="24"/>
        </w:rPr>
        <w:t xml:space="preserve"> </w:t>
      </w:r>
      <w:r w:rsidR="001D3874" w:rsidRPr="001D3874">
        <w:rPr>
          <w:b/>
          <w:sz w:val="24"/>
          <w:szCs w:val="24"/>
        </w:rPr>
        <w:t xml:space="preserve">Recurso </w:t>
      </w:r>
      <w:r w:rsidR="001D3874">
        <w:rPr>
          <w:b/>
          <w:sz w:val="24"/>
          <w:szCs w:val="24"/>
        </w:rPr>
        <w:t>d</w:t>
      </w:r>
      <w:r w:rsidR="001D3874" w:rsidRPr="001D3874">
        <w:rPr>
          <w:b/>
          <w:sz w:val="24"/>
          <w:szCs w:val="24"/>
        </w:rPr>
        <w:t>e Reconsideración</w:t>
      </w:r>
      <w:r w:rsidR="001D3874">
        <w:rPr>
          <w:b/>
          <w:sz w:val="24"/>
          <w:szCs w:val="24"/>
        </w:rPr>
        <w:t xml:space="preserve"> y</w:t>
      </w:r>
      <w:r w:rsidR="001D3874" w:rsidRPr="001D3874">
        <w:rPr>
          <w:b/>
          <w:sz w:val="24"/>
          <w:szCs w:val="24"/>
        </w:rPr>
        <w:t xml:space="preserve"> Revocatoria </w:t>
      </w:r>
      <w:r w:rsidR="007D597C">
        <w:rPr>
          <w:b/>
          <w:sz w:val="24"/>
          <w:szCs w:val="24"/>
        </w:rPr>
        <w:t>c</w:t>
      </w:r>
      <w:r w:rsidR="001D3874" w:rsidRPr="001D3874">
        <w:rPr>
          <w:b/>
          <w:sz w:val="24"/>
          <w:szCs w:val="24"/>
        </w:rPr>
        <w:t>on Apelación</w:t>
      </w:r>
      <w:r w:rsidR="001D3874" w:rsidRPr="001D3874">
        <w:rPr>
          <w:sz w:val="24"/>
          <w:szCs w:val="24"/>
        </w:rPr>
        <w:t xml:space="preserve"> </w:t>
      </w:r>
      <w:r w:rsidR="001D3874" w:rsidRPr="001D3874">
        <w:rPr>
          <w:b/>
          <w:bCs/>
          <w:sz w:val="24"/>
          <w:szCs w:val="24"/>
        </w:rPr>
        <w:t>e</w:t>
      </w:r>
      <w:r w:rsidR="001D3874" w:rsidRPr="001D3874">
        <w:rPr>
          <w:b/>
          <w:sz w:val="24"/>
          <w:szCs w:val="24"/>
        </w:rPr>
        <w:t xml:space="preserve">n </w:t>
      </w:r>
      <w:r w:rsidR="001D3874">
        <w:rPr>
          <w:b/>
          <w:sz w:val="24"/>
          <w:szCs w:val="24"/>
        </w:rPr>
        <w:t>s</w:t>
      </w:r>
      <w:r w:rsidR="001D3874" w:rsidRPr="001D3874">
        <w:rPr>
          <w:b/>
          <w:sz w:val="24"/>
          <w:szCs w:val="24"/>
        </w:rPr>
        <w:t>ubsidio</w:t>
      </w:r>
      <w:r w:rsidR="00F02468" w:rsidRPr="00A10CBD">
        <w:rPr>
          <w:sz w:val="24"/>
          <w:szCs w:val="24"/>
        </w:rPr>
        <w:t xml:space="preserve">, en contra del </w:t>
      </w:r>
      <w:r w:rsidR="00F02468" w:rsidRPr="00A10CBD">
        <w:rPr>
          <w:b/>
          <w:sz w:val="24"/>
          <w:szCs w:val="24"/>
        </w:rPr>
        <w:t>Artículo 7.6 de la Sesión Ordinaria 21-2023 del 24 de mayo de 2023</w:t>
      </w:r>
      <w:r w:rsidR="006409E2" w:rsidRPr="00A10CBD">
        <w:rPr>
          <w:sz w:val="24"/>
          <w:szCs w:val="24"/>
        </w:rPr>
        <w:t xml:space="preserve">, expresando en </w:t>
      </w:r>
      <w:r w:rsidR="000014D0" w:rsidRPr="00A10CBD">
        <w:rPr>
          <w:sz w:val="24"/>
          <w:szCs w:val="24"/>
        </w:rPr>
        <w:t>resumen lo siguiente</w:t>
      </w:r>
      <w:r w:rsidR="006409E2" w:rsidRPr="00A10CBD">
        <w:rPr>
          <w:sz w:val="24"/>
          <w:szCs w:val="24"/>
        </w:rPr>
        <w:t>:</w:t>
      </w:r>
    </w:p>
    <w:p w14:paraId="6F0D82B9" w14:textId="77777777" w:rsidR="000014D0" w:rsidRPr="00A10CBD" w:rsidRDefault="000014D0" w:rsidP="000014D0">
      <w:pPr>
        <w:kinsoku w:val="0"/>
        <w:overflowPunct w:val="0"/>
        <w:ind w:left="0"/>
        <w:textAlignment w:val="baseline"/>
        <w:rPr>
          <w:sz w:val="22"/>
          <w:szCs w:val="22"/>
        </w:rPr>
      </w:pPr>
      <w:bookmarkStart w:id="2" w:name="_Hlk528573745"/>
    </w:p>
    <w:p w14:paraId="765446CF" w14:textId="6760D55E" w:rsidR="0079646C" w:rsidRPr="00A10CBD" w:rsidRDefault="00937308" w:rsidP="00E03C38">
      <w:pPr>
        <w:pStyle w:val="Prrafodelista"/>
        <w:numPr>
          <w:ilvl w:val="0"/>
          <w:numId w:val="2"/>
        </w:numPr>
        <w:kinsoku w:val="0"/>
        <w:overflowPunct w:val="0"/>
        <w:ind w:left="284" w:right="0" w:hanging="284"/>
        <w:textAlignment w:val="baseline"/>
        <w:rPr>
          <w:sz w:val="22"/>
          <w:szCs w:val="22"/>
          <w:lang w:val="es-CR"/>
        </w:rPr>
      </w:pPr>
      <w:bookmarkStart w:id="3" w:name="_Hlk496520506"/>
      <w:r w:rsidRPr="00A10CBD">
        <w:rPr>
          <w:sz w:val="22"/>
          <w:szCs w:val="22"/>
          <w:lang w:val="es-CR"/>
        </w:rPr>
        <w:t>Se infringe sus garantías constitucionales y el debido proceso, al suponer que no conduce 8 horas diarias, al declarar que labora por la mañana, sin que haya quedado claro y comprobado por el órgano director que conduce menos de 8 horas diarias. En ningún momento acept</w:t>
      </w:r>
      <w:r w:rsidR="001D3874">
        <w:rPr>
          <w:sz w:val="22"/>
          <w:szCs w:val="22"/>
          <w:lang w:val="es-CR"/>
        </w:rPr>
        <w:t>ó</w:t>
      </w:r>
      <w:r w:rsidRPr="00A10CBD">
        <w:rPr>
          <w:sz w:val="22"/>
          <w:szCs w:val="22"/>
          <w:lang w:val="es-CR"/>
        </w:rPr>
        <w:t xml:space="preserve"> laborar menos de </w:t>
      </w:r>
      <w:r w:rsidR="001D3874">
        <w:rPr>
          <w:sz w:val="22"/>
          <w:szCs w:val="22"/>
          <w:lang w:val="es-CR"/>
        </w:rPr>
        <w:t xml:space="preserve">ocho </w:t>
      </w:r>
      <w:r w:rsidRPr="00A10CBD">
        <w:rPr>
          <w:sz w:val="22"/>
          <w:szCs w:val="22"/>
          <w:lang w:val="es-CR"/>
        </w:rPr>
        <w:t>horas diarias</w:t>
      </w:r>
      <w:r w:rsidR="0079646C" w:rsidRPr="00A10CBD">
        <w:rPr>
          <w:sz w:val="22"/>
          <w:szCs w:val="22"/>
          <w:lang w:val="es-CR"/>
        </w:rPr>
        <w:t xml:space="preserve"> y se mantiene en la base más cercana</w:t>
      </w:r>
      <w:r w:rsidRPr="00A10CBD">
        <w:rPr>
          <w:sz w:val="22"/>
          <w:szCs w:val="22"/>
          <w:lang w:val="es-CR"/>
        </w:rPr>
        <w:t xml:space="preserve">, quedó probado </w:t>
      </w:r>
      <w:r w:rsidR="0079646C" w:rsidRPr="00A10CBD">
        <w:rPr>
          <w:sz w:val="22"/>
          <w:szCs w:val="22"/>
          <w:lang w:val="es-CR"/>
        </w:rPr>
        <w:t xml:space="preserve">con lo indicado por la cooperativa de taxis </w:t>
      </w:r>
      <w:r w:rsidRPr="00A10CBD">
        <w:rPr>
          <w:sz w:val="22"/>
          <w:szCs w:val="22"/>
          <w:lang w:val="es-CR"/>
        </w:rPr>
        <w:t xml:space="preserve">que la placa se mantiene </w:t>
      </w:r>
      <w:r w:rsidR="00635505" w:rsidRPr="00A10CBD">
        <w:rPr>
          <w:sz w:val="22"/>
          <w:szCs w:val="22"/>
          <w:lang w:val="es-CR"/>
        </w:rPr>
        <w:t>laborando</w:t>
      </w:r>
      <w:r w:rsidR="00E679FA" w:rsidRPr="00A10CBD">
        <w:rPr>
          <w:sz w:val="22"/>
          <w:szCs w:val="22"/>
          <w:lang w:val="es-CR"/>
        </w:rPr>
        <w:t>.</w:t>
      </w:r>
    </w:p>
    <w:p w14:paraId="35FA981B" w14:textId="77777777" w:rsidR="0079646C" w:rsidRPr="00A10CBD" w:rsidRDefault="0079646C" w:rsidP="00E03C38">
      <w:pPr>
        <w:pStyle w:val="Prrafodelista"/>
        <w:numPr>
          <w:ilvl w:val="0"/>
          <w:numId w:val="2"/>
        </w:numPr>
        <w:kinsoku w:val="0"/>
        <w:overflowPunct w:val="0"/>
        <w:ind w:left="284" w:right="0" w:hanging="284"/>
        <w:textAlignment w:val="baseline"/>
        <w:rPr>
          <w:sz w:val="22"/>
          <w:szCs w:val="22"/>
          <w:lang w:val="es-CR"/>
        </w:rPr>
      </w:pPr>
      <w:r w:rsidRPr="00A10CBD">
        <w:rPr>
          <w:sz w:val="22"/>
          <w:szCs w:val="22"/>
          <w:lang w:val="es-CR"/>
        </w:rPr>
        <w:t>Refiere que con relación a los embargos aporta copia de recibo de cancelación, y sobre todo lo alegado de prescripción no da lugar a suponer la no operación del taxi.</w:t>
      </w:r>
    </w:p>
    <w:p w14:paraId="2F797DE4" w14:textId="64617F7C" w:rsidR="0009021F" w:rsidRPr="00A10CBD" w:rsidRDefault="0079646C" w:rsidP="00E03C38">
      <w:pPr>
        <w:pStyle w:val="Prrafodelista"/>
        <w:numPr>
          <w:ilvl w:val="0"/>
          <w:numId w:val="2"/>
        </w:numPr>
        <w:kinsoku w:val="0"/>
        <w:overflowPunct w:val="0"/>
        <w:ind w:left="284" w:right="0" w:hanging="284"/>
        <w:textAlignment w:val="baseline"/>
        <w:rPr>
          <w:sz w:val="22"/>
          <w:szCs w:val="22"/>
          <w:lang w:val="es-CR"/>
        </w:rPr>
      </w:pPr>
      <w:r w:rsidRPr="00A10CBD">
        <w:rPr>
          <w:bCs/>
          <w:spacing w:val="-4"/>
          <w:sz w:val="22"/>
          <w:szCs w:val="22"/>
          <w:lang w:val="es-CR"/>
        </w:rPr>
        <w:t xml:space="preserve">Alega que el acuerdo del Consejo de Transporte Público no tiene asidero legal, visto que no hay prueba real </w:t>
      </w:r>
      <w:r w:rsidR="0009021F" w:rsidRPr="00A10CBD">
        <w:rPr>
          <w:bCs/>
          <w:spacing w:val="-4"/>
          <w:sz w:val="22"/>
          <w:szCs w:val="22"/>
          <w:lang w:val="es-CR"/>
        </w:rPr>
        <w:t>de la no operación. Indica también que</w:t>
      </w:r>
      <w:r w:rsidR="001D3874">
        <w:rPr>
          <w:bCs/>
          <w:spacing w:val="-4"/>
          <w:sz w:val="22"/>
          <w:szCs w:val="22"/>
          <w:lang w:val="es-CR"/>
        </w:rPr>
        <w:t>,</w:t>
      </w:r>
      <w:r w:rsidR="0009021F" w:rsidRPr="00A10CBD">
        <w:rPr>
          <w:bCs/>
          <w:spacing w:val="-4"/>
          <w:sz w:val="22"/>
          <w:szCs w:val="22"/>
          <w:lang w:val="es-CR"/>
        </w:rPr>
        <w:t xml:space="preserve"> con respecto a la C</w:t>
      </w:r>
      <w:r w:rsidR="001D3874">
        <w:rPr>
          <w:bCs/>
          <w:spacing w:val="-4"/>
          <w:sz w:val="22"/>
          <w:szCs w:val="22"/>
          <w:lang w:val="es-CR"/>
        </w:rPr>
        <w:t xml:space="preserve">aja </w:t>
      </w:r>
      <w:r w:rsidR="0009021F" w:rsidRPr="00A10CBD">
        <w:rPr>
          <w:bCs/>
          <w:spacing w:val="-4"/>
          <w:sz w:val="22"/>
          <w:szCs w:val="22"/>
          <w:lang w:val="es-CR"/>
        </w:rPr>
        <w:t>C</w:t>
      </w:r>
      <w:r w:rsidR="001D3874">
        <w:rPr>
          <w:bCs/>
          <w:spacing w:val="-4"/>
          <w:sz w:val="22"/>
          <w:szCs w:val="22"/>
          <w:lang w:val="es-CR"/>
        </w:rPr>
        <w:t xml:space="preserve">ostarricense del </w:t>
      </w:r>
      <w:r w:rsidR="0009021F" w:rsidRPr="00A10CBD">
        <w:rPr>
          <w:bCs/>
          <w:spacing w:val="-4"/>
          <w:sz w:val="22"/>
          <w:szCs w:val="22"/>
          <w:lang w:val="es-CR"/>
        </w:rPr>
        <w:t>S</w:t>
      </w:r>
      <w:r w:rsidR="001D3874">
        <w:rPr>
          <w:bCs/>
          <w:spacing w:val="-4"/>
          <w:sz w:val="22"/>
          <w:szCs w:val="22"/>
          <w:lang w:val="es-CR"/>
        </w:rPr>
        <w:t xml:space="preserve">eguro </w:t>
      </w:r>
      <w:r w:rsidR="0009021F" w:rsidRPr="00A10CBD">
        <w:rPr>
          <w:bCs/>
          <w:spacing w:val="-4"/>
          <w:sz w:val="22"/>
          <w:szCs w:val="22"/>
          <w:lang w:val="es-CR"/>
        </w:rPr>
        <w:t>S</w:t>
      </w:r>
      <w:r w:rsidR="001D3874">
        <w:rPr>
          <w:bCs/>
          <w:spacing w:val="-4"/>
          <w:sz w:val="22"/>
          <w:szCs w:val="22"/>
          <w:lang w:val="es-CR"/>
        </w:rPr>
        <w:t>ocial</w:t>
      </w:r>
      <w:r w:rsidR="0009021F" w:rsidRPr="00A10CBD">
        <w:rPr>
          <w:bCs/>
          <w:spacing w:val="-4"/>
          <w:sz w:val="22"/>
          <w:szCs w:val="22"/>
          <w:lang w:val="es-CR"/>
        </w:rPr>
        <w:t xml:space="preserve">, la deuda existió como tal, la misma se llegó a un arreglo, </w:t>
      </w:r>
      <w:r w:rsidR="001D3874">
        <w:rPr>
          <w:bCs/>
          <w:spacing w:val="-4"/>
          <w:sz w:val="22"/>
          <w:szCs w:val="22"/>
          <w:lang w:val="es-CR"/>
        </w:rPr>
        <w:t xml:space="preserve">y </w:t>
      </w:r>
      <w:r w:rsidR="0009021F" w:rsidRPr="00A10CBD">
        <w:rPr>
          <w:bCs/>
          <w:spacing w:val="-4"/>
          <w:sz w:val="22"/>
          <w:szCs w:val="22"/>
          <w:lang w:val="es-CR"/>
        </w:rPr>
        <w:t xml:space="preserve">que se estaba a la espera del proyecto de condonación de deuda, de ahí que el </w:t>
      </w:r>
      <w:r w:rsidR="001D3874">
        <w:rPr>
          <w:bCs/>
          <w:spacing w:val="-4"/>
          <w:sz w:val="22"/>
          <w:szCs w:val="22"/>
          <w:lang w:val="es-CR"/>
        </w:rPr>
        <w:t>Ó</w:t>
      </w:r>
      <w:r w:rsidR="0009021F" w:rsidRPr="00A10CBD">
        <w:rPr>
          <w:bCs/>
          <w:spacing w:val="-4"/>
          <w:sz w:val="22"/>
          <w:szCs w:val="22"/>
          <w:lang w:val="es-CR"/>
        </w:rPr>
        <w:t xml:space="preserve">rgano </w:t>
      </w:r>
      <w:proofErr w:type="gramStart"/>
      <w:r w:rsidR="001D3874">
        <w:rPr>
          <w:bCs/>
          <w:spacing w:val="-4"/>
          <w:sz w:val="22"/>
          <w:szCs w:val="22"/>
          <w:lang w:val="es-CR"/>
        </w:rPr>
        <w:t>D</w:t>
      </w:r>
      <w:r w:rsidR="0009021F" w:rsidRPr="00A10CBD">
        <w:rPr>
          <w:bCs/>
          <w:spacing w:val="-4"/>
          <w:sz w:val="22"/>
          <w:szCs w:val="22"/>
          <w:lang w:val="es-CR"/>
        </w:rPr>
        <w:t>irector</w:t>
      </w:r>
      <w:proofErr w:type="gramEnd"/>
      <w:r w:rsidR="0009021F" w:rsidRPr="00A10CBD">
        <w:rPr>
          <w:bCs/>
          <w:spacing w:val="-4"/>
          <w:sz w:val="22"/>
          <w:szCs w:val="22"/>
          <w:lang w:val="es-CR"/>
        </w:rPr>
        <w:t xml:space="preserve"> debió verificar que no existe deuda alguna, tal y como indica que lo demuestra en el recurso, ya que el arreglo de pago está al día y las cuotas del mes están debidamente canceladas.</w:t>
      </w:r>
    </w:p>
    <w:p w14:paraId="4D5B66FF" w14:textId="7957757A" w:rsidR="0009021F" w:rsidRPr="00A10CBD" w:rsidRDefault="0009021F" w:rsidP="00E03C38">
      <w:pPr>
        <w:pStyle w:val="Prrafodelista"/>
        <w:numPr>
          <w:ilvl w:val="0"/>
          <w:numId w:val="2"/>
        </w:numPr>
        <w:kinsoku w:val="0"/>
        <w:overflowPunct w:val="0"/>
        <w:ind w:left="284" w:right="0" w:hanging="284"/>
        <w:textAlignment w:val="baseline"/>
        <w:rPr>
          <w:sz w:val="22"/>
          <w:szCs w:val="22"/>
          <w:lang w:val="es-CR"/>
        </w:rPr>
      </w:pPr>
      <w:r w:rsidRPr="00A10CBD">
        <w:rPr>
          <w:bCs/>
          <w:spacing w:val="-4"/>
          <w:sz w:val="22"/>
          <w:szCs w:val="22"/>
          <w:lang w:val="es-CR"/>
        </w:rPr>
        <w:t xml:space="preserve">Existe un fallo en el procedimiento al no verificar a la hora de resolver el estatus real con la Caja Costarricense de Seguro Social, y aporta copia de los recibos y condición de la deuda con </w:t>
      </w:r>
      <w:r w:rsidR="001D3874">
        <w:rPr>
          <w:bCs/>
          <w:spacing w:val="-4"/>
          <w:sz w:val="22"/>
          <w:szCs w:val="22"/>
          <w:lang w:val="es-CR"/>
        </w:rPr>
        <w:t>esa entidad</w:t>
      </w:r>
      <w:r w:rsidRPr="00A10CBD">
        <w:rPr>
          <w:bCs/>
          <w:spacing w:val="-4"/>
          <w:sz w:val="22"/>
          <w:szCs w:val="22"/>
          <w:lang w:val="es-CR"/>
        </w:rPr>
        <w:t>.</w:t>
      </w:r>
    </w:p>
    <w:p w14:paraId="54A1AA07" w14:textId="79DD1448" w:rsidR="006409E2" w:rsidRPr="00A23603" w:rsidRDefault="0009021F" w:rsidP="00E03C38">
      <w:pPr>
        <w:pStyle w:val="Prrafodelista"/>
        <w:numPr>
          <w:ilvl w:val="0"/>
          <w:numId w:val="2"/>
        </w:numPr>
        <w:kinsoku w:val="0"/>
        <w:overflowPunct w:val="0"/>
        <w:ind w:left="284" w:right="0" w:hanging="284"/>
        <w:textAlignment w:val="baseline"/>
        <w:rPr>
          <w:sz w:val="24"/>
          <w:szCs w:val="24"/>
          <w:lang w:val="es-CR"/>
        </w:rPr>
      </w:pPr>
      <w:r w:rsidRPr="00A10CBD">
        <w:rPr>
          <w:bCs/>
          <w:spacing w:val="-4"/>
          <w:sz w:val="22"/>
          <w:szCs w:val="22"/>
          <w:lang w:val="es-CR"/>
        </w:rPr>
        <w:t xml:space="preserve">Peticiona </w:t>
      </w:r>
      <w:r w:rsidR="00193C96" w:rsidRPr="00A10CBD">
        <w:rPr>
          <w:bCs/>
          <w:spacing w:val="-4"/>
          <w:sz w:val="22"/>
          <w:szCs w:val="22"/>
          <w:lang w:val="es-CR"/>
        </w:rPr>
        <w:t xml:space="preserve">se declare con el lugar la acción presentada como reconsideración o en su defecto la revocatoria, y se anule el acuerdo impugnado. Peticiona </w:t>
      </w:r>
      <w:r w:rsidRPr="00A10CBD">
        <w:rPr>
          <w:bCs/>
          <w:spacing w:val="-4"/>
          <w:sz w:val="22"/>
          <w:szCs w:val="22"/>
          <w:lang w:val="es-CR"/>
        </w:rPr>
        <w:t xml:space="preserve">que </w:t>
      </w:r>
      <w:r w:rsidR="00193C96" w:rsidRPr="00A10CBD">
        <w:rPr>
          <w:bCs/>
          <w:spacing w:val="-4"/>
          <w:sz w:val="22"/>
          <w:szCs w:val="22"/>
          <w:lang w:val="es-CR"/>
        </w:rPr>
        <w:t xml:space="preserve">de no tener con lugar el recurso de revocatoria se eleve ante el superior como recurso donde estará ampliando alegatos. </w:t>
      </w:r>
      <w:r w:rsidR="00157D40" w:rsidRPr="00A23603">
        <w:rPr>
          <w:bCs/>
          <w:spacing w:val="-4"/>
          <w:sz w:val="24"/>
          <w:szCs w:val="24"/>
        </w:rPr>
        <w:t xml:space="preserve">(Léanse los folios del </w:t>
      </w:r>
      <w:r w:rsidR="00193C96" w:rsidRPr="00A23603">
        <w:rPr>
          <w:bCs/>
          <w:spacing w:val="-4"/>
          <w:sz w:val="24"/>
          <w:szCs w:val="24"/>
        </w:rPr>
        <w:t xml:space="preserve">7 </w:t>
      </w:r>
      <w:r w:rsidR="001A7531">
        <w:rPr>
          <w:bCs/>
          <w:spacing w:val="-4"/>
          <w:sz w:val="24"/>
          <w:szCs w:val="24"/>
        </w:rPr>
        <w:t xml:space="preserve">vuelto </w:t>
      </w:r>
      <w:r w:rsidR="00FD3DA5" w:rsidRPr="00A23603">
        <w:rPr>
          <w:bCs/>
          <w:spacing w:val="-4"/>
          <w:sz w:val="24"/>
          <w:szCs w:val="24"/>
        </w:rPr>
        <w:t xml:space="preserve">al </w:t>
      </w:r>
      <w:r w:rsidR="00193C96" w:rsidRPr="00A23603">
        <w:rPr>
          <w:bCs/>
          <w:spacing w:val="-4"/>
          <w:sz w:val="24"/>
          <w:szCs w:val="24"/>
        </w:rPr>
        <w:t>1</w:t>
      </w:r>
      <w:r w:rsidR="00E679FA" w:rsidRPr="00A23603">
        <w:rPr>
          <w:bCs/>
          <w:spacing w:val="-4"/>
          <w:sz w:val="24"/>
          <w:szCs w:val="24"/>
        </w:rPr>
        <w:t>1</w:t>
      </w:r>
      <w:r w:rsidR="00FD3DA5" w:rsidRPr="00A23603">
        <w:rPr>
          <w:bCs/>
          <w:spacing w:val="-4"/>
          <w:sz w:val="24"/>
          <w:szCs w:val="24"/>
        </w:rPr>
        <w:t xml:space="preserve"> del expediente</w:t>
      </w:r>
      <w:r w:rsidR="00A23603">
        <w:rPr>
          <w:bCs/>
          <w:spacing w:val="-4"/>
          <w:sz w:val="24"/>
          <w:szCs w:val="24"/>
        </w:rPr>
        <w:t xml:space="preserve"> administrativo</w:t>
      </w:r>
      <w:r w:rsidR="00FD3DA5" w:rsidRPr="00A23603">
        <w:rPr>
          <w:bCs/>
          <w:spacing w:val="-4"/>
          <w:sz w:val="24"/>
          <w:szCs w:val="24"/>
        </w:rPr>
        <w:t xml:space="preserve"> </w:t>
      </w:r>
      <w:r w:rsidR="0092600A" w:rsidRPr="00A23603">
        <w:rPr>
          <w:bCs/>
          <w:spacing w:val="-4"/>
          <w:sz w:val="24"/>
          <w:szCs w:val="24"/>
        </w:rPr>
        <w:t>TAT-074-23</w:t>
      </w:r>
      <w:r w:rsidR="00FD3DA5" w:rsidRPr="00A23603">
        <w:rPr>
          <w:bCs/>
          <w:spacing w:val="-4"/>
          <w:sz w:val="24"/>
          <w:szCs w:val="24"/>
        </w:rPr>
        <w:t>)</w:t>
      </w:r>
    </w:p>
    <w:bookmarkEnd w:id="2"/>
    <w:bookmarkEnd w:id="3"/>
    <w:p w14:paraId="5904BA4A" w14:textId="77777777" w:rsidR="006A2330" w:rsidRPr="00A10CBD" w:rsidRDefault="006A2330" w:rsidP="00582D31">
      <w:pPr>
        <w:kinsoku w:val="0"/>
        <w:overflowPunct w:val="0"/>
        <w:ind w:left="0" w:right="0"/>
        <w:textAlignment w:val="baseline"/>
        <w:rPr>
          <w:b/>
          <w:bCs/>
          <w:sz w:val="24"/>
          <w:szCs w:val="24"/>
        </w:rPr>
      </w:pPr>
    </w:p>
    <w:p w14:paraId="256B8A5E" w14:textId="2B42D464" w:rsidR="00E679FA" w:rsidRPr="00F9760F" w:rsidRDefault="00CE5AB5" w:rsidP="000F1708">
      <w:pPr>
        <w:kinsoku w:val="0"/>
        <w:overflowPunct w:val="0"/>
        <w:spacing w:line="276" w:lineRule="auto"/>
        <w:ind w:left="0" w:right="0"/>
        <w:textAlignment w:val="baseline"/>
        <w:rPr>
          <w:sz w:val="24"/>
          <w:szCs w:val="24"/>
        </w:rPr>
      </w:pPr>
      <w:r w:rsidRPr="00A10CBD">
        <w:rPr>
          <w:b/>
          <w:bCs/>
          <w:sz w:val="24"/>
          <w:szCs w:val="24"/>
        </w:rPr>
        <w:t>TERCERO. -</w:t>
      </w:r>
      <w:r w:rsidRPr="00A10CBD">
        <w:rPr>
          <w:b/>
          <w:bCs/>
          <w:sz w:val="24"/>
          <w:szCs w:val="24"/>
        </w:rPr>
        <w:tab/>
      </w:r>
      <w:r w:rsidR="00A32C55" w:rsidRPr="00A10CBD">
        <w:rPr>
          <w:bCs/>
          <w:sz w:val="24"/>
          <w:szCs w:val="24"/>
        </w:rPr>
        <w:t>L</w:t>
      </w:r>
      <w:r w:rsidR="00A32C55" w:rsidRPr="00A10CBD">
        <w:rPr>
          <w:sz w:val="24"/>
          <w:szCs w:val="24"/>
        </w:rPr>
        <w:t>a Junta Directiva del Consejo</w:t>
      </w:r>
      <w:r w:rsidR="003F097F" w:rsidRPr="00A10CBD">
        <w:rPr>
          <w:sz w:val="24"/>
          <w:szCs w:val="24"/>
        </w:rPr>
        <w:t xml:space="preserve"> de Transporte Público</w:t>
      </w:r>
      <w:r w:rsidR="00A32C55" w:rsidRPr="00A10CBD">
        <w:rPr>
          <w:sz w:val="24"/>
          <w:szCs w:val="24"/>
        </w:rPr>
        <w:t>, m</w:t>
      </w:r>
      <w:r w:rsidR="00B2125D" w:rsidRPr="00A10CBD">
        <w:rPr>
          <w:sz w:val="24"/>
          <w:szCs w:val="24"/>
        </w:rPr>
        <w:t xml:space="preserve">ediante </w:t>
      </w:r>
      <w:r w:rsidR="0053588F" w:rsidRPr="00A10CBD">
        <w:rPr>
          <w:sz w:val="24"/>
          <w:szCs w:val="24"/>
        </w:rPr>
        <w:t xml:space="preserve">el </w:t>
      </w:r>
      <w:r w:rsidR="00A10CBD" w:rsidRPr="00A10CBD">
        <w:rPr>
          <w:b/>
          <w:sz w:val="24"/>
          <w:szCs w:val="24"/>
        </w:rPr>
        <w:t>Artículo 7.2 de la Sesión Ordinaria 31-2023 del 04 de agosto de 2023</w:t>
      </w:r>
      <w:r w:rsidR="00B2125D" w:rsidRPr="00A10CBD">
        <w:rPr>
          <w:sz w:val="24"/>
          <w:szCs w:val="24"/>
        </w:rPr>
        <w:t>, conoce</w:t>
      </w:r>
      <w:r w:rsidR="006C4EC3" w:rsidRPr="00A10CBD">
        <w:rPr>
          <w:sz w:val="24"/>
          <w:szCs w:val="24"/>
        </w:rPr>
        <w:t xml:space="preserve"> el Recurso de </w:t>
      </w:r>
      <w:r w:rsidR="00A10CBD" w:rsidRPr="00A10CBD">
        <w:rPr>
          <w:sz w:val="24"/>
          <w:szCs w:val="24"/>
        </w:rPr>
        <w:t xml:space="preserve">Reconsideración y </w:t>
      </w:r>
      <w:r w:rsidR="006C4EC3" w:rsidRPr="00A10CBD">
        <w:rPr>
          <w:sz w:val="24"/>
          <w:szCs w:val="24"/>
        </w:rPr>
        <w:t>Revocatoria</w:t>
      </w:r>
      <w:r w:rsidR="00886DA9" w:rsidRPr="00A10CBD">
        <w:rPr>
          <w:sz w:val="24"/>
          <w:szCs w:val="24"/>
        </w:rPr>
        <w:t xml:space="preserve">, </w:t>
      </w:r>
      <w:r w:rsidR="006C4EC3" w:rsidRPr="00A10CBD">
        <w:rPr>
          <w:sz w:val="24"/>
          <w:szCs w:val="24"/>
        </w:rPr>
        <w:t>interpuesto por l</w:t>
      </w:r>
      <w:r w:rsidR="00A10CBD" w:rsidRPr="00A10CBD">
        <w:rPr>
          <w:sz w:val="24"/>
          <w:szCs w:val="24"/>
        </w:rPr>
        <w:t>a</w:t>
      </w:r>
      <w:r w:rsidR="006C4EC3" w:rsidRPr="00A10CBD">
        <w:rPr>
          <w:sz w:val="24"/>
          <w:szCs w:val="24"/>
        </w:rPr>
        <w:t xml:space="preserve"> recurrente; </w:t>
      </w:r>
      <w:r w:rsidR="00B2125D" w:rsidRPr="00A10CBD">
        <w:rPr>
          <w:sz w:val="24"/>
          <w:szCs w:val="24"/>
        </w:rPr>
        <w:t xml:space="preserve">y </w:t>
      </w:r>
      <w:r w:rsidR="006C4EC3" w:rsidRPr="00A10CBD">
        <w:rPr>
          <w:sz w:val="24"/>
          <w:szCs w:val="24"/>
        </w:rPr>
        <w:t xml:space="preserve">con fundamento en el criterio emitido en el informe </w:t>
      </w:r>
      <w:r w:rsidR="00B2125D" w:rsidRPr="00A10CBD">
        <w:rPr>
          <w:sz w:val="24"/>
          <w:szCs w:val="24"/>
        </w:rPr>
        <w:t>jurídico</w:t>
      </w:r>
      <w:r w:rsidR="00B2125D" w:rsidRPr="00A10CBD">
        <w:rPr>
          <w:b/>
          <w:sz w:val="24"/>
          <w:szCs w:val="24"/>
        </w:rPr>
        <w:t xml:space="preserve"> </w:t>
      </w:r>
      <w:r w:rsidR="00A10CBD" w:rsidRPr="001D3874">
        <w:rPr>
          <w:bCs/>
          <w:sz w:val="24"/>
          <w:szCs w:val="24"/>
        </w:rPr>
        <w:t>CTP-AJ-OF-2023-0932 del 13 de julio del 2023</w:t>
      </w:r>
      <w:r w:rsidR="001D3874">
        <w:rPr>
          <w:sz w:val="24"/>
          <w:szCs w:val="24"/>
        </w:rPr>
        <w:t>,</w:t>
      </w:r>
      <w:r w:rsidR="006C4EC3" w:rsidRPr="00A10CBD">
        <w:rPr>
          <w:sz w:val="24"/>
          <w:szCs w:val="24"/>
        </w:rPr>
        <w:t xml:space="preserve"> </w:t>
      </w:r>
      <w:r w:rsidR="00B63857">
        <w:rPr>
          <w:sz w:val="24"/>
          <w:szCs w:val="24"/>
        </w:rPr>
        <w:t xml:space="preserve">disponen lo </w:t>
      </w:r>
      <w:r w:rsidR="00237DFD">
        <w:rPr>
          <w:sz w:val="24"/>
          <w:szCs w:val="24"/>
        </w:rPr>
        <w:t>siguiente</w:t>
      </w:r>
      <w:r w:rsidR="00B63857">
        <w:rPr>
          <w:sz w:val="24"/>
          <w:szCs w:val="24"/>
        </w:rPr>
        <w:t>:</w:t>
      </w:r>
    </w:p>
    <w:p w14:paraId="29A7F7B0" w14:textId="77777777" w:rsidR="00E679FA" w:rsidRPr="003E535A" w:rsidRDefault="00E679FA" w:rsidP="00B63857">
      <w:pPr>
        <w:kinsoku w:val="0"/>
        <w:overflowPunct w:val="0"/>
        <w:ind w:right="567" w:hanging="284"/>
        <w:textAlignment w:val="baseline"/>
        <w:rPr>
          <w:i/>
          <w:iCs/>
          <w:sz w:val="22"/>
          <w:szCs w:val="22"/>
        </w:rPr>
      </w:pPr>
    </w:p>
    <w:p w14:paraId="53A24D06" w14:textId="12EA77BA" w:rsidR="00B63857" w:rsidRPr="003E535A" w:rsidRDefault="00B63857" w:rsidP="003E535A">
      <w:pPr>
        <w:autoSpaceDE w:val="0"/>
        <w:autoSpaceDN w:val="0"/>
        <w:adjustRightInd w:val="0"/>
        <w:ind w:right="567"/>
        <w:rPr>
          <w:i/>
          <w:iCs/>
          <w:sz w:val="22"/>
          <w:szCs w:val="22"/>
        </w:rPr>
      </w:pPr>
      <w:r w:rsidRPr="003E535A">
        <w:rPr>
          <w:bCs/>
          <w:i/>
          <w:iCs/>
          <w:sz w:val="22"/>
          <w:szCs w:val="22"/>
        </w:rPr>
        <w:t xml:space="preserve">“(…) </w:t>
      </w:r>
      <w:r w:rsidRPr="003E535A">
        <w:rPr>
          <w:b/>
          <w:bCs/>
          <w:i/>
          <w:iCs/>
          <w:sz w:val="22"/>
          <w:szCs w:val="22"/>
        </w:rPr>
        <w:t xml:space="preserve">POR TANTO, SE ACUERDA: </w:t>
      </w:r>
    </w:p>
    <w:p w14:paraId="1471D1E6" w14:textId="77777777" w:rsidR="00B63857" w:rsidRPr="003E535A" w:rsidRDefault="00B63857" w:rsidP="00B63857">
      <w:pPr>
        <w:autoSpaceDE w:val="0"/>
        <w:autoSpaceDN w:val="0"/>
        <w:adjustRightInd w:val="0"/>
        <w:ind w:right="567" w:hanging="284"/>
        <w:rPr>
          <w:i/>
          <w:iCs/>
          <w:sz w:val="22"/>
          <w:szCs w:val="22"/>
        </w:rPr>
      </w:pPr>
    </w:p>
    <w:p w14:paraId="5CFA91E1" w14:textId="141547A3" w:rsidR="00B63857" w:rsidRPr="003E535A" w:rsidRDefault="00B63857" w:rsidP="00B63857">
      <w:pPr>
        <w:autoSpaceDE w:val="0"/>
        <w:autoSpaceDN w:val="0"/>
        <w:adjustRightInd w:val="0"/>
        <w:ind w:right="567" w:hanging="284"/>
        <w:rPr>
          <w:i/>
          <w:iCs/>
          <w:color w:val="000000"/>
          <w:sz w:val="22"/>
          <w:szCs w:val="22"/>
        </w:rPr>
      </w:pPr>
      <w:r w:rsidRPr="003E535A">
        <w:rPr>
          <w:i/>
          <w:iCs/>
          <w:color w:val="000000"/>
          <w:sz w:val="22"/>
          <w:szCs w:val="22"/>
        </w:rPr>
        <w:t>1.</w:t>
      </w:r>
      <w:r w:rsidRPr="003E535A">
        <w:rPr>
          <w:i/>
          <w:iCs/>
          <w:color w:val="000000"/>
          <w:sz w:val="22"/>
          <w:szCs w:val="22"/>
        </w:rPr>
        <w:tab/>
        <w:t xml:space="preserve">Aprobar todas las recomendaciones contenidas en el oficio </w:t>
      </w:r>
      <w:r w:rsidRPr="003E535A">
        <w:rPr>
          <w:b/>
          <w:bCs/>
          <w:i/>
          <w:iCs/>
          <w:color w:val="000000"/>
          <w:sz w:val="22"/>
          <w:szCs w:val="22"/>
        </w:rPr>
        <w:t>CTP-AJ-OF-2023-0932</w:t>
      </w:r>
      <w:r w:rsidRPr="003E535A">
        <w:rPr>
          <w:i/>
          <w:iCs/>
          <w:color w:val="000000"/>
          <w:sz w:val="22"/>
          <w:szCs w:val="22"/>
        </w:rPr>
        <w:t xml:space="preserve">, el cual forma parte integral de este acuerdo. </w:t>
      </w:r>
    </w:p>
    <w:p w14:paraId="13BB5A01" w14:textId="6D9AB5F0" w:rsidR="00B63857" w:rsidRPr="003E535A" w:rsidRDefault="00B63857" w:rsidP="00B63857">
      <w:pPr>
        <w:autoSpaceDE w:val="0"/>
        <w:autoSpaceDN w:val="0"/>
        <w:adjustRightInd w:val="0"/>
        <w:ind w:right="567" w:hanging="284"/>
        <w:rPr>
          <w:i/>
          <w:iCs/>
          <w:color w:val="000000"/>
          <w:sz w:val="22"/>
          <w:szCs w:val="22"/>
        </w:rPr>
      </w:pPr>
      <w:r w:rsidRPr="003E535A">
        <w:rPr>
          <w:i/>
          <w:iCs/>
          <w:color w:val="000000"/>
          <w:sz w:val="22"/>
          <w:szCs w:val="22"/>
        </w:rPr>
        <w:t>2.</w:t>
      </w:r>
      <w:r w:rsidRPr="003E535A">
        <w:rPr>
          <w:i/>
          <w:iCs/>
          <w:color w:val="000000"/>
          <w:sz w:val="22"/>
          <w:szCs w:val="22"/>
        </w:rPr>
        <w:tab/>
        <w:t xml:space="preserve">Declarar sin lugar el recurso de revocatoria presentado dentro del expediente 373945, contra el artículo 7.6 de la sesión ordinaria 21-2023 emitido por la Junta Directiva del Consejo de Transporte Publico, por improcedente. </w:t>
      </w:r>
    </w:p>
    <w:p w14:paraId="1578961B" w14:textId="0CA69FC2" w:rsidR="00B63857" w:rsidRPr="003E535A" w:rsidRDefault="00B63857" w:rsidP="00B63857">
      <w:pPr>
        <w:autoSpaceDE w:val="0"/>
        <w:autoSpaceDN w:val="0"/>
        <w:adjustRightInd w:val="0"/>
        <w:ind w:right="567" w:hanging="284"/>
        <w:rPr>
          <w:i/>
          <w:iCs/>
          <w:color w:val="000000"/>
          <w:sz w:val="22"/>
          <w:szCs w:val="22"/>
        </w:rPr>
      </w:pPr>
      <w:r w:rsidRPr="003E535A">
        <w:rPr>
          <w:i/>
          <w:iCs/>
          <w:color w:val="000000"/>
          <w:sz w:val="22"/>
          <w:szCs w:val="22"/>
        </w:rPr>
        <w:t>3.</w:t>
      </w:r>
      <w:r w:rsidRPr="003E535A">
        <w:rPr>
          <w:i/>
          <w:iCs/>
          <w:color w:val="000000"/>
          <w:sz w:val="22"/>
          <w:szCs w:val="22"/>
        </w:rPr>
        <w:tab/>
        <w:t xml:space="preserve">Declarar sin lugar el recurso de revisión presentado dentro del expediente 373945, contra el artículo 7.6 de la sesión ordinaria 21-2023 emitido por la Junta Directiva del Consejo de Transporte Publico, por no resultar legalmente oponible e improcedente. </w:t>
      </w:r>
    </w:p>
    <w:p w14:paraId="4E23570F" w14:textId="5DFD408C" w:rsidR="00B63857" w:rsidRPr="003E535A" w:rsidRDefault="00B63857" w:rsidP="00B63857">
      <w:pPr>
        <w:autoSpaceDE w:val="0"/>
        <w:autoSpaceDN w:val="0"/>
        <w:adjustRightInd w:val="0"/>
        <w:ind w:right="567" w:hanging="284"/>
        <w:rPr>
          <w:i/>
          <w:iCs/>
          <w:color w:val="000000"/>
          <w:sz w:val="22"/>
          <w:szCs w:val="22"/>
        </w:rPr>
      </w:pPr>
      <w:r w:rsidRPr="003E535A">
        <w:rPr>
          <w:i/>
          <w:iCs/>
          <w:color w:val="000000"/>
          <w:sz w:val="22"/>
          <w:szCs w:val="22"/>
        </w:rPr>
        <w:t>4.</w:t>
      </w:r>
      <w:r w:rsidRPr="003E535A">
        <w:rPr>
          <w:i/>
          <w:iCs/>
          <w:color w:val="000000"/>
          <w:sz w:val="22"/>
          <w:szCs w:val="22"/>
        </w:rPr>
        <w:tab/>
        <w:t xml:space="preserve">Elevar el conocimiento del recurso de apelación presentado dentro del expediente 373945, contra el artículo 7.6 de la sesión ordinaria 21-2023, emitido por la Junta Directiva del Consejo de Transporte Publico, al Tribunal Administrativo de Transporte, por ser de su competencia. </w:t>
      </w:r>
    </w:p>
    <w:p w14:paraId="6A70786F" w14:textId="2C120546" w:rsidR="003E535A" w:rsidRDefault="00B63857" w:rsidP="00B63857">
      <w:pPr>
        <w:autoSpaceDE w:val="0"/>
        <w:autoSpaceDN w:val="0"/>
        <w:adjustRightInd w:val="0"/>
        <w:ind w:right="567" w:hanging="284"/>
        <w:rPr>
          <w:i/>
          <w:iCs/>
          <w:sz w:val="22"/>
          <w:szCs w:val="22"/>
        </w:rPr>
      </w:pPr>
      <w:r w:rsidRPr="003E535A">
        <w:rPr>
          <w:i/>
          <w:iCs/>
          <w:color w:val="000000"/>
          <w:sz w:val="22"/>
          <w:szCs w:val="22"/>
        </w:rPr>
        <w:t>5.</w:t>
      </w:r>
      <w:r w:rsidRPr="003E535A">
        <w:rPr>
          <w:i/>
          <w:iCs/>
          <w:color w:val="000000"/>
          <w:sz w:val="22"/>
          <w:szCs w:val="22"/>
        </w:rPr>
        <w:tab/>
        <w:t xml:space="preserve">Notifíquese: </w:t>
      </w:r>
      <w:r w:rsidR="00B00ACB">
        <w:rPr>
          <w:i/>
          <w:iCs/>
          <w:color w:val="000000"/>
          <w:sz w:val="22"/>
          <w:szCs w:val="22"/>
        </w:rPr>
        <w:t>KMQ</w:t>
      </w:r>
      <w:r w:rsidRPr="003E535A">
        <w:rPr>
          <w:i/>
          <w:iCs/>
          <w:sz w:val="22"/>
          <w:szCs w:val="22"/>
        </w:rPr>
        <w:t xml:space="preserve"> </w:t>
      </w:r>
      <w:proofErr w:type="gramStart"/>
      <w:r w:rsidRPr="003E535A">
        <w:rPr>
          <w:i/>
          <w:iCs/>
          <w:sz w:val="22"/>
          <w:szCs w:val="22"/>
        </w:rPr>
        <w:t>a</w:t>
      </w:r>
      <w:r w:rsidR="00550D3C" w:rsidRPr="003E535A">
        <w:rPr>
          <w:i/>
          <w:iCs/>
          <w:sz w:val="22"/>
          <w:szCs w:val="22"/>
        </w:rPr>
        <w:t xml:space="preserve"> </w:t>
      </w:r>
      <w:r w:rsidRPr="003E535A">
        <w:rPr>
          <w:i/>
          <w:iCs/>
          <w:sz w:val="22"/>
          <w:szCs w:val="22"/>
        </w:rPr>
        <w:t>los</w:t>
      </w:r>
      <w:r w:rsidR="001A7531">
        <w:rPr>
          <w:i/>
          <w:iCs/>
          <w:sz w:val="22"/>
          <w:szCs w:val="22"/>
        </w:rPr>
        <w:t xml:space="preserve"> </w:t>
      </w:r>
      <w:r w:rsidRPr="003E535A">
        <w:rPr>
          <w:i/>
          <w:iCs/>
          <w:sz w:val="22"/>
          <w:szCs w:val="22"/>
        </w:rPr>
        <w:t>correo</w:t>
      </w:r>
      <w:proofErr w:type="gramEnd"/>
      <w:r w:rsidRPr="003E535A">
        <w:rPr>
          <w:i/>
          <w:iCs/>
          <w:sz w:val="22"/>
          <w:szCs w:val="22"/>
        </w:rPr>
        <w:t xml:space="preserve"> (sic) </w:t>
      </w:r>
      <w:r w:rsidR="00B00ACB">
        <w:rPr>
          <w:i/>
          <w:iCs/>
          <w:sz w:val="22"/>
          <w:szCs w:val="22"/>
        </w:rPr>
        <w:t>000</w:t>
      </w:r>
      <w:r w:rsidRPr="003E535A">
        <w:rPr>
          <w:i/>
          <w:iCs/>
          <w:sz w:val="22"/>
          <w:szCs w:val="22"/>
        </w:rPr>
        <w:t xml:space="preserve">@hotmail.com y </w:t>
      </w:r>
      <w:r w:rsidR="00B00ACB">
        <w:rPr>
          <w:i/>
          <w:iCs/>
          <w:sz w:val="22"/>
          <w:szCs w:val="22"/>
        </w:rPr>
        <w:t>000</w:t>
      </w:r>
      <w:r w:rsidRPr="003E535A">
        <w:rPr>
          <w:i/>
          <w:iCs/>
          <w:sz w:val="22"/>
          <w:szCs w:val="22"/>
        </w:rPr>
        <w:t xml:space="preserve">@hotmail.com </w:t>
      </w:r>
      <w:r w:rsidRPr="003E535A">
        <w:rPr>
          <w:b/>
          <w:bCs/>
          <w:i/>
          <w:iCs/>
          <w:sz w:val="22"/>
          <w:szCs w:val="22"/>
        </w:rPr>
        <w:t>(ADJUNTAR COPIA DEL OFICIO CTP-AJ-OF-932-2023)</w:t>
      </w:r>
      <w:r w:rsidRPr="003E535A">
        <w:rPr>
          <w:i/>
          <w:iCs/>
          <w:sz w:val="22"/>
          <w:szCs w:val="22"/>
        </w:rPr>
        <w:t xml:space="preserve"> (…)”</w:t>
      </w:r>
      <w:r w:rsidR="00F9760F" w:rsidRPr="003E535A">
        <w:rPr>
          <w:i/>
          <w:iCs/>
          <w:sz w:val="22"/>
          <w:szCs w:val="22"/>
        </w:rPr>
        <w:t xml:space="preserve"> </w:t>
      </w:r>
    </w:p>
    <w:p w14:paraId="3CCFBEB4" w14:textId="4307D6F1" w:rsidR="00B63857" w:rsidRPr="003E535A" w:rsidRDefault="00F9760F" w:rsidP="003E535A">
      <w:pPr>
        <w:autoSpaceDE w:val="0"/>
        <w:autoSpaceDN w:val="0"/>
        <w:adjustRightInd w:val="0"/>
        <w:ind w:right="567"/>
        <w:rPr>
          <w:sz w:val="24"/>
          <w:szCs w:val="24"/>
        </w:rPr>
      </w:pPr>
      <w:r w:rsidRPr="003E535A">
        <w:rPr>
          <w:sz w:val="24"/>
          <w:szCs w:val="24"/>
        </w:rPr>
        <w:t xml:space="preserve">(Léase </w:t>
      </w:r>
      <w:r w:rsidR="001A7531">
        <w:rPr>
          <w:sz w:val="24"/>
          <w:szCs w:val="24"/>
        </w:rPr>
        <w:t xml:space="preserve">el </w:t>
      </w:r>
      <w:r w:rsidRPr="003E535A">
        <w:rPr>
          <w:sz w:val="24"/>
          <w:szCs w:val="24"/>
        </w:rPr>
        <w:t xml:space="preserve">folio del 2 </w:t>
      </w:r>
      <w:r w:rsidR="001A7531">
        <w:rPr>
          <w:sz w:val="24"/>
          <w:szCs w:val="24"/>
        </w:rPr>
        <w:t>d</w:t>
      </w:r>
      <w:r w:rsidRPr="003E535A">
        <w:rPr>
          <w:sz w:val="24"/>
          <w:szCs w:val="24"/>
        </w:rPr>
        <w:t>el expediente administrativo TAT-074-23)</w:t>
      </w:r>
    </w:p>
    <w:p w14:paraId="0DEAAC12" w14:textId="77777777" w:rsidR="00B068A8" w:rsidRPr="009C4E4E" w:rsidRDefault="00B068A8" w:rsidP="000F1708">
      <w:pPr>
        <w:kinsoku w:val="0"/>
        <w:overflowPunct w:val="0"/>
        <w:spacing w:line="276" w:lineRule="auto"/>
        <w:ind w:left="0" w:right="0"/>
        <w:textAlignment w:val="baseline"/>
        <w:rPr>
          <w:sz w:val="24"/>
          <w:szCs w:val="24"/>
        </w:rPr>
      </w:pPr>
    </w:p>
    <w:p w14:paraId="0EC781FB" w14:textId="477C3D75" w:rsidR="007E178C" w:rsidRPr="00A23603" w:rsidRDefault="002E4D70" w:rsidP="007E178C">
      <w:pPr>
        <w:spacing w:line="276" w:lineRule="auto"/>
        <w:ind w:left="0" w:right="0"/>
        <w:rPr>
          <w:bCs/>
          <w:iCs/>
          <w:color w:val="000000" w:themeColor="text1"/>
          <w:sz w:val="24"/>
          <w:szCs w:val="24"/>
        </w:rPr>
      </w:pPr>
      <w:r w:rsidRPr="00F9760F">
        <w:rPr>
          <w:b/>
          <w:sz w:val="24"/>
          <w:szCs w:val="24"/>
        </w:rPr>
        <w:t xml:space="preserve">CUARTO. </w:t>
      </w:r>
      <w:r w:rsidR="00321AA0">
        <w:rPr>
          <w:b/>
          <w:sz w:val="24"/>
          <w:szCs w:val="24"/>
        </w:rPr>
        <w:t>–</w:t>
      </w:r>
      <w:r w:rsidR="003C6F98" w:rsidRPr="00F9760F">
        <w:rPr>
          <w:b/>
          <w:sz w:val="24"/>
          <w:szCs w:val="24"/>
        </w:rPr>
        <w:t xml:space="preserve"> </w:t>
      </w:r>
      <w:r w:rsidR="00B2125D" w:rsidRPr="00A23603">
        <w:rPr>
          <w:sz w:val="24"/>
          <w:szCs w:val="24"/>
        </w:rPr>
        <w:t>E</w:t>
      </w:r>
      <w:r w:rsidR="00321AA0" w:rsidRPr="00A23603">
        <w:rPr>
          <w:sz w:val="24"/>
          <w:szCs w:val="24"/>
        </w:rPr>
        <w:t>l Tribunal Administrativo de Transporte, en Prevención No.1 de las 1</w:t>
      </w:r>
      <w:r w:rsidR="001D3874" w:rsidRPr="00A23603">
        <w:rPr>
          <w:sz w:val="24"/>
          <w:szCs w:val="24"/>
        </w:rPr>
        <w:t>2</w:t>
      </w:r>
      <w:r w:rsidR="00321AA0" w:rsidRPr="00A23603">
        <w:rPr>
          <w:sz w:val="24"/>
          <w:szCs w:val="24"/>
        </w:rPr>
        <w:t>:30</w:t>
      </w:r>
      <w:r w:rsidR="00321AA0" w:rsidRPr="00A23603">
        <w:rPr>
          <w:color w:val="000000" w:themeColor="text1"/>
          <w:sz w:val="24"/>
          <w:szCs w:val="24"/>
        </w:rPr>
        <w:t xml:space="preserve"> horas del 01 de noviembre de 2023, solicita al </w:t>
      </w:r>
      <w:proofErr w:type="gramStart"/>
      <w:r w:rsidR="00321AA0" w:rsidRPr="00A23603">
        <w:rPr>
          <w:color w:val="000000" w:themeColor="text1"/>
          <w:sz w:val="24"/>
          <w:szCs w:val="24"/>
        </w:rPr>
        <w:t>Director</w:t>
      </w:r>
      <w:r w:rsidR="00A23603">
        <w:rPr>
          <w:color w:val="000000" w:themeColor="text1"/>
          <w:sz w:val="24"/>
          <w:szCs w:val="24"/>
        </w:rPr>
        <w:t xml:space="preserve"> </w:t>
      </w:r>
      <w:r w:rsidR="00321AA0" w:rsidRPr="00A23603">
        <w:rPr>
          <w:color w:val="000000" w:themeColor="text1"/>
          <w:sz w:val="24"/>
          <w:szCs w:val="24"/>
        </w:rPr>
        <w:t>Ejecutivo</w:t>
      </w:r>
      <w:proofErr w:type="gramEnd"/>
      <w:r w:rsidR="00321AA0" w:rsidRPr="00A23603">
        <w:rPr>
          <w:color w:val="000000" w:themeColor="text1"/>
          <w:sz w:val="24"/>
          <w:szCs w:val="24"/>
        </w:rPr>
        <w:t xml:space="preserve"> del Consejo de Transporte Público</w:t>
      </w:r>
      <w:r w:rsidR="00C76EBA">
        <w:rPr>
          <w:color w:val="000000" w:themeColor="text1"/>
          <w:sz w:val="24"/>
          <w:szCs w:val="24"/>
        </w:rPr>
        <w:t>,</w:t>
      </w:r>
      <w:r w:rsidR="00321AA0" w:rsidRPr="00A23603">
        <w:rPr>
          <w:color w:val="000000" w:themeColor="text1"/>
          <w:sz w:val="24"/>
          <w:szCs w:val="24"/>
        </w:rPr>
        <w:t xml:space="preserve"> </w:t>
      </w:r>
      <w:r w:rsidR="00C76EBA">
        <w:rPr>
          <w:color w:val="000000" w:themeColor="text1"/>
          <w:sz w:val="24"/>
          <w:szCs w:val="24"/>
        </w:rPr>
        <w:t>r</w:t>
      </w:r>
      <w:r w:rsidR="00321AA0" w:rsidRPr="00A23603">
        <w:rPr>
          <w:color w:val="000000" w:themeColor="text1"/>
          <w:sz w:val="24"/>
          <w:szCs w:val="24"/>
        </w:rPr>
        <w:t>emit</w:t>
      </w:r>
      <w:r w:rsidR="007E178C" w:rsidRPr="00A23603">
        <w:rPr>
          <w:color w:val="000000" w:themeColor="text1"/>
          <w:sz w:val="24"/>
          <w:szCs w:val="24"/>
        </w:rPr>
        <w:t xml:space="preserve">ir copia debidamente </w:t>
      </w:r>
      <w:r w:rsidR="007E178C" w:rsidRPr="00A23603">
        <w:rPr>
          <w:bCs/>
          <w:iCs/>
          <w:color w:val="000000" w:themeColor="text1"/>
          <w:sz w:val="24"/>
          <w:szCs w:val="24"/>
        </w:rPr>
        <w:t xml:space="preserve">certificada del expediente del procedimiento administrativo seguido en contra de la concesionaria de la placa de Taxi </w:t>
      </w:r>
      <w:r w:rsidR="00EC36BB">
        <w:rPr>
          <w:bCs/>
          <w:iCs/>
          <w:color w:val="000000" w:themeColor="text1"/>
          <w:sz w:val="24"/>
          <w:szCs w:val="24"/>
        </w:rPr>
        <w:t>TX</w:t>
      </w:r>
      <w:r w:rsidR="00B00ACB">
        <w:rPr>
          <w:bCs/>
          <w:iCs/>
          <w:color w:val="000000" w:themeColor="text1"/>
          <w:sz w:val="24"/>
          <w:szCs w:val="24"/>
        </w:rPr>
        <w:t>-000</w:t>
      </w:r>
      <w:r w:rsidR="007E178C" w:rsidRPr="00A23603">
        <w:rPr>
          <w:bCs/>
          <w:iCs/>
          <w:color w:val="000000" w:themeColor="text1"/>
          <w:sz w:val="24"/>
          <w:szCs w:val="24"/>
        </w:rPr>
        <w:t xml:space="preserve">, la señora </w:t>
      </w:r>
      <w:r w:rsidR="00B00ACB">
        <w:rPr>
          <w:bCs/>
          <w:iCs/>
          <w:color w:val="000000" w:themeColor="text1"/>
          <w:sz w:val="24"/>
          <w:szCs w:val="24"/>
        </w:rPr>
        <w:t>KMQ</w:t>
      </w:r>
      <w:r w:rsidR="007E178C" w:rsidRPr="00A23603">
        <w:rPr>
          <w:bCs/>
          <w:iCs/>
          <w:color w:val="000000" w:themeColor="text1"/>
          <w:sz w:val="24"/>
          <w:szCs w:val="24"/>
        </w:rPr>
        <w:t>, así como c</w:t>
      </w:r>
      <w:r w:rsidR="007E178C" w:rsidRPr="00A23603">
        <w:rPr>
          <w:color w:val="000000" w:themeColor="text1"/>
          <w:sz w:val="24"/>
          <w:szCs w:val="24"/>
        </w:rPr>
        <w:t xml:space="preserve">opia debidamente </w:t>
      </w:r>
      <w:r w:rsidR="007E178C" w:rsidRPr="00A23603">
        <w:rPr>
          <w:bCs/>
          <w:iCs/>
          <w:color w:val="000000" w:themeColor="text1"/>
          <w:sz w:val="24"/>
          <w:szCs w:val="24"/>
        </w:rPr>
        <w:t xml:space="preserve">certificada del expediente </w:t>
      </w:r>
      <w:r w:rsidR="007D597C" w:rsidRPr="00A23603">
        <w:rPr>
          <w:bCs/>
          <w:iCs/>
          <w:color w:val="000000" w:themeColor="text1"/>
          <w:sz w:val="24"/>
          <w:szCs w:val="24"/>
        </w:rPr>
        <w:t>completo de la concesión</w:t>
      </w:r>
      <w:r w:rsidR="007E178C" w:rsidRPr="00A23603">
        <w:rPr>
          <w:bCs/>
          <w:iCs/>
          <w:color w:val="000000" w:themeColor="text1"/>
          <w:sz w:val="24"/>
          <w:szCs w:val="24"/>
        </w:rPr>
        <w:t>.</w:t>
      </w:r>
      <w:r w:rsidR="007E178C">
        <w:rPr>
          <w:bCs/>
          <w:iCs/>
          <w:color w:val="000000" w:themeColor="text1"/>
          <w:sz w:val="22"/>
          <w:szCs w:val="22"/>
        </w:rPr>
        <w:t xml:space="preserve"> </w:t>
      </w:r>
      <w:r w:rsidR="007E178C" w:rsidRPr="00A23603">
        <w:rPr>
          <w:bCs/>
          <w:iCs/>
          <w:color w:val="000000" w:themeColor="text1"/>
          <w:sz w:val="24"/>
          <w:szCs w:val="24"/>
        </w:rPr>
        <w:t xml:space="preserve">(Léanse los folios del 31 al 33 del expediente </w:t>
      </w:r>
      <w:r w:rsidR="00A23603">
        <w:rPr>
          <w:bCs/>
          <w:iCs/>
          <w:color w:val="000000" w:themeColor="text1"/>
          <w:sz w:val="24"/>
          <w:szCs w:val="24"/>
        </w:rPr>
        <w:t xml:space="preserve">administrativo </w:t>
      </w:r>
      <w:r w:rsidR="007E178C" w:rsidRPr="00A23603">
        <w:rPr>
          <w:bCs/>
          <w:iCs/>
          <w:color w:val="000000" w:themeColor="text1"/>
          <w:sz w:val="24"/>
          <w:szCs w:val="24"/>
        </w:rPr>
        <w:t>TAT-074-23)</w:t>
      </w:r>
    </w:p>
    <w:p w14:paraId="3E21DA37" w14:textId="77777777" w:rsidR="00CE6A55" w:rsidRDefault="00CE6A55" w:rsidP="00B2125D">
      <w:pPr>
        <w:spacing w:line="276" w:lineRule="auto"/>
        <w:ind w:left="0" w:right="0"/>
        <w:rPr>
          <w:b/>
          <w:sz w:val="24"/>
          <w:szCs w:val="24"/>
        </w:rPr>
      </w:pPr>
    </w:p>
    <w:p w14:paraId="4BB06D5C" w14:textId="53502BA2" w:rsidR="000A1ABA" w:rsidRPr="00A23603" w:rsidRDefault="007E178C" w:rsidP="000A1ABA">
      <w:pPr>
        <w:spacing w:line="276" w:lineRule="auto"/>
        <w:ind w:left="0" w:right="0"/>
        <w:rPr>
          <w:bCs/>
          <w:iCs/>
          <w:color w:val="000000" w:themeColor="text1"/>
          <w:sz w:val="24"/>
          <w:szCs w:val="24"/>
        </w:rPr>
      </w:pPr>
      <w:r>
        <w:rPr>
          <w:b/>
          <w:sz w:val="24"/>
          <w:szCs w:val="24"/>
        </w:rPr>
        <w:t>QUINTO</w:t>
      </w:r>
      <w:r w:rsidR="00321AA0" w:rsidRPr="00F9760F">
        <w:rPr>
          <w:b/>
          <w:sz w:val="24"/>
          <w:szCs w:val="24"/>
        </w:rPr>
        <w:t xml:space="preserve">. </w:t>
      </w:r>
      <w:r>
        <w:rPr>
          <w:b/>
          <w:sz w:val="24"/>
          <w:szCs w:val="24"/>
        </w:rPr>
        <w:t>–</w:t>
      </w:r>
      <w:r w:rsidR="00321AA0" w:rsidRPr="00F9760F">
        <w:rPr>
          <w:b/>
          <w:sz w:val="24"/>
          <w:szCs w:val="24"/>
        </w:rPr>
        <w:t xml:space="preserve"> </w:t>
      </w:r>
      <w:r w:rsidR="00321AA0" w:rsidRPr="00F9760F">
        <w:rPr>
          <w:sz w:val="24"/>
          <w:szCs w:val="24"/>
        </w:rPr>
        <w:t>E</w:t>
      </w:r>
      <w:r>
        <w:rPr>
          <w:sz w:val="24"/>
          <w:szCs w:val="24"/>
        </w:rPr>
        <w:t xml:space="preserve">l 08 de noviembre de 2023, el Lic. Rafael Herrera García, </w:t>
      </w:r>
      <w:proofErr w:type="gramStart"/>
      <w:r>
        <w:rPr>
          <w:sz w:val="24"/>
          <w:szCs w:val="24"/>
        </w:rPr>
        <w:t>Jefe</w:t>
      </w:r>
      <w:proofErr w:type="gramEnd"/>
      <w:r>
        <w:rPr>
          <w:sz w:val="24"/>
          <w:szCs w:val="24"/>
        </w:rPr>
        <w:t xml:space="preserve"> de la Secretaría de Actas del Consejo de Transporte Público, remite mediante el oficio CTP-SDA-OF-00168-2023 del 07 de noviembre</w:t>
      </w:r>
      <w:r w:rsidR="007473E0">
        <w:rPr>
          <w:sz w:val="24"/>
          <w:szCs w:val="24"/>
        </w:rPr>
        <w:t xml:space="preserve"> 2023,</w:t>
      </w:r>
      <w:r>
        <w:rPr>
          <w:sz w:val="24"/>
          <w:szCs w:val="24"/>
        </w:rPr>
        <w:t xml:space="preserve"> la certificación No. SDA/CTP-23-11-001</w:t>
      </w:r>
      <w:r w:rsidR="000A1ABA">
        <w:rPr>
          <w:sz w:val="24"/>
          <w:szCs w:val="24"/>
        </w:rPr>
        <w:t>6</w:t>
      </w:r>
      <w:r>
        <w:rPr>
          <w:sz w:val="24"/>
          <w:szCs w:val="24"/>
        </w:rPr>
        <w:t xml:space="preserve"> </w:t>
      </w:r>
      <w:r w:rsidR="000A1ABA">
        <w:rPr>
          <w:sz w:val="24"/>
          <w:szCs w:val="24"/>
        </w:rPr>
        <w:t xml:space="preserve">referente al procedimiento administrativo ordinario instruido contra </w:t>
      </w:r>
      <w:r w:rsidR="000A1ABA" w:rsidRPr="00A23603">
        <w:rPr>
          <w:sz w:val="24"/>
          <w:szCs w:val="24"/>
        </w:rPr>
        <w:t xml:space="preserve">la señora </w:t>
      </w:r>
      <w:r w:rsidR="00B00ACB">
        <w:rPr>
          <w:bCs/>
          <w:iCs/>
          <w:color w:val="000000" w:themeColor="text1"/>
          <w:sz w:val="24"/>
          <w:szCs w:val="24"/>
        </w:rPr>
        <w:t>KMQ</w:t>
      </w:r>
      <w:r w:rsidR="007D597C" w:rsidRPr="00A23603">
        <w:rPr>
          <w:bCs/>
          <w:iCs/>
          <w:color w:val="000000" w:themeColor="text1"/>
          <w:sz w:val="24"/>
          <w:szCs w:val="24"/>
        </w:rPr>
        <w:t>,</w:t>
      </w:r>
      <w:r w:rsidR="000A1ABA" w:rsidRPr="00A23603">
        <w:rPr>
          <w:bCs/>
          <w:iCs/>
          <w:color w:val="000000" w:themeColor="text1"/>
          <w:sz w:val="24"/>
          <w:szCs w:val="24"/>
        </w:rPr>
        <w:t xml:space="preserve"> así como la certificación No. </w:t>
      </w:r>
      <w:r w:rsidR="000A1ABA" w:rsidRPr="00A23603">
        <w:rPr>
          <w:sz w:val="24"/>
          <w:szCs w:val="24"/>
        </w:rPr>
        <w:t xml:space="preserve">No. SDA/CTP-23-11-0017 </w:t>
      </w:r>
      <w:r w:rsidR="000A1ABA" w:rsidRPr="00A23603">
        <w:rPr>
          <w:bCs/>
          <w:iCs/>
          <w:color w:val="000000" w:themeColor="text1"/>
          <w:sz w:val="24"/>
          <w:szCs w:val="24"/>
        </w:rPr>
        <w:t xml:space="preserve">correspondiente al expediente administrativo de la concesión de taxi placa </w:t>
      </w:r>
      <w:r w:rsidR="00EC36BB">
        <w:rPr>
          <w:bCs/>
          <w:iCs/>
          <w:color w:val="000000" w:themeColor="text1"/>
          <w:sz w:val="24"/>
          <w:szCs w:val="24"/>
        </w:rPr>
        <w:t>TX</w:t>
      </w:r>
      <w:r w:rsidR="00B00ACB">
        <w:rPr>
          <w:bCs/>
          <w:iCs/>
          <w:color w:val="000000" w:themeColor="text1"/>
          <w:sz w:val="24"/>
          <w:szCs w:val="24"/>
        </w:rPr>
        <w:t>-000</w:t>
      </w:r>
      <w:r w:rsidR="000A1ABA" w:rsidRPr="00A23603">
        <w:rPr>
          <w:bCs/>
          <w:iCs/>
          <w:color w:val="000000" w:themeColor="text1"/>
          <w:sz w:val="24"/>
          <w:szCs w:val="24"/>
        </w:rPr>
        <w:t xml:space="preserve">. (Léanse los folios del 34 al 190 del expediente </w:t>
      </w:r>
      <w:r w:rsidR="00A23603">
        <w:rPr>
          <w:bCs/>
          <w:iCs/>
          <w:color w:val="000000" w:themeColor="text1"/>
          <w:sz w:val="24"/>
          <w:szCs w:val="24"/>
        </w:rPr>
        <w:t xml:space="preserve">administrativo </w:t>
      </w:r>
      <w:r w:rsidR="000A1ABA" w:rsidRPr="00A23603">
        <w:rPr>
          <w:bCs/>
          <w:iCs/>
          <w:color w:val="000000" w:themeColor="text1"/>
          <w:sz w:val="24"/>
          <w:szCs w:val="24"/>
        </w:rPr>
        <w:t>TAT-074-23)</w:t>
      </w:r>
    </w:p>
    <w:p w14:paraId="2421FEC8" w14:textId="77777777" w:rsidR="00321AA0" w:rsidRPr="00A23603" w:rsidRDefault="00321AA0" w:rsidP="00B2125D">
      <w:pPr>
        <w:spacing w:line="276" w:lineRule="auto"/>
        <w:ind w:left="0" w:right="0"/>
        <w:rPr>
          <w:b/>
          <w:sz w:val="24"/>
          <w:szCs w:val="24"/>
        </w:rPr>
      </w:pPr>
    </w:p>
    <w:p w14:paraId="513C46F2" w14:textId="33D39C9A" w:rsidR="00321AA0" w:rsidRPr="00F9760F" w:rsidRDefault="000A1ABA" w:rsidP="00321AA0">
      <w:pPr>
        <w:spacing w:line="276" w:lineRule="auto"/>
        <w:ind w:left="0" w:right="0"/>
        <w:rPr>
          <w:sz w:val="24"/>
          <w:szCs w:val="24"/>
        </w:rPr>
      </w:pPr>
      <w:r>
        <w:rPr>
          <w:b/>
          <w:sz w:val="24"/>
          <w:szCs w:val="24"/>
        </w:rPr>
        <w:t>SEX</w:t>
      </w:r>
      <w:r w:rsidR="00321AA0" w:rsidRPr="00F9760F">
        <w:rPr>
          <w:b/>
          <w:sz w:val="24"/>
          <w:szCs w:val="24"/>
        </w:rPr>
        <w:t xml:space="preserve">TO. - </w:t>
      </w:r>
      <w:r w:rsidR="00321AA0" w:rsidRPr="00F9760F">
        <w:rPr>
          <w:sz w:val="24"/>
          <w:szCs w:val="24"/>
        </w:rPr>
        <w:t>En los procedimientos seguidos se han observado las prescripciones legales.</w:t>
      </w:r>
    </w:p>
    <w:p w14:paraId="4D83B825" w14:textId="77777777" w:rsidR="00321AA0" w:rsidRPr="00F9760F" w:rsidRDefault="00321AA0" w:rsidP="00B2125D">
      <w:pPr>
        <w:spacing w:line="276" w:lineRule="auto"/>
        <w:ind w:left="0" w:right="0"/>
        <w:rPr>
          <w:b/>
          <w:sz w:val="24"/>
          <w:szCs w:val="24"/>
        </w:rPr>
      </w:pPr>
    </w:p>
    <w:p w14:paraId="33BD3358" w14:textId="3BDDE66B" w:rsidR="00B2125D" w:rsidRPr="00F9760F" w:rsidRDefault="00F9760F" w:rsidP="00B2125D">
      <w:pPr>
        <w:spacing w:line="276" w:lineRule="auto"/>
        <w:ind w:left="0" w:right="0"/>
        <w:rPr>
          <w:b/>
          <w:sz w:val="24"/>
          <w:szCs w:val="24"/>
        </w:rPr>
      </w:pPr>
      <w:r w:rsidRPr="00F9760F">
        <w:rPr>
          <w:b/>
          <w:sz w:val="24"/>
          <w:szCs w:val="24"/>
        </w:rPr>
        <w:t>Redacta la Jueza Villegas Herrera.</w:t>
      </w:r>
    </w:p>
    <w:p w14:paraId="7C6775C1" w14:textId="77777777" w:rsidR="00B2125D" w:rsidRPr="00F9760F" w:rsidRDefault="00B2125D" w:rsidP="00B2125D">
      <w:pPr>
        <w:ind w:left="0" w:right="0"/>
        <w:jc w:val="center"/>
        <w:rPr>
          <w:b/>
          <w:sz w:val="24"/>
          <w:szCs w:val="24"/>
        </w:rPr>
      </w:pPr>
    </w:p>
    <w:p w14:paraId="281D758F" w14:textId="77777777" w:rsidR="00B2125D" w:rsidRPr="00F9760F" w:rsidRDefault="00B2125D" w:rsidP="00B2125D">
      <w:pPr>
        <w:spacing w:line="276" w:lineRule="auto"/>
        <w:ind w:left="0" w:right="0"/>
        <w:jc w:val="center"/>
        <w:rPr>
          <w:b/>
          <w:sz w:val="24"/>
          <w:szCs w:val="24"/>
        </w:rPr>
      </w:pPr>
      <w:r w:rsidRPr="00F9760F">
        <w:rPr>
          <w:b/>
          <w:sz w:val="24"/>
          <w:szCs w:val="24"/>
        </w:rPr>
        <w:t>CONSIDERANDO</w:t>
      </w:r>
    </w:p>
    <w:p w14:paraId="0D33BFF3" w14:textId="77777777" w:rsidR="00B2125D" w:rsidRPr="00F9760F" w:rsidRDefault="00B2125D" w:rsidP="00B2125D">
      <w:pPr>
        <w:spacing w:line="276" w:lineRule="auto"/>
        <w:ind w:left="0" w:right="0"/>
        <w:jc w:val="center"/>
        <w:rPr>
          <w:b/>
          <w:sz w:val="24"/>
          <w:szCs w:val="24"/>
        </w:rPr>
      </w:pPr>
    </w:p>
    <w:p w14:paraId="15578E51" w14:textId="77777777" w:rsidR="00A11E3A" w:rsidRPr="00F9760F" w:rsidRDefault="00B2125D" w:rsidP="00E03C38">
      <w:pPr>
        <w:pStyle w:val="Prrafodelista"/>
        <w:numPr>
          <w:ilvl w:val="0"/>
          <w:numId w:val="1"/>
        </w:numPr>
        <w:spacing w:line="276" w:lineRule="auto"/>
        <w:ind w:left="0" w:right="0" w:firstLine="0"/>
        <w:rPr>
          <w:sz w:val="24"/>
          <w:szCs w:val="24"/>
          <w:lang w:val="es-CR"/>
        </w:rPr>
      </w:pPr>
      <w:r w:rsidRPr="00F9760F">
        <w:rPr>
          <w:b/>
          <w:sz w:val="24"/>
          <w:szCs w:val="24"/>
          <w:lang w:val="es-CR"/>
        </w:rPr>
        <w:t xml:space="preserve">SOBRE LA COMPETENCIA: </w:t>
      </w:r>
      <w:r w:rsidRPr="00F9760F">
        <w:rPr>
          <w:sz w:val="24"/>
          <w:szCs w:val="24"/>
          <w:lang w:val="es-CR"/>
        </w:rPr>
        <w:t>De conformidad con el artículo 22 de la Ley Reguladora del Servicio Público de Transporte Remunerado de Personas en Vehículos en la Modalidad de Taxi, N. 7969 del 22 de diciembre de 1999, publicada el 28 de enero del 2000, el Tribunal Administrativo de Transporte es el competente para conocer y resolver el presente Recurso de Apelación en Subsidio y sus incidencias.</w:t>
      </w:r>
    </w:p>
    <w:p w14:paraId="5AFB8660" w14:textId="77777777" w:rsidR="006800EC" w:rsidRPr="00F9760F" w:rsidRDefault="006800EC" w:rsidP="006800EC">
      <w:pPr>
        <w:pStyle w:val="Prrafodelista"/>
        <w:spacing w:line="276" w:lineRule="auto"/>
        <w:ind w:left="0" w:right="0"/>
        <w:rPr>
          <w:sz w:val="24"/>
          <w:szCs w:val="24"/>
          <w:lang w:val="es-CR"/>
        </w:rPr>
      </w:pPr>
    </w:p>
    <w:p w14:paraId="4C6D9B2C" w14:textId="0C435E6E" w:rsidR="00D73B7D" w:rsidRDefault="00D73B7D" w:rsidP="00D73B7D">
      <w:pPr>
        <w:autoSpaceDE w:val="0"/>
        <w:autoSpaceDN w:val="0"/>
        <w:adjustRightInd w:val="0"/>
        <w:spacing w:line="276" w:lineRule="auto"/>
        <w:ind w:left="0" w:right="0"/>
        <w:rPr>
          <w:iCs/>
          <w:sz w:val="24"/>
          <w:szCs w:val="24"/>
        </w:rPr>
      </w:pPr>
      <w:r>
        <w:rPr>
          <w:b/>
          <w:sz w:val="24"/>
          <w:szCs w:val="24"/>
        </w:rPr>
        <w:t xml:space="preserve">2.       </w:t>
      </w:r>
      <w:r w:rsidR="00B2125D" w:rsidRPr="00F9760F">
        <w:rPr>
          <w:b/>
          <w:sz w:val="24"/>
          <w:szCs w:val="24"/>
        </w:rPr>
        <w:t xml:space="preserve">SOBRE LA ADMISIBILIDAD DEL RECURSO: </w:t>
      </w:r>
      <w:r w:rsidR="00BF3BA4" w:rsidRPr="00F9760F">
        <w:rPr>
          <w:b/>
          <w:sz w:val="24"/>
          <w:szCs w:val="24"/>
          <w:u w:val="single"/>
        </w:rPr>
        <w:t>En cuanto a la Legitimación</w:t>
      </w:r>
      <w:r w:rsidR="00BF3BA4" w:rsidRPr="00F9760F">
        <w:rPr>
          <w:b/>
          <w:sz w:val="24"/>
          <w:szCs w:val="24"/>
        </w:rPr>
        <w:t xml:space="preserve">: </w:t>
      </w:r>
      <w:r w:rsidR="00BF3BA4" w:rsidRPr="00F9760F">
        <w:rPr>
          <w:sz w:val="24"/>
          <w:szCs w:val="24"/>
        </w:rPr>
        <w:t>De conformidad con lo dispuesto en el artículo 11 de la ley 7969 “Ley Reguladora del Servicio Público de Transporte Remunerado de Personas en Vehículos en la Modalidad de Taxi”, se tiene que l</w:t>
      </w:r>
      <w:r w:rsidR="00F9760F">
        <w:rPr>
          <w:sz w:val="24"/>
          <w:szCs w:val="24"/>
        </w:rPr>
        <w:t>a</w:t>
      </w:r>
      <w:r w:rsidR="00BF3BA4" w:rsidRPr="00F9760F">
        <w:rPr>
          <w:sz w:val="24"/>
          <w:szCs w:val="24"/>
        </w:rPr>
        <w:t xml:space="preserve"> recurrent</w:t>
      </w:r>
      <w:r w:rsidR="00124DFB" w:rsidRPr="00F9760F">
        <w:rPr>
          <w:sz w:val="24"/>
          <w:szCs w:val="24"/>
        </w:rPr>
        <w:t xml:space="preserve">e </w:t>
      </w:r>
      <w:r w:rsidR="00BF3BA4" w:rsidRPr="00F9760F">
        <w:rPr>
          <w:sz w:val="24"/>
          <w:szCs w:val="24"/>
        </w:rPr>
        <w:t>e</w:t>
      </w:r>
      <w:r w:rsidR="00124DFB" w:rsidRPr="00F9760F">
        <w:rPr>
          <w:sz w:val="24"/>
          <w:szCs w:val="24"/>
        </w:rPr>
        <w:t>n el</w:t>
      </w:r>
      <w:r w:rsidR="00BF3BA4" w:rsidRPr="00F9760F">
        <w:rPr>
          <w:sz w:val="24"/>
          <w:szCs w:val="24"/>
        </w:rPr>
        <w:t xml:space="preserve"> </w:t>
      </w:r>
      <w:r w:rsidR="0092600A" w:rsidRPr="00F9760F">
        <w:rPr>
          <w:b/>
          <w:sz w:val="24"/>
          <w:szCs w:val="24"/>
        </w:rPr>
        <w:t>Artículo 7.6 de la Sesión Ordinaria 21-2023 del 24 de mayo de 2023</w:t>
      </w:r>
      <w:r w:rsidR="00124DFB" w:rsidRPr="00F9760F">
        <w:rPr>
          <w:sz w:val="24"/>
          <w:szCs w:val="24"/>
        </w:rPr>
        <w:t xml:space="preserve">, </w:t>
      </w:r>
      <w:r w:rsidR="00810005" w:rsidRPr="00F9760F">
        <w:rPr>
          <w:sz w:val="24"/>
          <w:szCs w:val="24"/>
        </w:rPr>
        <w:t xml:space="preserve">se </w:t>
      </w:r>
      <w:r w:rsidR="00BF3BA4" w:rsidRPr="00F9760F">
        <w:rPr>
          <w:sz w:val="24"/>
          <w:szCs w:val="24"/>
        </w:rPr>
        <w:t xml:space="preserve">le </w:t>
      </w:r>
      <w:r w:rsidR="00B068A8" w:rsidRPr="00F9760F">
        <w:rPr>
          <w:sz w:val="24"/>
          <w:szCs w:val="24"/>
        </w:rPr>
        <w:t xml:space="preserve">canceló la </w:t>
      </w:r>
      <w:r w:rsidR="007731B5" w:rsidRPr="00F9760F">
        <w:rPr>
          <w:sz w:val="24"/>
          <w:szCs w:val="24"/>
        </w:rPr>
        <w:t>concesión de</w:t>
      </w:r>
      <w:r w:rsidR="00B068A8" w:rsidRPr="00F9760F">
        <w:rPr>
          <w:sz w:val="24"/>
          <w:szCs w:val="24"/>
        </w:rPr>
        <w:t xml:space="preserve"> servicio público de transporte de personas modalidad</w:t>
      </w:r>
      <w:r w:rsidR="007731B5" w:rsidRPr="00F9760F">
        <w:rPr>
          <w:sz w:val="24"/>
          <w:szCs w:val="24"/>
        </w:rPr>
        <w:t xml:space="preserve"> taxi</w:t>
      </w:r>
      <w:r w:rsidR="00B068A8" w:rsidRPr="00F9760F">
        <w:rPr>
          <w:sz w:val="24"/>
          <w:szCs w:val="24"/>
        </w:rPr>
        <w:t xml:space="preserve"> bajo la</w:t>
      </w:r>
      <w:r w:rsidR="007731B5" w:rsidRPr="00F9760F">
        <w:rPr>
          <w:sz w:val="24"/>
          <w:szCs w:val="24"/>
        </w:rPr>
        <w:t xml:space="preserve"> placa </w:t>
      </w:r>
      <w:r w:rsidR="00EC36BB">
        <w:rPr>
          <w:b/>
          <w:sz w:val="24"/>
          <w:szCs w:val="24"/>
        </w:rPr>
        <w:t>TX</w:t>
      </w:r>
      <w:r w:rsidR="00B00ACB">
        <w:rPr>
          <w:b/>
          <w:sz w:val="24"/>
          <w:szCs w:val="24"/>
        </w:rPr>
        <w:t>-000</w:t>
      </w:r>
      <w:r w:rsidR="00124DFB" w:rsidRPr="00F9760F">
        <w:rPr>
          <w:sz w:val="24"/>
          <w:szCs w:val="24"/>
        </w:rPr>
        <w:t xml:space="preserve"> </w:t>
      </w:r>
      <w:r w:rsidR="00BF3BA4" w:rsidRPr="00F9760F">
        <w:rPr>
          <w:sz w:val="24"/>
          <w:szCs w:val="24"/>
        </w:rPr>
        <w:t xml:space="preserve">de ahí que </w:t>
      </w:r>
      <w:r w:rsidR="00EA64A0" w:rsidRPr="00F9760F">
        <w:rPr>
          <w:sz w:val="24"/>
          <w:szCs w:val="24"/>
        </w:rPr>
        <w:t>l</w:t>
      </w:r>
      <w:r w:rsidR="00F9760F">
        <w:rPr>
          <w:sz w:val="24"/>
          <w:szCs w:val="24"/>
        </w:rPr>
        <w:t>a</w:t>
      </w:r>
      <w:r w:rsidR="00BF3BA4" w:rsidRPr="00F9760F">
        <w:rPr>
          <w:sz w:val="24"/>
          <w:szCs w:val="24"/>
        </w:rPr>
        <w:t xml:space="preserve"> recurrente ostenta legitimación para impugnar el </w:t>
      </w:r>
      <w:r w:rsidR="00124DFB" w:rsidRPr="00F9760F">
        <w:rPr>
          <w:sz w:val="24"/>
          <w:szCs w:val="24"/>
        </w:rPr>
        <w:t>a</w:t>
      </w:r>
      <w:r w:rsidR="00BF3BA4" w:rsidRPr="00F9760F">
        <w:rPr>
          <w:sz w:val="24"/>
          <w:szCs w:val="24"/>
        </w:rPr>
        <w:t xml:space="preserve">cuerdo referido. </w:t>
      </w:r>
      <w:r w:rsidR="00BF3BA4" w:rsidRPr="00F9760F">
        <w:rPr>
          <w:b/>
          <w:iCs/>
          <w:sz w:val="24"/>
          <w:szCs w:val="24"/>
          <w:u w:val="single"/>
        </w:rPr>
        <w:t>En cuanto al plazo</w:t>
      </w:r>
      <w:r w:rsidR="00BF3BA4" w:rsidRPr="00F9760F">
        <w:rPr>
          <w:b/>
          <w:iCs/>
          <w:sz w:val="24"/>
          <w:szCs w:val="24"/>
        </w:rPr>
        <w:t xml:space="preserve">: </w:t>
      </w:r>
      <w:r w:rsidR="00BF3BA4" w:rsidRPr="00F9760F">
        <w:rPr>
          <w:iCs/>
          <w:sz w:val="24"/>
          <w:szCs w:val="24"/>
        </w:rPr>
        <w:t xml:space="preserve">El acto administrativo que </w:t>
      </w:r>
      <w:r w:rsidR="0076056C" w:rsidRPr="00F9760F">
        <w:rPr>
          <w:iCs/>
          <w:sz w:val="24"/>
          <w:szCs w:val="24"/>
        </w:rPr>
        <w:t>cancel</w:t>
      </w:r>
      <w:r w:rsidR="007731B5" w:rsidRPr="00F9760F">
        <w:rPr>
          <w:iCs/>
          <w:sz w:val="24"/>
          <w:szCs w:val="24"/>
        </w:rPr>
        <w:t>ó</w:t>
      </w:r>
      <w:r w:rsidR="0076056C" w:rsidRPr="00F9760F">
        <w:rPr>
          <w:iCs/>
          <w:sz w:val="24"/>
          <w:szCs w:val="24"/>
        </w:rPr>
        <w:t xml:space="preserve"> el derecho de concesión de servicio público de transporte de personas modalidad taxi</w:t>
      </w:r>
      <w:r w:rsidR="007731B5" w:rsidRPr="00F9760F">
        <w:rPr>
          <w:iCs/>
          <w:sz w:val="24"/>
          <w:szCs w:val="24"/>
        </w:rPr>
        <w:t xml:space="preserve"> </w:t>
      </w:r>
      <w:r w:rsidR="00734808" w:rsidRPr="00F9760F">
        <w:rPr>
          <w:iCs/>
          <w:sz w:val="24"/>
          <w:szCs w:val="24"/>
        </w:rPr>
        <w:t xml:space="preserve">bajo la placa </w:t>
      </w:r>
      <w:r w:rsidR="00EC36BB">
        <w:rPr>
          <w:b/>
          <w:iCs/>
          <w:sz w:val="24"/>
          <w:szCs w:val="24"/>
        </w:rPr>
        <w:t>TX</w:t>
      </w:r>
      <w:r w:rsidR="00B00ACB">
        <w:rPr>
          <w:b/>
          <w:iCs/>
          <w:sz w:val="24"/>
          <w:szCs w:val="24"/>
        </w:rPr>
        <w:t>-000</w:t>
      </w:r>
      <w:r w:rsidR="00734808" w:rsidRPr="00F9760F">
        <w:rPr>
          <w:iCs/>
          <w:sz w:val="24"/>
          <w:szCs w:val="24"/>
        </w:rPr>
        <w:t xml:space="preserve">, </w:t>
      </w:r>
      <w:r w:rsidR="00F9760F">
        <w:rPr>
          <w:iCs/>
          <w:sz w:val="24"/>
          <w:szCs w:val="24"/>
        </w:rPr>
        <w:t xml:space="preserve">a la </w:t>
      </w:r>
      <w:r w:rsidR="00EA64A0" w:rsidRPr="00F9760F">
        <w:rPr>
          <w:iCs/>
          <w:sz w:val="24"/>
          <w:szCs w:val="24"/>
        </w:rPr>
        <w:t>señor</w:t>
      </w:r>
      <w:r w:rsidR="00F9760F">
        <w:rPr>
          <w:iCs/>
          <w:sz w:val="24"/>
          <w:szCs w:val="24"/>
        </w:rPr>
        <w:t>a</w:t>
      </w:r>
      <w:r w:rsidR="00EA64A0" w:rsidRPr="00F9760F">
        <w:rPr>
          <w:iCs/>
          <w:sz w:val="24"/>
          <w:szCs w:val="24"/>
        </w:rPr>
        <w:t xml:space="preserve"> </w:t>
      </w:r>
      <w:r w:rsidR="00B00ACB">
        <w:rPr>
          <w:b/>
          <w:sz w:val="24"/>
          <w:szCs w:val="24"/>
        </w:rPr>
        <w:t>KMQ</w:t>
      </w:r>
      <w:r w:rsidR="00905910" w:rsidRPr="006056EA">
        <w:rPr>
          <w:sz w:val="24"/>
          <w:szCs w:val="24"/>
        </w:rPr>
        <w:t xml:space="preserve">, </w:t>
      </w:r>
      <w:r w:rsidR="000F1708" w:rsidRPr="00F9760F">
        <w:rPr>
          <w:sz w:val="24"/>
          <w:szCs w:val="24"/>
        </w:rPr>
        <w:t>fue notificado a</w:t>
      </w:r>
      <w:r w:rsidR="00905910">
        <w:rPr>
          <w:sz w:val="24"/>
          <w:szCs w:val="24"/>
        </w:rPr>
        <w:t xml:space="preserve"> los</w:t>
      </w:r>
      <w:r w:rsidR="000F1708" w:rsidRPr="00F9760F">
        <w:rPr>
          <w:sz w:val="24"/>
          <w:szCs w:val="24"/>
        </w:rPr>
        <w:t xml:space="preserve"> </w:t>
      </w:r>
      <w:r w:rsidR="00973F83" w:rsidRPr="00F9760F">
        <w:rPr>
          <w:sz w:val="24"/>
          <w:szCs w:val="24"/>
        </w:rPr>
        <w:t>correo</w:t>
      </w:r>
      <w:r w:rsidR="00905910">
        <w:rPr>
          <w:sz w:val="24"/>
          <w:szCs w:val="24"/>
        </w:rPr>
        <w:t>s</w:t>
      </w:r>
      <w:r w:rsidR="00973F83" w:rsidRPr="00F9760F">
        <w:rPr>
          <w:sz w:val="24"/>
          <w:szCs w:val="24"/>
        </w:rPr>
        <w:t xml:space="preserve"> electrónico</w:t>
      </w:r>
      <w:r w:rsidR="00905910">
        <w:rPr>
          <w:sz w:val="24"/>
          <w:szCs w:val="24"/>
        </w:rPr>
        <w:t>s</w:t>
      </w:r>
      <w:r w:rsidR="00973F83" w:rsidRPr="00F9760F">
        <w:rPr>
          <w:sz w:val="24"/>
          <w:szCs w:val="24"/>
        </w:rPr>
        <w:t xml:space="preserve"> </w:t>
      </w:r>
      <w:hyperlink r:id="rId12" w:history="1">
        <w:r w:rsidR="00B00ACB">
          <w:rPr>
            <w:rStyle w:val="Hipervnculo"/>
            <w:color w:val="auto"/>
            <w:sz w:val="24"/>
            <w:szCs w:val="24"/>
          </w:rPr>
          <w:t>000</w:t>
        </w:r>
        <w:r w:rsidR="00905910" w:rsidRPr="00905910">
          <w:rPr>
            <w:rStyle w:val="Hipervnculo"/>
            <w:color w:val="auto"/>
            <w:sz w:val="24"/>
            <w:szCs w:val="24"/>
          </w:rPr>
          <w:t>@hotmail.com</w:t>
        </w:r>
      </w:hyperlink>
      <w:r w:rsidR="00905910" w:rsidRPr="00905910">
        <w:rPr>
          <w:sz w:val="24"/>
          <w:szCs w:val="24"/>
        </w:rPr>
        <w:t xml:space="preserve"> y </w:t>
      </w:r>
      <w:hyperlink r:id="rId13" w:history="1">
        <w:r w:rsidR="00B00ACB">
          <w:rPr>
            <w:rStyle w:val="Hipervnculo"/>
            <w:color w:val="auto"/>
            <w:sz w:val="24"/>
            <w:szCs w:val="24"/>
          </w:rPr>
          <w:t>000</w:t>
        </w:r>
        <w:r w:rsidR="00905910" w:rsidRPr="00905910">
          <w:rPr>
            <w:rStyle w:val="Hipervnculo"/>
            <w:color w:val="auto"/>
            <w:sz w:val="24"/>
            <w:szCs w:val="24"/>
          </w:rPr>
          <w:t>@hotmail.com</w:t>
        </w:r>
      </w:hyperlink>
      <w:r w:rsidR="00905910" w:rsidRPr="00905910">
        <w:rPr>
          <w:sz w:val="24"/>
          <w:szCs w:val="24"/>
        </w:rPr>
        <w:t xml:space="preserve"> el</w:t>
      </w:r>
      <w:r w:rsidR="00905910" w:rsidRPr="00905910">
        <w:rPr>
          <w:b/>
          <w:sz w:val="24"/>
          <w:szCs w:val="24"/>
        </w:rPr>
        <w:t xml:space="preserve"> viernes 9 de junio de 2023</w:t>
      </w:r>
      <w:r w:rsidR="00905910" w:rsidRPr="00905910">
        <w:rPr>
          <w:bCs/>
          <w:sz w:val="24"/>
          <w:szCs w:val="24"/>
        </w:rPr>
        <w:t xml:space="preserve"> - l</w:t>
      </w:r>
      <w:r w:rsidR="00905910" w:rsidRPr="00905910">
        <w:rPr>
          <w:spacing w:val="-3"/>
          <w:sz w:val="24"/>
          <w:szCs w:val="24"/>
        </w:rPr>
        <w:t>éase el folio 14 del expediente TAT-074-23</w:t>
      </w:r>
      <w:r w:rsidR="00905910">
        <w:rPr>
          <w:spacing w:val="-3"/>
          <w:sz w:val="24"/>
          <w:szCs w:val="24"/>
        </w:rPr>
        <w:t xml:space="preserve">- </w:t>
      </w:r>
      <w:r w:rsidR="00EE0F69" w:rsidRPr="00F9760F">
        <w:rPr>
          <w:sz w:val="24"/>
          <w:szCs w:val="24"/>
        </w:rPr>
        <w:t xml:space="preserve">y sus acciones recursivas fueron presentadas el </w:t>
      </w:r>
      <w:r w:rsidR="0076056C" w:rsidRPr="00F9760F">
        <w:rPr>
          <w:b/>
          <w:sz w:val="24"/>
          <w:szCs w:val="24"/>
        </w:rPr>
        <w:t>1</w:t>
      </w:r>
      <w:r w:rsidR="00905910">
        <w:rPr>
          <w:b/>
          <w:sz w:val="24"/>
          <w:szCs w:val="24"/>
        </w:rPr>
        <w:t>6</w:t>
      </w:r>
      <w:r w:rsidR="00973F83" w:rsidRPr="00F9760F">
        <w:rPr>
          <w:b/>
          <w:sz w:val="24"/>
          <w:szCs w:val="24"/>
        </w:rPr>
        <w:t xml:space="preserve"> de </w:t>
      </w:r>
      <w:r w:rsidR="00905910" w:rsidRPr="00905910">
        <w:rPr>
          <w:b/>
          <w:sz w:val="24"/>
          <w:szCs w:val="24"/>
        </w:rPr>
        <w:t>junio</w:t>
      </w:r>
      <w:r w:rsidR="00973F83" w:rsidRPr="00905910">
        <w:rPr>
          <w:b/>
          <w:sz w:val="24"/>
          <w:szCs w:val="24"/>
        </w:rPr>
        <w:t xml:space="preserve"> del 20</w:t>
      </w:r>
      <w:r w:rsidR="00905910" w:rsidRPr="00905910">
        <w:rPr>
          <w:b/>
          <w:sz w:val="24"/>
          <w:szCs w:val="24"/>
        </w:rPr>
        <w:t>23</w:t>
      </w:r>
      <w:r w:rsidR="001227EF" w:rsidRPr="00905910">
        <w:rPr>
          <w:sz w:val="24"/>
          <w:szCs w:val="24"/>
        </w:rPr>
        <w:t xml:space="preserve">, </w:t>
      </w:r>
      <w:r w:rsidR="006B19EA" w:rsidRPr="00905910">
        <w:rPr>
          <w:iCs/>
          <w:sz w:val="24"/>
          <w:szCs w:val="24"/>
        </w:rPr>
        <w:t xml:space="preserve">con lo cual se tiene que el recurso </w:t>
      </w:r>
      <w:r w:rsidR="00973F83" w:rsidRPr="00905910">
        <w:rPr>
          <w:iCs/>
          <w:sz w:val="24"/>
          <w:szCs w:val="24"/>
        </w:rPr>
        <w:t>fue presentado dentro del plazo de Ley.</w:t>
      </w:r>
    </w:p>
    <w:p w14:paraId="68A257C0" w14:textId="77777777" w:rsidR="00D73B7D" w:rsidRDefault="00D73B7D" w:rsidP="00D73B7D">
      <w:pPr>
        <w:autoSpaceDE w:val="0"/>
        <w:autoSpaceDN w:val="0"/>
        <w:adjustRightInd w:val="0"/>
        <w:spacing w:line="276" w:lineRule="auto"/>
        <w:ind w:left="0" w:right="0"/>
        <w:rPr>
          <w:iCs/>
          <w:sz w:val="24"/>
          <w:szCs w:val="24"/>
        </w:rPr>
      </w:pPr>
    </w:p>
    <w:p w14:paraId="166A119F" w14:textId="7A5ACD32" w:rsidR="00B2125D" w:rsidRPr="00E522FD" w:rsidRDefault="00D73B7D" w:rsidP="00D73B7D">
      <w:pPr>
        <w:autoSpaceDE w:val="0"/>
        <w:autoSpaceDN w:val="0"/>
        <w:adjustRightInd w:val="0"/>
        <w:spacing w:line="276" w:lineRule="auto"/>
        <w:ind w:left="0" w:right="0"/>
        <w:rPr>
          <w:b/>
          <w:color w:val="000000" w:themeColor="text1"/>
          <w:sz w:val="24"/>
          <w:szCs w:val="24"/>
        </w:rPr>
      </w:pPr>
      <w:r w:rsidRPr="00D73B7D">
        <w:rPr>
          <w:b/>
          <w:bCs/>
          <w:iCs/>
          <w:sz w:val="24"/>
          <w:szCs w:val="24"/>
        </w:rPr>
        <w:lastRenderedPageBreak/>
        <w:t>3</w:t>
      </w:r>
      <w:r>
        <w:rPr>
          <w:iCs/>
          <w:sz w:val="24"/>
          <w:szCs w:val="24"/>
        </w:rPr>
        <w:t xml:space="preserve">.   </w:t>
      </w:r>
      <w:r w:rsidR="00B2125D" w:rsidRPr="00E522FD">
        <w:rPr>
          <w:b/>
          <w:color w:val="000000" w:themeColor="text1"/>
          <w:sz w:val="24"/>
          <w:szCs w:val="24"/>
        </w:rPr>
        <w:t xml:space="preserve">HECHOS </w:t>
      </w:r>
      <w:r w:rsidR="00AC5AB2" w:rsidRPr="00E522FD">
        <w:rPr>
          <w:b/>
          <w:color w:val="000000" w:themeColor="text1"/>
          <w:sz w:val="24"/>
          <w:szCs w:val="24"/>
        </w:rPr>
        <w:t>PROBADOS. -</w:t>
      </w:r>
      <w:r w:rsidR="00B2125D" w:rsidRPr="00E522FD">
        <w:rPr>
          <w:b/>
          <w:color w:val="000000" w:themeColor="text1"/>
          <w:sz w:val="24"/>
          <w:szCs w:val="24"/>
        </w:rPr>
        <w:t xml:space="preserve"> </w:t>
      </w:r>
      <w:r w:rsidR="00B2125D" w:rsidRPr="00E522FD">
        <w:rPr>
          <w:color w:val="000000" w:themeColor="text1"/>
          <w:sz w:val="24"/>
          <w:szCs w:val="24"/>
        </w:rPr>
        <w:t xml:space="preserve">De importancia para la decisión de este asunto, se estiman como debidamente demostrados los siguientes hechos: </w:t>
      </w:r>
    </w:p>
    <w:p w14:paraId="7E32B0F1" w14:textId="77777777" w:rsidR="00EF7044" w:rsidRPr="00E522FD" w:rsidRDefault="00EF7044" w:rsidP="00BF54FD">
      <w:pPr>
        <w:pStyle w:val="Style1"/>
        <w:kinsoku w:val="0"/>
        <w:overflowPunct w:val="0"/>
        <w:autoSpaceDE/>
        <w:autoSpaceDN/>
        <w:adjustRightInd/>
        <w:ind w:left="0" w:right="0"/>
        <w:textAlignment w:val="baseline"/>
        <w:rPr>
          <w:b/>
          <w:color w:val="000000" w:themeColor="text1"/>
          <w:sz w:val="22"/>
          <w:szCs w:val="22"/>
          <w:lang w:val="es-CR"/>
        </w:rPr>
      </w:pPr>
    </w:p>
    <w:p w14:paraId="1E7FABFE" w14:textId="492D5929" w:rsidR="00FC55E7" w:rsidRDefault="004813EF" w:rsidP="00E03C38">
      <w:pPr>
        <w:pStyle w:val="Style1"/>
        <w:numPr>
          <w:ilvl w:val="0"/>
          <w:numId w:val="4"/>
        </w:numPr>
        <w:kinsoku w:val="0"/>
        <w:overflowPunct w:val="0"/>
        <w:autoSpaceDE/>
        <w:autoSpaceDN/>
        <w:adjustRightInd/>
        <w:ind w:left="284" w:right="284"/>
        <w:textAlignment w:val="baseline"/>
        <w:rPr>
          <w:color w:val="000000" w:themeColor="text1"/>
          <w:sz w:val="22"/>
          <w:szCs w:val="22"/>
          <w:lang w:val="es-CR"/>
        </w:rPr>
      </w:pPr>
      <w:r w:rsidRPr="00E522FD">
        <w:rPr>
          <w:color w:val="000000" w:themeColor="text1"/>
          <w:sz w:val="22"/>
          <w:szCs w:val="22"/>
          <w:lang w:val="es-CR"/>
        </w:rPr>
        <w:t xml:space="preserve">El </w:t>
      </w:r>
      <w:r w:rsidR="000A1ABA" w:rsidRPr="00E522FD">
        <w:rPr>
          <w:b/>
          <w:color w:val="000000" w:themeColor="text1"/>
          <w:sz w:val="22"/>
          <w:szCs w:val="22"/>
          <w:lang w:val="es-CR"/>
        </w:rPr>
        <w:t>25</w:t>
      </w:r>
      <w:r w:rsidRPr="00E522FD">
        <w:rPr>
          <w:b/>
          <w:color w:val="000000" w:themeColor="text1"/>
          <w:sz w:val="22"/>
          <w:szCs w:val="22"/>
          <w:lang w:val="es-CR"/>
        </w:rPr>
        <w:t xml:space="preserve"> de </w:t>
      </w:r>
      <w:r w:rsidR="000A1ABA" w:rsidRPr="00E522FD">
        <w:rPr>
          <w:b/>
          <w:color w:val="000000" w:themeColor="text1"/>
          <w:sz w:val="22"/>
          <w:szCs w:val="22"/>
          <w:lang w:val="es-CR"/>
        </w:rPr>
        <w:t>noviembre</w:t>
      </w:r>
      <w:r w:rsidRPr="00E522FD">
        <w:rPr>
          <w:b/>
          <w:color w:val="000000" w:themeColor="text1"/>
          <w:sz w:val="22"/>
          <w:szCs w:val="22"/>
          <w:lang w:val="es-CR"/>
        </w:rPr>
        <w:t xml:space="preserve"> de 20</w:t>
      </w:r>
      <w:r w:rsidR="000A1ABA" w:rsidRPr="00E522FD">
        <w:rPr>
          <w:b/>
          <w:color w:val="000000" w:themeColor="text1"/>
          <w:sz w:val="22"/>
          <w:szCs w:val="22"/>
          <w:lang w:val="es-CR"/>
        </w:rPr>
        <w:t>14</w:t>
      </w:r>
      <w:r w:rsidRPr="00E522FD">
        <w:rPr>
          <w:color w:val="000000" w:themeColor="text1"/>
          <w:sz w:val="22"/>
          <w:szCs w:val="22"/>
          <w:lang w:val="es-CR"/>
        </w:rPr>
        <w:t xml:space="preserve">, </w:t>
      </w:r>
      <w:r w:rsidR="00EB66F3" w:rsidRPr="00E522FD">
        <w:rPr>
          <w:color w:val="000000" w:themeColor="text1"/>
          <w:sz w:val="22"/>
          <w:szCs w:val="22"/>
          <w:lang w:val="es-CR"/>
        </w:rPr>
        <w:t>la señora</w:t>
      </w:r>
      <w:r w:rsidRPr="00E522FD">
        <w:rPr>
          <w:color w:val="000000" w:themeColor="text1"/>
          <w:sz w:val="22"/>
          <w:szCs w:val="22"/>
          <w:lang w:val="es-CR"/>
        </w:rPr>
        <w:t xml:space="preserve"> </w:t>
      </w:r>
      <w:r w:rsidR="00B00ACB">
        <w:rPr>
          <w:b/>
          <w:color w:val="000000" w:themeColor="text1"/>
          <w:sz w:val="22"/>
          <w:szCs w:val="22"/>
          <w:lang w:val="es-CR"/>
        </w:rPr>
        <w:t>KMQ</w:t>
      </w:r>
      <w:r w:rsidRPr="00E522FD">
        <w:rPr>
          <w:color w:val="000000" w:themeColor="text1"/>
          <w:sz w:val="22"/>
          <w:szCs w:val="22"/>
          <w:lang w:val="es-CR"/>
        </w:rPr>
        <w:t xml:space="preserve">, </w:t>
      </w:r>
      <w:r w:rsidR="000A1ABA" w:rsidRPr="00E522FD">
        <w:rPr>
          <w:color w:val="000000" w:themeColor="text1"/>
          <w:sz w:val="22"/>
          <w:szCs w:val="22"/>
          <w:lang w:val="es-CR"/>
        </w:rPr>
        <w:t>suscribió la renovación del</w:t>
      </w:r>
      <w:r w:rsidRPr="00E522FD">
        <w:rPr>
          <w:color w:val="000000" w:themeColor="text1"/>
          <w:sz w:val="22"/>
          <w:szCs w:val="22"/>
          <w:lang w:val="es-CR"/>
        </w:rPr>
        <w:t xml:space="preserve"> contrato de concesión de servicio público de transporte remunerado de personas en vehículo modalidad taxi bajo la placa </w:t>
      </w:r>
      <w:r w:rsidR="00EC36BB">
        <w:rPr>
          <w:color w:val="000000" w:themeColor="text1"/>
          <w:sz w:val="22"/>
          <w:szCs w:val="22"/>
          <w:lang w:val="es-CR"/>
        </w:rPr>
        <w:t>TX</w:t>
      </w:r>
      <w:r w:rsidR="00B00ACB">
        <w:rPr>
          <w:color w:val="000000" w:themeColor="text1"/>
          <w:sz w:val="22"/>
          <w:szCs w:val="22"/>
          <w:lang w:val="es-CR"/>
        </w:rPr>
        <w:t>-000</w:t>
      </w:r>
      <w:r w:rsidR="000C5E20" w:rsidRPr="00E522FD">
        <w:rPr>
          <w:color w:val="000000" w:themeColor="text1"/>
          <w:sz w:val="22"/>
          <w:szCs w:val="22"/>
          <w:lang w:val="es-CR"/>
        </w:rPr>
        <w:t>.</w:t>
      </w:r>
      <w:r w:rsidR="00753BBD" w:rsidRPr="00E522FD">
        <w:rPr>
          <w:color w:val="000000" w:themeColor="text1"/>
          <w:sz w:val="22"/>
          <w:szCs w:val="22"/>
          <w:lang w:val="es-CR"/>
        </w:rPr>
        <w:t xml:space="preserve"> (Léanse los folios </w:t>
      </w:r>
      <w:r w:rsidR="000A1ABA" w:rsidRPr="00E522FD">
        <w:rPr>
          <w:color w:val="000000" w:themeColor="text1"/>
          <w:sz w:val="22"/>
          <w:szCs w:val="22"/>
          <w:lang w:val="es-CR"/>
        </w:rPr>
        <w:t>78</w:t>
      </w:r>
      <w:r w:rsidR="000C5E20" w:rsidRPr="00E522FD">
        <w:rPr>
          <w:color w:val="000000" w:themeColor="text1"/>
          <w:sz w:val="22"/>
          <w:szCs w:val="22"/>
          <w:lang w:val="es-CR"/>
        </w:rPr>
        <w:t xml:space="preserve"> </w:t>
      </w:r>
      <w:r w:rsidR="00BE2661">
        <w:rPr>
          <w:color w:val="000000" w:themeColor="text1"/>
          <w:sz w:val="22"/>
          <w:szCs w:val="22"/>
          <w:lang w:val="es-CR"/>
        </w:rPr>
        <w:t xml:space="preserve">vuelto </w:t>
      </w:r>
      <w:r w:rsidR="000C5E20" w:rsidRPr="00E522FD">
        <w:rPr>
          <w:color w:val="000000" w:themeColor="text1"/>
          <w:sz w:val="22"/>
          <w:szCs w:val="22"/>
          <w:lang w:val="es-CR"/>
        </w:rPr>
        <w:t xml:space="preserve">al </w:t>
      </w:r>
      <w:r w:rsidR="000A1ABA" w:rsidRPr="00E522FD">
        <w:rPr>
          <w:color w:val="000000" w:themeColor="text1"/>
          <w:sz w:val="22"/>
          <w:szCs w:val="22"/>
          <w:lang w:val="es-CR"/>
        </w:rPr>
        <w:t>82</w:t>
      </w:r>
      <w:r w:rsidR="00EE20A5" w:rsidRPr="00E522FD">
        <w:rPr>
          <w:color w:val="000000" w:themeColor="text1"/>
          <w:sz w:val="22"/>
          <w:szCs w:val="22"/>
          <w:lang w:val="es-CR"/>
        </w:rPr>
        <w:t xml:space="preserve"> del expediente </w:t>
      </w:r>
      <w:r w:rsidR="00FC55E7">
        <w:rPr>
          <w:color w:val="000000" w:themeColor="text1"/>
          <w:sz w:val="22"/>
          <w:szCs w:val="22"/>
          <w:lang w:val="es-CR"/>
        </w:rPr>
        <w:t xml:space="preserve">administrativo </w:t>
      </w:r>
      <w:r w:rsidR="0092600A" w:rsidRPr="00E522FD">
        <w:rPr>
          <w:color w:val="000000" w:themeColor="text1"/>
          <w:sz w:val="22"/>
          <w:szCs w:val="22"/>
          <w:lang w:val="es-CR"/>
        </w:rPr>
        <w:t>TAT-074-23</w:t>
      </w:r>
      <w:r w:rsidR="00EE20A5" w:rsidRPr="00E522FD">
        <w:rPr>
          <w:color w:val="000000" w:themeColor="text1"/>
          <w:sz w:val="22"/>
          <w:szCs w:val="22"/>
          <w:lang w:val="es-CR"/>
        </w:rPr>
        <w:t>)</w:t>
      </w:r>
    </w:p>
    <w:p w14:paraId="782EED2B" w14:textId="77777777" w:rsidR="00FC55E7" w:rsidRDefault="00FC55E7" w:rsidP="00FC55E7">
      <w:pPr>
        <w:pStyle w:val="Style1"/>
        <w:kinsoku w:val="0"/>
        <w:overflowPunct w:val="0"/>
        <w:autoSpaceDE/>
        <w:autoSpaceDN/>
        <w:adjustRightInd/>
        <w:ind w:left="284" w:right="284"/>
        <w:textAlignment w:val="baseline"/>
        <w:rPr>
          <w:color w:val="000000" w:themeColor="text1"/>
          <w:sz w:val="22"/>
          <w:szCs w:val="22"/>
          <w:lang w:val="es-CR"/>
        </w:rPr>
      </w:pPr>
    </w:p>
    <w:p w14:paraId="35CC86C3" w14:textId="10369710" w:rsidR="00FC55E7" w:rsidRDefault="00FC55E7" w:rsidP="00E03C38">
      <w:pPr>
        <w:pStyle w:val="Style1"/>
        <w:numPr>
          <w:ilvl w:val="0"/>
          <w:numId w:val="4"/>
        </w:numPr>
        <w:kinsoku w:val="0"/>
        <w:overflowPunct w:val="0"/>
        <w:autoSpaceDE/>
        <w:autoSpaceDN/>
        <w:adjustRightInd/>
        <w:ind w:left="284" w:right="284"/>
        <w:textAlignment w:val="baseline"/>
        <w:rPr>
          <w:color w:val="000000" w:themeColor="text1"/>
          <w:sz w:val="22"/>
          <w:szCs w:val="22"/>
          <w:lang w:val="es-CR"/>
        </w:rPr>
      </w:pPr>
      <w:r>
        <w:rPr>
          <w:color w:val="000000" w:themeColor="text1"/>
          <w:sz w:val="22"/>
          <w:szCs w:val="22"/>
          <w:lang w:val="es-CR"/>
        </w:rPr>
        <w:t>Según consulta de morosidad patronal realizada por el Consejo de Transporte Público el 23 de julio de 2020, la señora</w:t>
      </w:r>
      <w:r w:rsidR="00A23603">
        <w:rPr>
          <w:color w:val="000000" w:themeColor="text1"/>
          <w:sz w:val="22"/>
          <w:szCs w:val="22"/>
          <w:lang w:val="es-CR"/>
        </w:rPr>
        <w:t xml:space="preserve"> </w:t>
      </w:r>
      <w:r w:rsidR="00B00ACB">
        <w:rPr>
          <w:b/>
          <w:color w:val="000000" w:themeColor="text1"/>
          <w:sz w:val="22"/>
          <w:szCs w:val="22"/>
          <w:lang w:val="es-CR"/>
        </w:rPr>
        <w:t>KMQ</w:t>
      </w:r>
      <w:r w:rsidRPr="00E522FD">
        <w:rPr>
          <w:color w:val="000000" w:themeColor="text1"/>
          <w:sz w:val="22"/>
          <w:szCs w:val="22"/>
          <w:lang w:val="es-CR"/>
        </w:rPr>
        <w:t xml:space="preserve">, </w:t>
      </w:r>
      <w:r>
        <w:rPr>
          <w:color w:val="000000" w:themeColor="text1"/>
          <w:sz w:val="22"/>
          <w:szCs w:val="22"/>
          <w:lang w:val="es-CR"/>
        </w:rPr>
        <w:t>se encuentra morosa ante la Caja Costarricense de Seguro Social por un monto de Ȼ1.761.297,00</w:t>
      </w:r>
      <w:r w:rsidRPr="00E522FD">
        <w:rPr>
          <w:color w:val="000000" w:themeColor="text1"/>
          <w:sz w:val="22"/>
          <w:szCs w:val="22"/>
          <w:lang w:val="es-CR"/>
        </w:rPr>
        <w:t xml:space="preserve">. (Léase </w:t>
      </w:r>
      <w:r w:rsidR="00BE2661">
        <w:rPr>
          <w:color w:val="000000" w:themeColor="text1"/>
          <w:sz w:val="22"/>
          <w:szCs w:val="22"/>
          <w:lang w:val="es-CR"/>
        </w:rPr>
        <w:t>e</w:t>
      </w:r>
      <w:r w:rsidRPr="00E522FD">
        <w:rPr>
          <w:color w:val="000000" w:themeColor="text1"/>
          <w:sz w:val="22"/>
          <w:szCs w:val="22"/>
          <w:lang w:val="es-CR"/>
        </w:rPr>
        <w:t xml:space="preserve">l folio </w:t>
      </w:r>
      <w:r>
        <w:rPr>
          <w:color w:val="000000" w:themeColor="text1"/>
          <w:sz w:val="22"/>
          <w:szCs w:val="22"/>
          <w:lang w:val="es-CR"/>
        </w:rPr>
        <w:t xml:space="preserve">53 vuelto </w:t>
      </w:r>
      <w:r w:rsidR="00BE2661">
        <w:rPr>
          <w:color w:val="000000" w:themeColor="text1"/>
          <w:sz w:val="22"/>
          <w:szCs w:val="22"/>
          <w:lang w:val="es-CR"/>
        </w:rPr>
        <w:t>d</w:t>
      </w:r>
      <w:r w:rsidRPr="00E522FD">
        <w:rPr>
          <w:color w:val="000000" w:themeColor="text1"/>
          <w:sz w:val="22"/>
          <w:szCs w:val="22"/>
          <w:lang w:val="es-CR"/>
        </w:rPr>
        <w:t xml:space="preserve">el expediente </w:t>
      </w:r>
      <w:r>
        <w:rPr>
          <w:color w:val="000000" w:themeColor="text1"/>
          <w:sz w:val="22"/>
          <w:szCs w:val="22"/>
          <w:lang w:val="es-CR"/>
        </w:rPr>
        <w:t xml:space="preserve">administrativo </w:t>
      </w:r>
      <w:r w:rsidRPr="00E522FD">
        <w:rPr>
          <w:color w:val="000000" w:themeColor="text1"/>
          <w:sz w:val="22"/>
          <w:szCs w:val="22"/>
          <w:lang w:val="es-CR"/>
        </w:rPr>
        <w:t>TAT-074-23)</w:t>
      </w:r>
    </w:p>
    <w:p w14:paraId="2FAD6E8F" w14:textId="025AC5DA" w:rsidR="00FC55E7" w:rsidRDefault="00FC55E7" w:rsidP="00FC55E7">
      <w:pPr>
        <w:pStyle w:val="Style1"/>
        <w:kinsoku w:val="0"/>
        <w:overflowPunct w:val="0"/>
        <w:autoSpaceDE/>
        <w:autoSpaceDN/>
        <w:adjustRightInd/>
        <w:ind w:left="284" w:right="284"/>
        <w:textAlignment w:val="baseline"/>
        <w:rPr>
          <w:color w:val="000000" w:themeColor="text1"/>
          <w:sz w:val="22"/>
          <w:szCs w:val="22"/>
          <w:lang w:val="es-CR"/>
        </w:rPr>
      </w:pPr>
    </w:p>
    <w:p w14:paraId="2B525F6C" w14:textId="1A01BA3D" w:rsidR="00FC55E7" w:rsidRDefault="000A1ABA" w:rsidP="00E03C38">
      <w:pPr>
        <w:pStyle w:val="Style1"/>
        <w:numPr>
          <w:ilvl w:val="0"/>
          <w:numId w:val="4"/>
        </w:numPr>
        <w:kinsoku w:val="0"/>
        <w:overflowPunct w:val="0"/>
        <w:autoSpaceDE/>
        <w:autoSpaceDN/>
        <w:adjustRightInd/>
        <w:ind w:left="284" w:right="284"/>
        <w:textAlignment w:val="baseline"/>
        <w:rPr>
          <w:color w:val="000000" w:themeColor="text1"/>
          <w:sz w:val="22"/>
          <w:szCs w:val="22"/>
          <w:lang w:val="es-CR"/>
        </w:rPr>
      </w:pPr>
      <w:r w:rsidRPr="00FC55E7">
        <w:rPr>
          <w:color w:val="000000" w:themeColor="text1"/>
          <w:sz w:val="22"/>
          <w:szCs w:val="22"/>
          <w:lang w:val="es-CR"/>
        </w:rPr>
        <w:t xml:space="preserve">El </w:t>
      </w:r>
      <w:r w:rsidRPr="00FC55E7">
        <w:rPr>
          <w:b/>
          <w:bCs/>
          <w:color w:val="000000" w:themeColor="text1"/>
          <w:sz w:val="22"/>
          <w:szCs w:val="22"/>
          <w:lang w:val="es-CR"/>
        </w:rPr>
        <w:t>23 de julio de 2020</w:t>
      </w:r>
      <w:r w:rsidRPr="00FC55E7">
        <w:rPr>
          <w:color w:val="000000" w:themeColor="text1"/>
          <w:sz w:val="22"/>
          <w:szCs w:val="22"/>
          <w:lang w:val="es-CR"/>
        </w:rPr>
        <w:t xml:space="preserve">, la Dirección de Asuntos Jurídicos del Consejo de Transporte Público, en el oficio </w:t>
      </w:r>
      <w:r w:rsidRPr="005C5371">
        <w:rPr>
          <w:b/>
          <w:bCs/>
          <w:color w:val="000000" w:themeColor="text1"/>
          <w:sz w:val="22"/>
          <w:szCs w:val="22"/>
          <w:lang w:val="es-CR"/>
        </w:rPr>
        <w:t>CTP-AJ-OF-2020-01177</w:t>
      </w:r>
      <w:r w:rsidRPr="00FC55E7">
        <w:rPr>
          <w:color w:val="000000" w:themeColor="text1"/>
          <w:sz w:val="22"/>
          <w:szCs w:val="22"/>
          <w:lang w:val="es-CR"/>
        </w:rPr>
        <w:t xml:space="preserve">, </w:t>
      </w:r>
      <w:r w:rsidR="00E522FD" w:rsidRPr="00FC55E7">
        <w:rPr>
          <w:color w:val="000000" w:themeColor="text1"/>
          <w:sz w:val="22"/>
          <w:szCs w:val="22"/>
          <w:lang w:val="es-CR"/>
        </w:rPr>
        <w:t>recomienda iniciar</w:t>
      </w:r>
      <w:r w:rsidRPr="00FC55E7">
        <w:rPr>
          <w:color w:val="000000" w:themeColor="text1"/>
          <w:sz w:val="22"/>
          <w:szCs w:val="22"/>
          <w:lang w:val="es-CR"/>
        </w:rPr>
        <w:t xml:space="preserve"> procedimiento </w:t>
      </w:r>
      <w:r w:rsidR="00E522FD" w:rsidRPr="00FC55E7">
        <w:rPr>
          <w:color w:val="000000" w:themeColor="text1"/>
          <w:sz w:val="22"/>
          <w:szCs w:val="22"/>
          <w:lang w:val="es-CR"/>
        </w:rPr>
        <w:t>administrativo</w:t>
      </w:r>
      <w:r w:rsidRPr="00FC55E7">
        <w:rPr>
          <w:color w:val="000000" w:themeColor="text1"/>
          <w:sz w:val="22"/>
          <w:szCs w:val="22"/>
          <w:lang w:val="es-CR"/>
        </w:rPr>
        <w:t xml:space="preserve"> </w:t>
      </w:r>
      <w:r w:rsidR="00E522FD" w:rsidRPr="00FC55E7">
        <w:rPr>
          <w:color w:val="000000" w:themeColor="text1"/>
          <w:sz w:val="22"/>
          <w:szCs w:val="22"/>
          <w:lang w:val="es-CR"/>
        </w:rPr>
        <w:t xml:space="preserve">contra la concesión de </w:t>
      </w:r>
      <w:r w:rsidR="00EC36BB">
        <w:rPr>
          <w:color w:val="000000" w:themeColor="text1"/>
          <w:sz w:val="22"/>
          <w:szCs w:val="22"/>
          <w:lang w:val="es-CR"/>
        </w:rPr>
        <w:t>TX</w:t>
      </w:r>
      <w:r w:rsidR="00B00ACB">
        <w:rPr>
          <w:color w:val="000000" w:themeColor="text1"/>
          <w:sz w:val="22"/>
          <w:szCs w:val="22"/>
          <w:lang w:val="es-CR"/>
        </w:rPr>
        <w:t>-000</w:t>
      </w:r>
      <w:r w:rsidR="00E522FD" w:rsidRPr="00FC55E7">
        <w:rPr>
          <w:color w:val="000000" w:themeColor="text1"/>
          <w:sz w:val="22"/>
          <w:szCs w:val="22"/>
          <w:lang w:val="es-CR"/>
        </w:rPr>
        <w:t xml:space="preserve"> otorgada a la señora </w:t>
      </w:r>
      <w:r w:rsidR="00B00ACB">
        <w:rPr>
          <w:b/>
          <w:color w:val="000000" w:themeColor="text1"/>
          <w:sz w:val="22"/>
          <w:szCs w:val="22"/>
          <w:lang w:val="es-CR"/>
        </w:rPr>
        <w:t>KMQ</w:t>
      </w:r>
      <w:r w:rsidR="00E522FD" w:rsidRPr="00FC55E7">
        <w:rPr>
          <w:color w:val="000000" w:themeColor="text1"/>
          <w:sz w:val="22"/>
          <w:szCs w:val="22"/>
          <w:lang w:val="es-CR"/>
        </w:rPr>
        <w:t xml:space="preserve">, </w:t>
      </w:r>
      <w:r w:rsidR="00BE2661">
        <w:rPr>
          <w:color w:val="000000" w:themeColor="text1"/>
          <w:sz w:val="22"/>
          <w:szCs w:val="22"/>
          <w:lang w:val="es-CR"/>
        </w:rPr>
        <w:t>para verificar la verdad real de los hechos por supuestamente no haber cancelado sus obligaciones obrero patronales, la falta de pago del canon ante ese Consejo y la presunta falta de</w:t>
      </w:r>
      <w:r w:rsidR="008C0A58">
        <w:rPr>
          <w:color w:val="000000" w:themeColor="text1"/>
          <w:sz w:val="22"/>
          <w:szCs w:val="22"/>
          <w:lang w:val="es-CR"/>
        </w:rPr>
        <w:t xml:space="preserve"> no</w:t>
      </w:r>
      <w:r w:rsidR="00BE2661">
        <w:rPr>
          <w:color w:val="000000" w:themeColor="text1"/>
          <w:sz w:val="22"/>
          <w:szCs w:val="22"/>
          <w:lang w:val="es-CR"/>
        </w:rPr>
        <w:t xml:space="preserve"> brindar el servicio al mantener la unidad</w:t>
      </w:r>
      <w:r w:rsidR="004F4BF1">
        <w:rPr>
          <w:color w:val="000000" w:themeColor="text1"/>
          <w:sz w:val="22"/>
          <w:szCs w:val="22"/>
          <w:lang w:val="es-CR"/>
        </w:rPr>
        <w:t>,</w:t>
      </w:r>
      <w:r w:rsidR="00BE2661">
        <w:rPr>
          <w:color w:val="000000" w:themeColor="text1"/>
          <w:sz w:val="22"/>
          <w:szCs w:val="22"/>
          <w:lang w:val="es-CR"/>
        </w:rPr>
        <w:t xml:space="preserve"> gravám</w:t>
      </w:r>
      <w:r w:rsidR="004F4BF1">
        <w:rPr>
          <w:color w:val="000000" w:themeColor="text1"/>
          <w:sz w:val="22"/>
          <w:szCs w:val="22"/>
          <w:lang w:val="es-CR"/>
        </w:rPr>
        <w:t>e</w:t>
      </w:r>
      <w:r w:rsidR="00BE2661">
        <w:rPr>
          <w:color w:val="000000" w:themeColor="text1"/>
          <w:sz w:val="22"/>
          <w:szCs w:val="22"/>
          <w:lang w:val="es-CR"/>
        </w:rPr>
        <w:t xml:space="preserve">nes </w:t>
      </w:r>
      <w:r w:rsidR="004F4BF1">
        <w:rPr>
          <w:color w:val="000000" w:themeColor="text1"/>
          <w:sz w:val="22"/>
          <w:szCs w:val="22"/>
          <w:lang w:val="es-CR"/>
        </w:rPr>
        <w:t>inscritos de Decretos de Embargo.</w:t>
      </w:r>
      <w:r w:rsidR="00986FF2" w:rsidRPr="00FC55E7">
        <w:rPr>
          <w:color w:val="000000" w:themeColor="text1"/>
          <w:sz w:val="22"/>
          <w:szCs w:val="22"/>
          <w:lang w:val="es-CR"/>
        </w:rPr>
        <w:t xml:space="preserve"> (</w:t>
      </w:r>
      <w:r w:rsidR="00986FF2" w:rsidRPr="00FC55E7">
        <w:rPr>
          <w:color w:val="000000" w:themeColor="text1"/>
          <w:sz w:val="22"/>
          <w:szCs w:val="22"/>
          <w:lang w:val="es-CR" w:eastAsia="es-ES"/>
        </w:rPr>
        <w:t>Léanse los folios del 49 vuelto al 54 del expediente administrativo TAT-074-23)</w:t>
      </w:r>
    </w:p>
    <w:p w14:paraId="25237092" w14:textId="77777777" w:rsidR="00FC55E7" w:rsidRDefault="00FC55E7" w:rsidP="00FC55E7">
      <w:pPr>
        <w:pStyle w:val="Prrafodelista"/>
        <w:ind w:left="284" w:right="284"/>
        <w:contextualSpacing w:val="0"/>
        <w:rPr>
          <w:color w:val="000000" w:themeColor="text1"/>
          <w:sz w:val="22"/>
          <w:szCs w:val="22"/>
          <w:lang w:val="es-CR"/>
        </w:rPr>
      </w:pPr>
    </w:p>
    <w:p w14:paraId="0C1AD8A1" w14:textId="28189EF9" w:rsidR="00FC55E7" w:rsidRDefault="004D2EBD" w:rsidP="00E03C38">
      <w:pPr>
        <w:pStyle w:val="Style1"/>
        <w:numPr>
          <w:ilvl w:val="0"/>
          <w:numId w:val="4"/>
        </w:numPr>
        <w:kinsoku w:val="0"/>
        <w:overflowPunct w:val="0"/>
        <w:autoSpaceDE/>
        <w:autoSpaceDN/>
        <w:adjustRightInd/>
        <w:ind w:left="284" w:right="284"/>
        <w:textAlignment w:val="baseline"/>
        <w:rPr>
          <w:color w:val="000000" w:themeColor="text1"/>
          <w:sz w:val="22"/>
          <w:szCs w:val="22"/>
          <w:lang w:val="es-CR"/>
        </w:rPr>
      </w:pPr>
      <w:r w:rsidRPr="00FC55E7">
        <w:rPr>
          <w:color w:val="000000" w:themeColor="text1"/>
          <w:sz w:val="22"/>
          <w:szCs w:val="22"/>
          <w:lang w:val="es-CR"/>
        </w:rPr>
        <w:t>La Junta Directiva del Consejo Tra</w:t>
      </w:r>
      <w:r w:rsidR="00050C57" w:rsidRPr="00FC55E7">
        <w:rPr>
          <w:color w:val="000000" w:themeColor="text1"/>
          <w:sz w:val="22"/>
          <w:szCs w:val="22"/>
          <w:lang w:val="es-CR"/>
        </w:rPr>
        <w:t>n</w:t>
      </w:r>
      <w:r w:rsidRPr="00FC55E7">
        <w:rPr>
          <w:color w:val="000000" w:themeColor="text1"/>
          <w:sz w:val="22"/>
          <w:szCs w:val="22"/>
          <w:lang w:val="es-CR"/>
        </w:rPr>
        <w:t>sporte Público, en el A</w:t>
      </w:r>
      <w:r w:rsidRPr="005C5371">
        <w:rPr>
          <w:b/>
          <w:bCs/>
          <w:color w:val="000000" w:themeColor="text1"/>
          <w:sz w:val="22"/>
          <w:szCs w:val="22"/>
          <w:lang w:val="es-CR"/>
        </w:rPr>
        <w:t>rtículo 7.</w:t>
      </w:r>
      <w:r w:rsidR="00E522FD" w:rsidRPr="005C5371">
        <w:rPr>
          <w:b/>
          <w:bCs/>
          <w:color w:val="000000" w:themeColor="text1"/>
          <w:sz w:val="22"/>
          <w:szCs w:val="22"/>
          <w:lang w:val="es-CR"/>
        </w:rPr>
        <w:t>13.4</w:t>
      </w:r>
      <w:r w:rsidRPr="005C5371">
        <w:rPr>
          <w:b/>
          <w:bCs/>
          <w:color w:val="000000" w:themeColor="text1"/>
          <w:sz w:val="22"/>
          <w:szCs w:val="22"/>
          <w:lang w:val="es-CR"/>
        </w:rPr>
        <w:t xml:space="preserve"> de la Sesión Ordinaria </w:t>
      </w:r>
      <w:r w:rsidR="00E522FD" w:rsidRPr="005C5371">
        <w:rPr>
          <w:b/>
          <w:bCs/>
          <w:color w:val="000000" w:themeColor="text1"/>
          <w:sz w:val="22"/>
          <w:szCs w:val="22"/>
          <w:lang w:val="es-CR"/>
        </w:rPr>
        <w:t>08</w:t>
      </w:r>
      <w:r w:rsidRPr="005C5371">
        <w:rPr>
          <w:b/>
          <w:bCs/>
          <w:color w:val="000000" w:themeColor="text1"/>
          <w:sz w:val="22"/>
          <w:szCs w:val="22"/>
          <w:lang w:val="es-CR"/>
        </w:rPr>
        <w:t>-20</w:t>
      </w:r>
      <w:r w:rsidR="00EB66F3" w:rsidRPr="005C5371">
        <w:rPr>
          <w:b/>
          <w:bCs/>
          <w:color w:val="000000" w:themeColor="text1"/>
          <w:sz w:val="22"/>
          <w:szCs w:val="22"/>
          <w:lang w:val="es-CR"/>
        </w:rPr>
        <w:t>2</w:t>
      </w:r>
      <w:r w:rsidR="00E522FD" w:rsidRPr="005C5371">
        <w:rPr>
          <w:b/>
          <w:bCs/>
          <w:color w:val="000000" w:themeColor="text1"/>
          <w:sz w:val="22"/>
          <w:szCs w:val="22"/>
          <w:lang w:val="es-CR"/>
        </w:rPr>
        <w:t>3</w:t>
      </w:r>
      <w:r w:rsidRPr="00FC55E7">
        <w:rPr>
          <w:color w:val="000000" w:themeColor="text1"/>
          <w:sz w:val="22"/>
          <w:szCs w:val="22"/>
          <w:lang w:val="es-CR"/>
        </w:rPr>
        <w:t xml:space="preserve"> del </w:t>
      </w:r>
      <w:r w:rsidR="00E522FD" w:rsidRPr="00FC55E7">
        <w:rPr>
          <w:color w:val="000000" w:themeColor="text1"/>
          <w:sz w:val="22"/>
          <w:szCs w:val="22"/>
          <w:lang w:val="es-CR"/>
        </w:rPr>
        <w:t>22</w:t>
      </w:r>
      <w:r w:rsidRPr="00FC55E7">
        <w:rPr>
          <w:color w:val="000000" w:themeColor="text1"/>
          <w:sz w:val="22"/>
          <w:szCs w:val="22"/>
          <w:lang w:val="es-CR"/>
        </w:rPr>
        <w:t xml:space="preserve"> de </w:t>
      </w:r>
      <w:r w:rsidR="00E522FD" w:rsidRPr="00FC55E7">
        <w:rPr>
          <w:color w:val="000000" w:themeColor="text1"/>
          <w:sz w:val="22"/>
          <w:szCs w:val="22"/>
          <w:lang w:val="es-CR"/>
        </w:rPr>
        <w:t xml:space="preserve">febrero de </w:t>
      </w:r>
      <w:r w:rsidRPr="00FC55E7">
        <w:rPr>
          <w:color w:val="000000" w:themeColor="text1"/>
          <w:sz w:val="22"/>
          <w:szCs w:val="22"/>
          <w:lang w:val="es-CR"/>
        </w:rPr>
        <w:t>20</w:t>
      </w:r>
      <w:r w:rsidR="00EB66F3" w:rsidRPr="00FC55E7">
        <w:rPr>
          <w:color w:val="000000" w:themeColor="text1"/>
          <w:sz w:val="22"/>
          <w:szCs w:val="22"/>
          <w:lang w:val="es-CR"/>
        </w:rPr>
        <w:t>2</w:t>
      </w:r>
      <w:r w:rsidR="00E522FD" w:rsidRPr="00FC55E7">
        <w:rPr>
          <w:color w:val="000000" w:themeColor="text1"/>
          <w:sz w:val="22"/>
          <w:szCs w:val="22"/>
          <w:lang w:val="es-CR"/>
        </w:rPr>
        <w:t>3</w:t>
      </w:r>
      <w:r w:rsidRPr="00FC55E7">
        <w:rPr>
          <w:color w:val="000000" w:themeColor="text1"/>
          <w:sz w:val="22"/>
          <w:szCs w:val="22"/>
          <w:lang w:val="es-CR"/>
        </w:rPr>
        <w:t xml:space="preserve">, </w:t>
      </w:r>
      <w:r w:rsidR="00E522FD" w:rsidRPr="00FC55E7">
        <w:rPr>
          <w:color w:val="000000" w:themeColor="text1"/>
          <w:sz w:val="22"/>
          <w:szCs w:val="22"/>
          <w:lang w:val="es-CR"/>
        </w:rPr>
        <w:t xml:space="preserve">acuerda </w:t>
      </w:r>
      <w:r w:rsidR="005C5371">
        <w:rPr>
          <w:color w:val="000000" w:themeColor="text1"/>
          <w:sz w:val="22"/>
          <w:szCs w:val="22"/>
          <w:lang w:val="es-CR"/>
        </w:rPr>
        <w:t xml:space="preserve">aprobar las recomendaciones contenidas en el oficio </w:t>
      </w:r>
      <w:r w:rsidR="005C5371" w:rsidRPr="005C5371">
        <w:rPr>
          <w:b/>
          <w:bCs/>
          <w:color w:val="000000" w:themeColor="text1"/>
          <w:sz w:val="22"/>
          <w:szCs w:val="22"/>
          <w:lang w:val="es-CR"/>
        </w:rPr>
        <w:t>CTP-AJ-OF-2020-01177</w:t>
      </w:r>
      <w:r w:rsidR="005C5371">
        <w:rPr>
          <w:b/>
          <w:bCs/>
          <w:color w:val="000000" w:themeColor="text1"/>
          <w:sz w:val="22"/>
          <w:szCs w:val="22"/>
          <w:lang w:val="es-CR"/>
        </w:rPr>
        <w:t xml:space="preserve"> </w:t>
      </w:r>
      <w:r w:rsidR="005C5371" w:rsidRPr="005C5371">
        <w:rPr>
          <w:color w:val="000000" w:themeColor="text1"/>
          <w:sz w:val="22"/>
          <w:szCs w:val="22"/>
          <w:lang w:val="es-CR"/>
        </w:rPr>
        <w:t>e</w:t>
      </w:r>
      <w:r w:rsidR="005C5371">
        <w:rPr>
          <w:b/>
          <w:bCs/>
          <w:color w:val="000000" w:themeColor="text1"/>
          <w:sz w:val="22"/>
          <w:szCs w:val="22"/>
          <w:lang w:val="es-CR"/>
        </w:rPr>
        <w:t xml:space="preserve"> </w:t>
      </w:r>
      <w:r w:rsidR="00E522FD" w:rsidRPr="00FC55E7">
        <w:rPr>
          <w:color w:val="000000" w:themeColor="text1"/>
          <w:sz w:val="22"/>
          <w:szCs w:val="22"/>
          <w:lang w:val="es-CR"/>
        </w:rPr>
        <w:t xml:space="preserve">iniciar procedimiento administrativo para la averiguación de la verdad real </w:t>
      </w:r>
      <w:r w:rsidRPr="00FC55E7">
        <w:rPr>
          <w:color w:val="000000" w:themeColor="text1"/>
          <w:sz w:val="22"/>
          <w:szCs w:val="22"/>
          <w:lang w:val="es-CR"/>
        </w:rPr>
        <w:t xml:space="preserve">en </w:t>
      </w:r>
      <w:r w:rsidR="00986FF2" w:rsidRPr="00FC55E7">
        <w:rPr>
          <w:color w:val="000000" w:themeColor="text1"/>
          <w:sz w:val="22"/>
          <w:szCs w:val="22"/>
          <w:lang w:val="es-CR"/>
        </w:rPr>
        <w:t>relación</w:t>
      </w:r>
      <w:r w:rsidR="00E522FD" w:rsidRPr="00FC55E7">
        <w:rPr>
          <w:color w:val="000000" w:themeColor="text1"/>
          <w:sz w:val="22"/>
          <w:szCs w:val="22"/>
          <w:lang w:val="es-CR"/>
        </w:rPr>
        <w:t xml:space="preserve"> a la concesión placa </w:t>
      </w:r>
      <w:r w:rsidR="00EC36BB">
        <w:rPr>
          <w:color w:val="000000" w:themeColor="text1"/>
          <w:sz w:val="22"/>
          <w:szCs w:val="22"/>
          <w:lang w:val="es-CR"/>
        </w:rPr>
        <w:t>TX</w:t>
      </w:r>
      <w:r w:rsidR="00B00ACB">
        <w:rPr>
          <w:color w:val="000000" w:themeColor="text1"/>
          <w:sz w:val="22"/>
          <w:szCs w:val="22"/>
          <w:lang w:val="es-CR"/>
        </w:rPr>
        <w:t>-000</w:t>
      </w:r>
      <w:r w:rsidR="00E522FD" w:rsidRPr="00FC55E7">
        <w:rPr>
          <w:color w:val="000000" w:themeColor="text1"/>
          <w:sz w:val="22"/>
          <w:szCs w:val="22"/>
          <w:lang w:val="es-CR"/>
        </w:rPr>
        <w:t xml:space="preserve"> </w:t>
      </w:r>
      <w:r w:rsidR="00986FF2" w:rsidRPr="00FC55E7">
        <w:rPr>
          <w:color w:val="000000" w:themeColor="text1"/>
          <w:sz w:val="22"/>
          <w:szCs w:val="22"/>
          <w:lang w:val="es-CR"/>
        </w:rPr>
        <w:t xml:space="preserve">concesionada a </w:t>
      </w:r>
      <w:r w:rsidR="00EB66F3" w:rsidRPr="00FC55E7">
        <w:rPr>
          <w:color w:val="000000" w:themeColor="text1"/>
          <w:sz w:val="22"/>
          <w:szCs w:val="22"/>
          <w:lang w:val="es-CR"/>
        </w:rPr>
        <w:t>la señora</w:t>
      </w:r>
      <w:r w:rsidRPr="00FC55E7">
        <w:rPr>
          <w:color w:val="000000" w:themeColor="text1"/>
          <w:sz w:val="22"/>
          <w:szCs w:val="22"/>
          <w:lang w:val="es-CR"/>
        </w:rPr>
        <w:t xml:space="preserve"> </w:t>
      </w:r>
      <w:r w:rsidR="00B00ACB">
        <w:rPr>
          <w:b/>
          <w:color w:val="000000" w:themeColor="text1"/>
          <w:sz w:val="22"/>
          <w:szCs w:val="22"/>
          <w:lang w:val="es-CR"/>
        </w:rPr>
        <w:t>KMQ</w:t>
      </w:r>
      <w:r w:rsidR="005C5371">
        <w:rPr>
          <w:b/>
          <w:color w:val="000000" w:themeColor="text1"/>
          <w:sz w:val="22"/>
          <w:szCs w:val="22"/>
          <w:lang w:val="es-CR"/>
        </w:rPr>
        <w:t xml:space="preserve">. </w:t>
      </w:r>
      <w:r w:rsidRPr="00FC55E7">
        <w:rPr>
          <w:color w:val="000000" w:themeColor="text1"/>
          <w:sz w:val="22"/>
          <w:szCs w:val="22"/>
          <w:lang w:val="es-CR"/>
        </w:rPr>
        <w:t>(</w:t>
      </w:r>
      <w:r w:rsidRPr="00FC55E7">
        <w:rPr>
          <w:color w:val="000000" w:themeColor="text1"/>
          <w:sz w:val="22"/>
          <w:szCs w:val="22"/>
          <w:lang w:val="es-CR" w:eastAsia="es-ES"/>
        </w:rPr>
        <w:t>Léanse los folios del 4</w:t>
      </w:r>
      <w:r w:rsidR="00986FF2" w:rsidRPr="00FC55E7">
        <w:rPr>
          <w:color w:val="000000" w:themeColor="text1"/>
          <w:sz w:val="22"/>
          <w:szCs w:val="22"/>
          <w:lang w:val="es-CR" w:eastAsia="es-ES"/>
        </w:rPr>
        <w:t>8 vuelto a 49</w:t>
      </w:r>
      <w:r w:rsidRPr="00FC55E7">
        <w:rPr>
          <w:color w:val="000000" w:themeColor="text1"/>
          <w:sz w:val="22"/>
          <w:szCs w:val="22"/>
          <w:lang w:val="es-CR" w:eastAsia="es-ES"/>
        </w:rPr>
        <w:t xml:space="preserve"> del expediente </w:t>
      </w:r>
      <w:r w:rsidR="00986FF2" w:rsidRPr="00FC55E7">
        <w:rPr>
          <w:color w:val="000000" w:themeColor="text1"/>
          <w:sz w:val="22"/>
          <w:szCs w:val="22"/>
          <w:lang w:val="es-CR" w:eastAsia="es-ES"/>
        </w:rPr>
        <w:t xml:space="preserve">administrativo </w:t>
      </w:r>
      <w:r w:rsidR="0092600A" w:rsidRPr="00FC55E7">
        <w:rPr>
          <w:color w:val="000000" w:themeColor="text1"/>
          <w:sz w:val="22"/>
          <w:szCs w:val="22"/>
          <w:lang w:val="es-CR" w:eastAsia="es-ES"/>
        </w:rPr>
        <w:t>TAT-074-23</w:t>
      </w:r>
      <w:r w:rsidRPr="00FC55E7">
        <w:rPr>
          <w:color w:val="000000" w:themeColor="text1"/>
          <w:sz w:val="22"/>
          <w:szCs w:val="22"/>
          <w:lang w:val="es-CR" w:eastAsia="es-ES"/>
        </w:rPr>
        <w:t>)</w:t>
      </w:r>
    </w:p>
    <w:p w14:paraId="7CF561EA" w14:textId="77777777" w:rsidR="00FC55E7" w:rsidRDefault="00FC55E7" w:rsidP="00FC55E7">
      <w:pPr>
        <w:pStyle w:val="Prrafodelista"/>
        <w:ind w:left="284" w:right="284"/>
        <w:contextualSpacing w:val="0"/>
        <w:rPr>
          <w:color w:val="000000" w:themeColor="text1"/>
          <w:sz w:val="22"/>
          <w:szCs w:val="22"/>
          <w:lang w:val="es-CR"/>
        </w:rPr>
      </w:pPr>
    </w:p>
    <w:p w14:paraId="056BDCC7" w14:textId="4CEAC11D" w:rsidR="00FC55E7" w:rsidRDefault="0031700E" w:rsidP="00E03C38">
      <w:pPr>
        <w:pStyle w:val="Style1"/>
        <w:numPr>
          <w:ilvl w:val="0"/>
          <w:numId w:val="4"/>
        </w:numPr>
        <w:kinsoku w:val="0"/>
        <w:overflowPunct w:val="0"/>
        <w:autoSpaceDE/>
        <w:autoSpaceDN/>
        <w:adjustRightInd/>
        <w:ind w:left="284" w:right="284"/>
        <w:textAlignment w:val="baseline"/>
        <w:rPr>
          <w:color w:val="000000" w:themeColor="text1"/>
          <w:sz w:val="22"/>
          <w:szCs w:val="22"/>
          <w:lang w:val="es-CR"/>
        </w:rPr>
      </w:pPr>
      <w:r w:rsidRPr="00FC55E7">
        <w:rPr>
          <w:color w:val="000000" w:themeColor="text1"/>
          <w:sz w:val="22"/>
          <w:szCs w:val="22"/>
          <w:lang w:val="es-CR"/>
        </w:rPr>
        <w:t>El Órgano Director del Procedimiento Administrativo</w:t>
      </w:r>
      <w:r w:rsidR="00A437B3">
        <w:rPr>
          <w:color w:val="000000" w:themeColor="text1"/>
          <w:sz w:val="22"/>
          <w:szCs w:val="22"/>
          <w:lang w:val="es-CR"/>
        </w:rPr>
        <w:t>,</w:t>
      </w:r>
      <w:r w:rsidRPr="00FC55E7">
        <w:rPr>
          <w:color w:val="000000" w:themeColor="text1"/>
          <w:sz w:val="22"/>
          <w:szCs w:val="22"/>
          <w:lang w:val="es-CR"/>
        </w:rPr>
        <w:t xml:space="preserve"> en el oficio </w:t>
      </w:r>
      <w:r w:rsidR="00210294">
        <w:rPr>
          <w:b/>
          <w:color w:val="000000" w:themeColor="text1"/>
          <w:sz w:val="22"/>
          <w:szCs w:val="22"/>
          <w:lang w:val="es-CR"/>
        </w:rPr>
        <w:t>CTP-AJ-OF</w:t>
      </w:r>
      <w:r w:rsidRPr="00FC55E7">
        <w:rPr>
          <w:b/>
          <w:color w:val="000000" w:themeColor="text1"/>
          <w:sz w:val="22"/>
          <w:szCs w:val="22"/>
          <w:lang w:val="es-CR"/>
        </w:rPr>
        <w:t>-</w:t>
      </w:r>
      <w:r w:rsidR="00986FF2" w:rsidRPr="00FC55E7">
        <w:rPr>
          <w:b/>
          <w:color w:val="000000" w:themeColor="text1"/>
          <w:sz w:val="22"/>
          <w:szCs w:val="22"/>
          <w:lang w:val="es-CR"/>
        </w:rPr>
        <w:t>0263</w:t>
      </w:r>
      <w:r w:rsidRPr="00FC55E7">
        <w:rPr>
          <w:b/>
          <w:color w:val="000000" w:themeColor="text1"/>
          <w:sz w:val="22"/>
          <w:szCs w:val="22"/>
          <w:lang w:val="es-CR"/>
        </w:rPr>
        <w:t>-</w:t>
      </w:r>
      <w:r w:rsidR="00986FF2" w:rsidRPr="00FC55E7">
        <w:rPr>
          <w:b/>
          <w:color w:val="000000" w:themeColor="text1"/>
          <w:sz w:val="22"/>
          <w:szCs w:val="22"/>
          <w:lang w:val="es-CR"/>
        </w:rPr>
        <w:t>2023</w:t>
      </w:r>
      <w:r w:rsidRPr="00FC55E7">
        <w:rPr>
          <w:b/>
          <w:color w:val="000000" w:themeColor="text1"/>
          <w:sz w:val="22"/>
          <w:szCs w:val="22"/>
          <w:lang w:val="es-CR"/>
        </w:rPr>
        <w:t xml:space="preserve"> del</w:t>
      </w:r>
      <w:r w:rsidR="004D2EBD" w:rsidRPr="00FC55E7">
        <w:rPr>
          <w:b/>
          <w:color w:val="000000" w:themeColor="text1"/>
          <w:sz w:val="22"/>
          <w:szCs w:val="22"/>
          <w:lang w:val="es-CR"/>
        </w:rPr>
        <w:t xml:space="preserve"> </w:t>
      </w:r>
      <w:r w:rsidR="00986FF2" w:rsidRPr="00FC55E7">
        <w:rPr>
          <w:b/>
          <w:color w:val="000000" w:themeColor="text1"/>
          <w:sz w:val="22"/>
          <w:szCs w:val="22"/>
          <w:lang w:val="es-CR"/>
        </w:rPr>
        <w:t>06</w:t>
      </w:r>
      <w:r w:rsidRPr="00FC55E7">
        <w:rPr>
          <w:b/>
          <w:color w:val="000000" w:themeColor="text1"/>
          <w:sz w:val="22"/>
          <w:szCs w:val="22"/>
          <w:lang w:val="es-CR"/>
        </w:rPr>
        <w:t xml:space="preserve"> de m</w:t>
      </w:r>
      <w:r w:rsidR="00986FF2" w:rsidRPr="00FC55E7">
        <w:rPr>
          <w:b/>
          <w:color w:val="000000" w:themeColor="text1"/>
          <w:sz w:val="22"/>
          <w:szCs w:val="22"/>
          <w:lang w:val="es-CR"/>
        </w:rPr>
        <w:t xml:space="preserve">arzo </w:t>
      </w:r>
      <w:r w:rsidRPr="00FC55E7">
        <w:rPr>
          <w:b/>
          <w:color w:val="000000" w:themeColor="text1"/>
          <w:sz w:val="22"/>
          <w:szCs w:val="22"/>
          <w:lang w:val="es-CR"/>
        </w:rPr>
        <w:t>de 20</w:t>
      </w:r>
      <w:r w:rsidR="00986FF2" w:rsidRPr="00FC55E7">
        <w:rPr>
          <w:b/>
          <w:color w:val="000000" w:themeColor="text1"/>
          <w:sz w:val="22"/>
          <w:szCs w:val="22"/>
          <w:lang w:val="es-CR"/>
        </w:rPr>
        <w:t>23</w:t>
      </w:r>
      <w:r w:rsidRPr="00FC55E7">
        <w:rPr>
          <w:color w:val="000000" w:themeColor="text1"/>
          <w:sz w:val="22"/>
          <w:szCs w:val="22"/>
          <w:lang w:val="es-CR"/>
        </w:rPr>
        <w:t xml:space="preserve">, notificado el </w:t>
      </w:r>
      <w:r w:rsidR="004D2EBD" w:rsidRPr="00FC55E7">
        <w:rPr>
          <w:color w:val="000000" w:themeColor="text1"/>
          <w:sz w:val="22"/>
          <w:szCs w:val="22"/>
          <w:lang w:val="es-CR"/>
        </w:rPr>
        <w:t>m</w:t>
      </w:r>
      <w:r w:rsidR="00986FF2" w:rsidRPr="00FC55E7">
        <w:rPr>
          <w:color w:val="000000" w:themeColor="text1"/>
          <w:sz w:val="22"/>
          <w:szCs w:val="22"/>
          <w:lang w:val="es-CR"/>
        </w:rPr>
        <w:t xml:space="preserve">artes </w:t>
      </w:r>
      <w:r w:rsidR="00986FF2" w:rsidRPr="00FC55E7">
        <w:rPr>
          <w:b/>
          <w:color w:val="000000" w:themeColor="text1"/>
          <w:sz w:val="22"/>
          <w:szCs w:val="22"/>
          <w:lang w:val="es-CR"/>
        </w:rPr>
        <w:t>07</w:t>
      </w:r>
      <w:r w:rsidRPr="00FC55E7">
        <w:rPr>
          <w:b/>
          <w:color w:val="000000" w:themeColor="text1"/>
          <w:sz w:val="22"/>
          <w:szCs w:val="22"/>
          <w:lang w:val="es-CR"/>
        </w:rPr>
        <w:t xml:space="preserve"> de m</w:t>
      </w:r>
      <w:r w:rsidR="00986FF2" w:rsidRPr="00FC55E7">
        <w:rPr>
          <w:b/>
          <w:color w:val="000000" w:themeColor="text1"/>
          <w:sz w:val="22"/>
          <w:szCs w:val="22"/>
          <w:lang w:val="es-CR"/>
        </w:rPr>
        <w:t>arzo</w:t>
      </w:r>
      <w:r w:rsidRPr="00FC55E7">
        <w:rPr>
          <w:b/>
          <w:color w:val="000000" w:themeColor="text1"/>
          <w:sz w:val="22"/>
          <w:szCs w:val="22"/>
          <w:lang w:val="es-CR"/>
        </w:rPr>
        <w:t xml:space="preserve"> de 20</w:t>
      </w:r>
      <w:r w:rsidR="00986FF2" w:rsidRPr="00FC55E7">
        <w:rPr>
          <w:b/>
          <w:color w:val="000000" w:themeColor="text1"/>
          <w:sz w:val="22"/>
          <w:szCs w:val="22"/>
          <w:lang w:val="es-CR"/>
        </w:rPr>
        <w:t>23</w:t>
      </w:r>
      <w:r w:rsidRPr="00FC55E7">
        <w:rPr>
          <w:color w:val="000000" w:themeColor="text1"/>
          <w:sz w:val="22"/>
          <w:szCs w:val="22"/>
          <w:lang w:val="es-CR"/>
        </w:rPr>
        <w:t xml:space="preserve"> al correo electrónico </w:t>
      </w:r>
      <w:r w:rsidR="00B00ACB">
        <w:rPr>
          <w:color w:val="000000" w:themeColor="text1"/>
          <w:sz w:val="22"/>
          <w:szCs w:val="22"/>
          <w:lang w:val="es-CR"/>
        </w:rPr>
        <w:t>000</w:t>
      </w:r>
      <w:hyperlink r:id="rId14" w:history="1">
        <w:r w:rsidR="00986FF2" w:rsidRPr="00A437B3">
          <w:rPr>
            <w:rStyle w:val="Hipervnculo"/>
            <w:color w:val="000000" w:themeColor="text1"/>
            <w:sz w:val="22"/>
            <w:szCs w:val="22"/>
            <w:u w:val="none"/>
            <w:lang w:val="es-CR"/>
          </w:rPr>
          <w:t>@hotmail.com,</w:t>
        </w:r>
      </w:hyperlink>
      <w:r w:rsidR="00986FF2" w:rsidRPr="00FC55E7">
        <w:rPr>
          <w:rStyle w:val="Hipervnculo"/>
          <w:i/>
          <w:color w:val="000000" w:themeColor="text1"/>
          <w:sz w:val="22"/>
          <w:szCs w:val="22"/>
          <w:u w:val="none"/>
          <w:lang w:val="es-CR"/>
        </w:rPr>
        <w:t xml:space="preserve"> </w:t>
      </w:r>
      <w:r w:rsidR="008557C7" w:rsidRPr="00FC55E7">
        <w:rPr>
          <w:color w:val="000000" w:themeColor="text1"/>
          <w:sz w:val="22"/>
          <w:szCs w:val="22"/>
          <w:lang w:val="es-CR"/>
        </w:rPr>
        <w:t>com</w:t>
      </w:r>
      <w:r w:rsidRPr="00FC55E7">
        <w:rPr>
          <w:color w:val="000000" w:themeColor="text1"/>
          <w:sz w:val="22"/>
          <w:szCs w:val="22"/>
          <w:lang w:val="es-CR"/>
        </w:rPr>
        <w:t xml:space="preserve">unica el Traslado de cargos, y fija la </w:t>
      </w:r>
      <w:r w:rsidR="00A437B3">
        <w:rPr>
          <w:color w:val="000000" w:themeColor="text1"/>
          <w:sz w:val="22"/>
          <w:szCs w:val="22"/>
          <w:lang w:val="es-CR"/>
        </w:rPr>
        <w:t>A</w:t>
      </w:r>
      <w:r w:rsidRPr="00FC55E7">
        <w:rPr>
          <w:color w:val="000000" w:themeColor="text1"/>
          <w:sz w:val="22"/>
          <w:szCs w:val="22"/>
          <w:lang w:val="es-CR"/>
        </w:rPr>
        <w:t xml:space="preserve">udiencia </w:t>
      </w:r>
      <w:r w:rsidR="00A437B3">
        <w:rPr>
          <w:color w:val="000000" w:themeColor="text1"/>
          <w:sz w:val="22"/>
          <w:szCs w:val="22"/>
          <w:lang w:val="es-CR"/>
        </w:rPr>
        <w:t>O</w:t>
      </w:r>
      <w:r w:rsidRPr="00FC55E7">
        <w:rPr>
          <w:color w:val="000000" w:themeColor="text1"/>
          <w:sz w:val="22"/>
          <w:szCs w:val="22"/>
          <w:lang w:val="es-CR"/>
        </w:rPr>
        <w:t xml:space="preserve">ral y </w:t>
      </w:r>
      <w:r w:rsidR="00A437B3">
        <w:rPr>
          <w:color w:val="000000" w:themeColor="text1"/>
          <w:sz w:val="22"/>
          <w:szCs w:val="22"/>
          <w:lang w:val="es-CR"/>
        </w:rPr>
        <w:t>P</w:t>
      </w:r>
      <w:r w:rsidRPr="00FC55E7">
        <w:rPr>
          <w:color w:val="000000" w:themeColor="text1"/>
          <w:sz w:val="22"/>
          <w:szCs w:val="22"/>
          <w:lang w:val="es-CR"/>
        </w:rPr>
        <w:t xml:space="preserve">rivada para el </w:t>
      </w:r>
      <w:r w:rsidR="00986FF2" w:rsidRPr="00FC55E7">
        <w:rPr>
          <w:b/>
          <w:color w:val="000000" w:themeColor="text1"/>
          <w:sz w:val="22"/>
          <w:szCs w:val="22"/>
          <w:lang w:val="es-CR"/>
        </w:rPr>
        <w:t xml:space="preserve">23 </w:t>
      </w:r>
      <w:r w:rsidRPr="00FC55E7">
        <w:rPr>
          <w:b/>
          <w:color w:val="000000" w:themeColor="text1"/>
          <w:sz w:val="22"/>
          <w:szCs w:val="22"/>
          <w:lang w:val="es-CR"/>
        </w:rPr>
        <w:t xml:space="preserve">de </w:t>
      </w:r>
      <w:r w:rsidR="00986FF2" w:rsidRPr="00FC55E7">
        <w:rPr>
          <w:b/>
          <w:color w:val="000000" w:themeColor="text1"/>
          <w:sz w:val="22"/>
          <w:szCs w:val="22"/>
          <w:lang w:val="es-CR"/>
        </w:rPr>
        <w:t>marzo</w:t>
      </w:r>
      <w:r w:rsidRPr="00FC55E7">
        <w:rPr>
          <w:b/>
          <w:color w:val="000000" w:themeColor="text1"/>
          <w:sz w:val="22"/>
          <w:szCs w:val="22"/>
          <w:lang w:val="es-CR"/>
        </w:rPr>
        <w:t xml:space="preserve"> de 20</w:t>
      </w:r>
      <w:r w:rsidR="00986FF2" w:rsidRPr="00FC55E7">
        <w:rPr>
          <w:b/>
          <w:color w:val="000000" w:themeColor="text1"/>
          <w:sz w:val="22"/>
          <w:szCs w:val="22"/>
          <w:lang w:val="es-CR"/>
        </w:rPr>
        <w:t>23</w:t>
      </w:r>
      <w:r w:rsidRPr="00FC55E7">
        <w:rPr>
          <w:b/>
          <w:color w:val="000000" w:themeColor="text1"/>
          <w:sz w:val="22"/>
          <w:szCs w:val="22"/>
          <w:lang w:val="es-CR"/>
        </w:rPr>
        <w:t xml:space="preserve"> a las</w:t>
      </w:r>
      <w:r w:rsidRPr="00FC55E7">
        <w:rPr>
          <w:color w:val="000000" w:themeColor="text1"/>
          <w:sz w:val="22"/>
          <w:szCs w:val="22"/>
          <w:lang w:val="es-CR"/>
        </w:rPr>
        <w:t xml:space="preserve"> </w:t>
      </w:r>
      <w:r w:rsidR="008557C7" w:rsidRPr="00FC55E7">
        <w:rPr>
          <w:b/>
          <w:color w:val="000000" w:themeColor="text1"/>
          <w:sz w:val="22"/>
          <w:szCs w:val="22"/>
          <w:lang w:val="es-CR"/>
        </w:rPr>
        <w:t>0</w:t>
      </w:r>
      <w:r w:rsidR="00986FF2" w:rsidRPr="00FC55E7">
        <w:rPr>
          <w:b/>
          <w:color w:val="000000" w:themeColor="text1"/>
          <w:sz w:val="22"/>
          <w:szCs w:val="22"/>
          <w:lang w:val="es-CR"/>
        </w:rPr>
        <w:t>9</w:t>
      </w:r>
      <w:r w:rsidRPr="00FC55E7">
        <w:rPr>
          <w:b/>
          <w:color w:val="000000" w:themeColor="text1"/>
          <w:sz w:val="22"/>
          <w:szCs w:val="22"/>
          <w:lang w:val="es-CR"/>
        </w:rPr>
        <w:t>:</w:t>
      </w:r>
      <w:r w:rsidR="00986FF2" w:rsidRPr="00FC55E7">
        <w:rPr>
          <w:b/>
          <w:color w:val="000000" w:themeColor="text1"/>
          <w:sz w:val="22"/>
          <w:szCs w:val="22"/>
          <w:lang w:val="es-CR"/>
        </w:rPr>
        <w:t>0</w:t>
      </w:r>
      <w:r w:rsidRPr="00FC55E7">
        <w:rPr>
          <w:b/>
          <w:color w:val="000000" w:themeColor="text1"/>
          <w:sz w:val="22"/>
          <w:szCs w:val="22"/>
          <w:lang w:val="es-CR"/>
        </w:rPr>
        <w:t>0 horas</w:t>
      </w:r>
      <w:r w:rsidRPr="00FC55E7">
        <w:rPr>
          <w:color w:val="000000" w:themeColor="text1"/>
          <w:sz w:val="22"/>
          <w:szCs w:val="22"/>
          <w:lang w:val="es-CR"/>
        </w:rPr>
        <w:t xml:space="preserve">, le informa que puede revisar el expediente administrativo y fotocopiar las piezas que le interesen, </w:t>
      </w:r>
      <w:r w:rsidR="008557C7" w:rsidRPr="00FC55E7">
        <w:rPr>
          <w:color w:val="000000" w:themeColor="text1"/>
          <w:sz w:val="22"/>
          <w:szCs w:val="22"/>
          <w:lang w:val="es-CR"/>
        </w:rPr>
        <w:t xml:space="preserve">aportar y evacuar prueba pertinente, </w:t>
      </w:r>
      <w:r w:rsidR="00E06B76" w:rsidRPr="00FC55E7">
        <w:rPr>
          <w:color w:val="000000" w:themeColor="text1"/>
          <w:sz w:val="22"/>
          <w:szCs w:val="22"/>
          <w:lang w:val="es-CR"/>
        </w:rPr>
        <w:t xml:space="preserve">que puede hacerse acompañar de un Abogado, </w:t>
      </w:r>
      <w:r w:rsidR="008557C7" w:rsidRPr="00FC55E7">
        <w:rPr>
          <w:color w:val="000000" w:themeColor="text1"/>
          <w:sz w:val="22"/>
          <w:szCs w:val="22"/>
          <w:lang w:val="es-CR"/>
        </w:rPr>
        <w:t>y</w:t>
      </w:r>
      <w:r w:rsidRPr="00FC55E7">
        <w:rPr>
          <w:color w:val="000000" w:themeColor="text1"/>
          <w:sz w:val="22"/>
          <w:szCs w:val="22"/>
          <w:lang w:val="es-CR"/>
        </w:rPr>
        <w:t xml:space="preserve"> que el expediente queda su disposición en la Asesoría Jurídica.  (</w:t>
      </w:r>
      <w:r w:rsidRPr="00FC55E7">
        <w:rPr>
          <w:color w:val="000000" w:themeColor="text1"/>
          <w:sz w:val="22"/>
          <w:szCs w:val="22"/>
          <w:lang w:val="es-CR" w:eastAsia="es-ES"/>
        </w:rPr>
        <w:t xml:space="preserve">Léanse los folios del </w:t>
      </w:r>
      <w:r w:rsidR="008557C7" w:rsidRPr="00FC55E7">
        <w:rPr>
          <w:color w:val="000000" w:themeColor="text1"/>
          <w:sz w:val="22"/>
          <w:szCs w:val="22"/>
          <w:lang w:val="es-CR" w:eastAsia="es-ES"/>
        </w:rPr>
        <w:t>4</w:t>
      </w:r>
      <w:r w:rsidR="00E06B76" w:rsidRPr="00FC55E7">
        <w:rPr>
          <w:color w:val="000000" w:themeColor="text1"/>
          <w:sz w:val="22"/>
          <w:szCs w:val="22"/>
          <w:lang w:val="es-CR" w:eastAsia="es-ES"/>
        </w:rPr>
        <w:t>5</w:t>
      </w:r>
      <w:r w:rsidRPr="00FC55E7">
        <w:rPr>
          <w:color w:val="000000" w:themeColor="text1"/>
          <w:sz w:val="22"/>
          <w:szCs w:val="22"/>
          <w:lang w:val="es-CR" w:eastAsia="es-ES"/>
        </w:rPr>
        <w:t xml:space="preserve"> al </w:t>
      </w:r>
      <w:r w:rsidR="00E06B76" w:rsidRPr="00FC55E7">
        <w:rPr>
          <w:color w:val="000000" w:themeColor="text1"/>
          <w:sz w:val="22"/>
          <w:szCs w:val="22"/>
          <w:lang w:val="es-CR" w:eastAsia="es-ES"/>
        </w:rPr>
        <w:t>48</w:t>
      </w:r>
      <w:r w:rsidRPr="00FC55E7">
        <w:rPr>
          <w:color w:val="000000" w:themeColor="text1"/>
          <w:sz w:val="22"/>
          <w:szCs w:val="22"/>
          <w:lang w:val="es-CR" w:eastAsia="es-ES"/>
        </w:rPr>
        <w:t xml:space="preserve"> del expediente </w:t>
      </w:r>
      <w:r w:rsidR="00A23603">
        <w:rPr>
          <w:color w:val="000000" w:themeColor="text1"/>
          <w:sz w:val="22"/>
          <w:szCs w:val="22"/>
          <w:lang w:val="es-CR" w:eastAsia="es-ES"/>
        </w:rPr>
        <w:t xml:space="preserve">administrativo </w:t>
      </w:r>
      <w:r w:rsidR="0092600A" w:rsidRPr="00FC55E7">
        <w:rPr>
          <w:color w:val="000000" w:themeColor="text1"/>
          <w:sz w:val="22"/>
          <w:szCs w:val="22"/>
          <w:lang w:val="es-CR" w:eastAsia="es-ES"/>
        </w:rPr>
        <w:t>TAT-074-23</w:t>
      </w:r>
      <w:r w:rsidRPr="00FC55E7">
        <w:rPr>
          <w:color w:val="000000" w:themeColor="text1"/>
          <w:sz w:val="22"/>
          <w:szCs w:val="22"/>
          <w:lang w:val="es-CR" w:eastAsia="es-ES"/>
        </w:rPr>
        <w:t>)</w:t>
      </w:r>
    </w:p>
    <w:p w14:paraId="1601785E" w14:textId="77777777" w:rsidR="00FC55E7" w:rsidRDefault="00FC55E7" w:rsidP="00FC55E7">
      <w:pPr>
        <w:pStyle w:val="Prrafodelista"/>
        <w:ind w:left="284" w:right="284"/>
        <w:contextualSpacing w:val="0"/>
        <w:rPr>
          <w:color w:val="000000" w:themeColor="text1"/>
          <w:sz w:val="22"/>
          <w:szCs w:val="22"/>
          <w:lang w:val="es-CR"/>
        </w:rPr>
      </w:pPr>
    </w:p>
    <w:p w14:paraId="1A2E856B" w14:textId="317C2FFE" w:rsidR="00FC55E7" w:rsidRPr="00FC55E7" w:rsidRDefault="0031700E" w:rsidP="00E03C38">
      <w:pPr>
        <w:pStyle w:val="Style1"/>
        <w:numPr>
          <w:ilvl w:val="0"/>
          <w:numId w:val="4"/>
        </w:numPr>
        <w:kinsoku w:val="0"/>
        <w:overflowPunct w:val="0"/>
        <w:autoSpaceDE/>
        <w:autoSpaceDN/>
        <w:adjustRightInd/>
        <w:ind w:left="284" w:right="284"/>
        <w:textAlignment w:val="baseline"/>
        <w:rPr>
          <w:color w:val="000000" w:themeColor="text1"/>
          <w:sz w:val="22"/>
          <w:szCs w:val="22"/>
          <w:lang w:val="es-CR"/>
        </w:rPr>
      </w:pPr>
      <w:r w:rsidRPr="00FC55E7">
        <w:rPr>
          <w:color w:val="000000" w:themeColor="text1"/>
          <w:sz w:val="22"/>
          <w:szCs w:val="22"/>
          <w:lang w:val="es-CR"/>
        </w:rPr>
        <w:t xml:space="preserve">La comparecencia (Audiencia) ante el Órgano </w:t>
      </w:r>
      <w:proofErr w:type="gramStart"/>
      <w:r w:rsidRPr="00FC55E7">
        <w:rPr>
          <w:color w:val="000000" w:themeColor="text1"/>
          <w:sz w:val="22"/>
          <w:szCs w:val="22"/>
          <w:lang w:val="es-CR"/>
        </w:rPr>
        <w:t>Director</w:t>
      </w:r>
      <w:proofErr w:type="gramEnd"/>
      <w:r w:rsidRPr="00FC55E7">
        <w:rPr>
          <w:color w:val="000000" w:themeColor="text1"/>
          <w:sz w:val="22"/>
          <w:szCs w:val="22"/>
          <w:lang w:val="es-CR"/>
        </w:rPr>
        <w:t xml:space="preserve"> del procedimiento</w:t>
      </w:r>
      <w:r w:rsidR="008557C7" w:rsidRPr="00FC55E7">
        <w:rPr>
          <w:color w:val="000000" w:themeColor="text1"/>
          <w:sz w:val="22"/>
          <w:szCs w:val="22"/>
          <w:lang w:val="es-CR"/>
        </w:rPr>
        <w:t xml:space="preserve">, </w:t>
      </w:r>
      <w:r w:rsidRPr="00FC55E7">
        <w:rPr>
          <w:color w:val="000000" w:themeColor="text1"/>
          <w:sz w:val="22"/>
          <w:szCs w:val="22"/>
          <w:lang w:val="es-CR"/>
        </w:rPr>
        <w:t xml:space="preserve">se realizó el día </w:t>
      </w:r>
      <w:r w:rsidR="00E06B76" w:rsidRPr="00FC55E7">
        <w:rPr>
          <w:b/>
          <w:color w:val="000000" w:themeColor="text1"/>
          <w:sz w:val="22"/>
          <w:szCs w:val="22"/>
          <w:lang w:val="es-CR"/>
        </w:rPr>
        <w:t>23</w:t>
      </w:r>
      <w:r w:rsidRPr="00FC55E7">
        <w:rPr>
          <w:b/>
          <w:color w:val="000000" w:themeColor="text1"/>
          <w:sz w:val="22"/>
          <w:szCs w:val="22"/>
          <w:lang w:val="es-CR"/>
        </w:rPr>
        <w:t xml:space="preserve"> de </w:t>
      </w:r>
      <w:r w:rsidR="00E06B76" w:rsidRPr="00FC55E7">
        <w:rPr>
          <w:b/>
          <w:color w:val="000000" w:themeColor="text1"/>
          <w:sz w:val="22"/>
          <w:szCs w:val="22"/>
          <w:lang w:val="es-CR"/>
        </w:rPr>
        <w:t xml:space="preserve">marzo de </w:t>
      </w:r>
      <w:r w:rsidRPr="00FC55E7">
        <w:rPr>
          <w:b/>
          <w:color w:val="000000" w:themeColor="text1"/>
          <w:sz w:val="22"/>
          <w:szCs w:val="22"/>
          <w:lang w:val="es-CR"/>
        </w:rPr>
        <w:t>20</w:t>
      </w:r>
      <w:r w:rsidR="00E06B76" w:rsidRPr="00FC55E7">
        <w:rPr>
          <w:b/>
          <w:color w:val="000000" w:themeColor="text1"/>
          <w:sz w:val="22"/>
          <w:szCs w:val="22"/>
          <w:lang w:val="es-CR"/>
        </w:rPr>
        <w:t>23 a las 11:06 horas</w:t>
      </w:r>
      <w:r w:rsidRPr="00FC55E7">
        <w:rPr>
          <w:color w:val="000000" w:themeColor="text1"/>
          <w:sz w:val="22"/>
          <w:szCs w:val="22"/>
          <w:lang w:val="es-CR"/>
        </w:rPr>
        <w:t xml:space="preserve">, </w:t>
      </w:r>
      <w:r w:rsidR="005A037B" w:rsidRPr="00FC55E7">
        <w:rPr>
          <w:color w:val="000000" w:themeColor="text1"/>
          <w:sz w:val="22"/>
          <w:szCs w:val="22"/>
          <w:lang w:val="es-CR"/>
        </w:rPr>
        <w:t>con la presencia d</w:t>
      </w:r>
      <w:r w:rsidR="00E06B76" w:rsidRPr="00FC55E7">
        <w:rPr>
          <w:color w:val="000000" w:themeColor="text1"/>
          <w:sz w:val="22"/>
          <w:szCs w:val="22"/>
          <w:lang w:val="es-CR"/>
        </w:rPr>
        <w:t xml:space="preserve">e </w:t>
      </w:r>
      <w:r w:rsidR="00EB66F3" w:rsidRPr="00FC55E7">
        <w:rPr>
          <w:color w:val="000000" w:themeColor="text1"/>
          <w:sz w:val="22"/>
          <w:szCs w:val="22"/>
          <w:lang w:val="es-CR"/>
        </w:rPr>
        <w:t>la señora</w:t>
      </w:r>
      <w:r w:rsidR="005A037B" w:rsidRPr="00FC55E7">
        <w:rPr>
          <w:color w:val="000000" w:themeColor="text1"/>
          <w:sz w:val="22"/>
          <w:szCs w:val="22"/>
          <w:lang w:val="es-CR"/>
        </w:rPr>
        <w:t xml:space="preserve"> </w:t>
      </w:r>
      <w:r w:rsidR="00B00ACB">
        <w:rPr>
          <w:b/>
          <w:color w:val="000000" w:themeColor="text1"/>
          <w:sz w:val="22"/>
          <w:szCs w:val="22"/>
          <w:lang w:val="es-CR"/>
        </w:rPr>
        <w:t>KMQ</w:t>
      </w:r>
      <w:r w:rsidR="005A037B" w:rsidRPr="00FC55E7">
        <w:rPr>
          <w:rStyle w:val="CharacterStyle1"/>
          <w:bCs/>
          <w:color w:val="000000" w:themeColor="text1"/>
          <w:spacing w:val="3"/>
          <w:sz w:val="22"/>
          <w:szCs w:val="22"/>
          <w:lang w:val="es-CR"/>
        </w:rPr>
        <w:t xml:space="preserve">, quien rindió declaración </w:t>
      </w:r>
      <w:r w:rsidR="00E06B76" w:rsidRPr="00FC55E7">
        <w:rPr>
          <w:rStyle w:val="CharacterStyle1"/>
          <w:bCs/>
          <w:color w:val="000000" w:themeColor="text1"/>
          <w:spacing w:val="3"/>
          <w:sz w:val="22"/>
          <w:szCs w:val="22"/>
          <w:lang w:val="es-CR"/>
        </w:rPr>
        <w:t xml:space="preserve">indicando que lo de los embargos está prescrito, </w:t>
      </w:r>
      <w:r w:rsidR="00A437B3">
        <w:rPr>
          <w:rStyle w:val="CharacterStyle1"/>
          <w:bCs/>
          <w:color w:val="000000" w:themeColor="text1"/>
          <w:spacing w:val="3"/>
          <w:sz w:val="22"/>
          <w:szCs w:val="22"/>
          <w:lang w:val="es-CR"/>
        </w:rPr>
        <w:t xml:space="preserve">que </w:t>
      </w:r>
      <w:r w:rsidR="00E06B76" w:rsidRPr="00FC55E7">
        <w:rPr>
          <w:rStyle w:val="CharacterStyle1"/>
          <w:bCs/>
          <w:color w:val="000000" w:themeColor="text1"/>
          <w:spacing w:val="3"/>
          <w:sz w:val="22"/>
          <w:szCs w:val="22"/>
          <w:lang w:val="es-CR"/>
        </w:rPr>
        <w:t>hicieron la consulta del canon del C</w:t>
      </w:r>
      <w:r w:rsidR="00A437B3">
        <w:rPr>
          <w:rStyle w:val="CharacterStyle1"/>
          <w:bCs/>
          <w:color w:val="000000" w:themeColor="text1"/>
          <w:spacing w:val="3"/>
          <w:sz w:val="22"/>
          <w:szCs w:val="22"/>
          <w:lang w:val="es-CR"/>
        </w:rPr>
        <w:t xml:space="preserve">onsejo de </w:t>
      </w:r>
      <w:r w:rsidR="00E06B76" w:rsidRPr="00FC55E7">
        <w:rPr>
          <w:rStyle w:val="CharacterStyle1"/>
          <w:bCs/>
          <w:color w:val="000000" w:themeColor="text1"/>
          <w:spacing w:val="3"/>
          <w:sz w:val="22"/>
          <w:szCs w:val="22"/>
          <w:lang w:val="es-CR"/>
        </w:rPr>
        <w:t>T</w:t>
      </w:r>
      <w:r w:rsidR="00A437B3">
        <w:rPr>
          <w:rStyle w:val="CharacterStyle1"/>
          <w:bCs/>
          <w:color w:val="000000" w:themeColor="text1"/>
          <w:spacing w:val="3"/>
          <w:sz w:val="22"/>
          <w:szCs w:val="22"/>
          <w:lang w:val="es-CR"/>
        </w:rPr>
        <w:t xml:space="preserve">ransporte </w:t>
      </w:r>
      <w:r w:rsidR="00E06B76" w:rsidRPr="00FC55E7">
        <w:rPr>
          <w:rStyle w:val="CharacterStyle1"/>
          <w:bCs/>
          <w:color w:val="000000" w:themeColor="text1"/>
          <w:spacing w:val="3"/>
          <w:sz w:val="22"/>
          <w:szCs w:val="22"/>
          <w:lang w:val="es-CR"/>
        </w:rPr>
        <w:t>P</w:t>
      </w:r>
      <w:r w:rsidR="00A437B3">
        <w:rPr>
          <w:rStyle w:val="CharacterStyle1"/>
          <w:bCs/>
          <w:color w:val="000000" w:themeColor="text1"/>
          <w:spacing w:val="3"/>
          <w:sz w:val="22"/>
          <w:szCs w:val="22"/>
          <w:lang w:val="es-CR"/>
        </w:rPr>
        <w:t>úblico</w:t>
      </w:r>
      <w:r w:rsidR="00E06B76" w:rsidRPr="00FC55E7">
        <w:rPr>
          <w:rStyle w:val="CharacterStyle1"/>
          <w:bCs/>
          <w:color w:val="000000" w:themeColor="text1"/>
          <w:spacing w:val="3"/>
          <w:sz w:val="22"/>
          <w:szCs w:val="22"/>
          <w:lang w:val="es-CR"/>
        </w:rPr>
        <w:t xml:space="preserve"> y está al día, </w:t>
      </w:r>
      <w:r w:rsidR="00A437B3">
        <w:rPr>
          <w:rStyle w:val="CharacterStyle1"/>
          <w:bCs/>
          <w:color w:val="000000" w:themeColor="text1"/>
          <w:spacing w:val="3"/>
          <w:sz w:val="22"/>
          <w:szCs w:val="22"/>
          <w:lang w:val="es-CR"/>
        </w:rPr>
        <w:t xml:space="preserve">que </w:t>
      </w:r>
      <w:r w:rsidR="00D05EA7" w:rsidRPr="00FC55E7">
        <w:rPr>
          <w:rStyle w:val="CharacterStyle1"/>
          <w:bCs/>
          <w:color w:val="000000" w:themeColor="text1"/>
          <w:spacing w:val="3"/>
          <w:sz w:val="22"/>
          <w:szCs w:val="22"/>
          <w:lang w:val="es-CR"/>
        </w:rPr>
        <w:t>fue a la C</w:t>
      </w:r>
      <w:r w:rsidR="00A437B3">
        <w:rPr>
          <w:rStyle w:val="CharacterStyle1"/>
          <w:bCs/>
          <w:color w:val="000000" w:themeColor="text1"/>
          <w:spacing w:val="3"/>
          <w:sz w:val="22"/>
          <w:szCs w:val="22"/>
          <w:lang w:val="es-CR"/>
        </w:rPr>
        <w:t xml:space="preserve">aja </w:t>
      </w:r>
      <w:r w:rsidR="00D05EA7" w:rsidRPr="00FC55E7">
        <w:rPr>
          <w:rStyle w:val="CharacterStyle1"/>
          <w:bCs/>
          <w:color w:val="000000" w:themeColor="text1"/>
          <w:spacing w:val="3"/>
          <w:sz w:val="22"/>
          <w:szCs w:val="22"/>
          <w:lang w:val="es-CR"/>
        </w:rPr>
        <w:t>C</w:t>
      </w:r>
      <w:r w:rsidR="00A437B3">
        <w:rPr>
          <w:rStyle w:val="CharacterStyle1"/>
          <w:bCs/>
          <w:color w:val="000000" w:themeColor="text1"/>
          <w:spacing w:val="3"/>
          <w:sz w:val="22"/>
          <w:szCs w:val="22"/>
          <w:lang w:val="es-CR"/>
        </w:rPr>
        <w:t xml:space="preserve">ostarricense de </w:t>
      </w:r>
      <w:r w:rsidR="00D05EA7" w:rsidRPr="00FC55E7">
        <w:rPr>
          <w:rStyle w:val="CharacterStyle1"/>
          <w:bCs/>
          <w:color w:val="000000" w:themeColor="text1"/>
          <w:spacing w:val="3"/>
          <w:sz w:val="22"/>
          <w:szCs w:val="22"/>
          <w:lang w:val="es-CR"/>
        </w:rPr>
        <w:t>S</w:t>
      </w:r>
      <w:r w:rsidR="00A437B3">
        <w:rPr>
          <w:rStyle w:val="CharacterStyle1"/>
          <w:bCs/>
          <w:color w:val="000000" w:themeColor="text1"/>
          <w:spacing w:val="3"/>
          <w:sz w:val="22"/>
          <w:szCs w:val="22"/>
          <w:lang w:val="es-CR"/>
        </w:rPr>
        <w:t xml:space="preserve">eguro </w:t>
      </w:r>
      <w:r w:rsidR="00D05EA7" w:rsidRPr="00FC55E7">
        <w:rPr>
          <w:rStyle w:val="CharacterStyle1"/>
          <w:bCs/>
          <w:color w:val="000000" w:themeColor="text1"/>
          <w:spacing w:val="3"/>
          <w:sz w:val="22"/>
          <w:szCs w:val="22"/>
          <w:lang w:val="es-CR"/>
        </w:rPr>
        <w:t>S</w:t>
      </w:r>
      <w:r w:rsidR="00A437B3">
        <w:rPr>
          <w:rStyle w:val="CharacterStyle1"/>
          <w:bCs/>
          <w:color w:val="000000" w:themeColor="text1"/>
          <w:spacing w:val="3"/>
          <w:sz w:val="22"/>
          <w:szCs w:val="22"/>
          <w:lang w:val="es-CR"/>
        </w:rPr>
        <w:t>ocial</w:t>
      </w:r>
      <w:r w:rsidR="00D05EA7" w:rsidRPr="00FC55E7">
        <w:rPr>
          <w:rStyle w:val="CharacterStyle1"/>
          <w:bCs/>
          <w:color w:val="000000" w:themeColor="text1"/>
          <w:spacing w:val="3"/>
          <w:sz w:val="22"/>
          <w:szCs w:val="22"/>
          <w:lang w:val="es-CR"/>
        </w:rPr>
        <w:t xml:space="preserve"> a hacer un arreglo de pago y </w:t>
      </w:r>
      <w:r w:rsidR="00A437B3">
        <w:rPr>
          <w:rStyle w:val="CharacterStyle1"/>
          <w:bCs/>
          <w:color w:val="000000" w:themeColor="text1"/>
          <w:spacing w:val="3"/>
          <w:sz w:val="22"/>
          <w:szCs w:val="22"/>
          <w:lang w:val="es-CR"/>
        </w:rPr>
        <w:t xml:space="preserve">que </w:t>
      </w:r>
      <w:r w:rsidR="00D05EA7" w:rsidRPr="00FC55E7">
        <w:rPr>
          <w:rStyle w:val="CharacterStyle1"/>
          <w:bCs/>
          <w:color w:val="000000" w:themeColor="text1"/>
          <w:spacing w:val="3"/>
          <w:sz w:val="22"/>
          <w:szCs w:val="22"/>
          <w:lang w:val="es-CR"/>
        </w:rPr>
        <w:t xml:space="preserve">está en espera del proceso de </w:t>
      </w:r>
      <w:r w:rsidR="00D05EA7" w:rsidRPr="00FC55E7">
        <w:rPr>
          <w:rStyle w:val="CharacterStyle1"/>
          <w:bCs/>
          <w:spacing w:val="3"/>
          <w:sz w:val="22"/>
          <w:szCs w:val="22"/>
          <w:lang w:val="es-CR"/>
        </w:rPr>
        <w:t>condonación. En cuanto a las horas de manejo indica que lo hace en la mañana y luego se lo da al muchacho que le ayuda</w:t>
      </w:r>
      <w:r w:rsidR="00A437B3">
        <w:rPr>
          <w:rStyle w:val="CharacterStyle1"/>
          <w:bCs/>
          <w:spacing w:val="3"/>
          <w:sz w:val="22"/>
          <w:szCs w:val="22"/>
          <w:lang w:val="es-CR"/>
        </w:rPr>
        <w:t xml:space="preserve">. </w:t>
      </w:r>
      <w:r w:rsidR="00D05EA7" w:rsidRPr="00FC55E7">
        <w:rPr>
          <w:rStyle w:val="CharacterStyle1"/>
          <w:bCs/>
          <w:spacing w:val="3"/>
          <w:sz w:val="22"/>
          <w:szCs w:val="22"/>
          <w:lang w:val="es-CR"/>
        </w:rPr>
        <w:t>(Léanse los folios del 4</w:t>
      </w:r>
      <w:r w:rsidR="005A037B" w:rsidRPr="00FC55E7">
        <w:rPr>
          <w:rStyle w:val="CharacterStyle1"/>
          <w:bCs/>
          <w:spacing w:val="3"/>
          <w:sz w:val="22"/>
          <w:szCs w:val="22"/>
          <w:lang w:val="es-CR"/>
        </w:rPr>
        <w:t>2</w:t>
      </w:r>
      <w:r w:rsidR="00D05EA7" w:rsidRPr="00FC55E7">
        <w:rPr>
          <w:rStyle w:val="CharacterStyle1"/>
          <w:bCs/>
          <w:spacing w:val="3"/>
          <w:sz w:val="22"/>
          <w:szCs w:val="22"/>
          <w:lang w:val="es-CR"/>
        </w:rPr>
        <w:t xml:space="preserve"> </w:t>
      </w:r>
      <w:r w:rsidR="00FB5668" w:rsidRPr="00FC55E7">
        <w:rPr>
          <w:rStyle w:val="CharacterStyle1"/>
          <w:bCs/>
          <w:spacing w:val="3"/>
          <w:sz w:val="22"/>
          <w:szCs w:val="22"/>
          <w:lang w:val="es-CR"/>
        </w:rPr>
        <w:t xml:space="preserve">vuelto al </w:t>
      </w:r>
      <w:r w:rsidR="00D05EA7" w:rsidRPr="00FC55E7">
        <w:rPr>
          <w:rStyle w:val="CharacterStyle1"/>
          <w:bCs/>
          <w:spacing w:val="3"/>
          <w:sz w:val="22"/>
          <w:szCs w:val="22"/>
          <w:lang w:val="es-CR"/>
        </w:rPr>
        <w:t>44</w:t>
      </w:r>
      <w:r w:rsidR="00FB5668" w:rsidRPr="00FC55E7">
        <w:rPr>
          <w:rStyle w:val="CharacterStyle1"/>
          <w:bCs/>
          <w:spacing w:val="3"/>
          <w:sz w:val="22"/>
          <w:szCs w:val="22"/>
          <w:lang w:val="es-CR"/>
        </w:rPr>
        <w:t xml:space="preserve"> </w:t>
      </w:r>
      <w:r w:rsidR="005A037B" w:rsidRPr="00FC55E7">
        <w:rPr>
          <w:rStyle w:val="CharacterStyle1"/>
          <w:bCs/>
          <w:spacing w:val="3"/>
          <w:sz w:val="22"/>
          <w:szCs w:val="22"/>
          <w:lang w:val="es-CR"/>
        </w:rPr>
        <w:t>del expediente</w:t>
      </w:r>
      <w:r w:rsidR="00D05EA7" w:rsidRPr="00FC55E7">
        <w:rPr>
          <w:rStyle w:val="CharacterStyle1"/>
          <w:bCs/>
          <w:spacing w:val="3"/>
          <w:sz w:val="22"/>
          <w:szCs w:val="22"/>
          <w:lang w:val="es-CR"/>
        </w:rPr>
        <w:t xml:space="preserve"> administrativo</w:t>
      </w:r>
      <w:r w:rsidRPr="00FC55E7">
        <w:rPr>
          <w:sz w:val="22"/>
          <w:szCs w:val="22"/>
          <w:lang w:val="es-CR" w:eastAsia="es-ES"/>
        </w:rPr>
        <w:t xml:space="preserve"> </w:t>
      </w:r>
      <w:r w:rsidR="0092600A" w:rsidRPr="00FC55E7">
        <w:rPr>
          <w:sz w:val="22"/>
          <w:szCs w:val="22"/>
          <w:lang w:val="es-CR" w:eastAsia="es-ES"/>
        </w:rPr>
        <w:t>TAT-074-23</w:t>
      </w:r>
      <w:r w:rsidRPr="00FC55E7">
        <w:rPr>
          <w:sz w:val="22"/>
          <w:szCs w:val="22"/>
          <w:lang w:val="es-CR" w:eastAsia="es-ES"/>
        </w:rPr>
        <w:t>)</w:t>
      </w:r>
    </w:p>
    <w:p w14:paraId="05C127BA" w14:textId="77777777" w:rsidR="00FC55E7" w:rsidRDefault="00FC55E7" w:rsidP="00FC55E7">
      <w:pPr>
        <w:pStyle w:val="Prrafodelista"/>
        <w:ind w:left="284" w:right="284"/>
        <w:contextualSpacing w:val="0"/>
        <w:rPr>
          <w:sz w:val="22"/>
          <w:szCs w:val="22"/>
          <w:lang w:val="es-CR"/>
        </w:rPr>
      </w:pPr>
    </w:p>
    <w:p w14:paraId="2433F1F1" w14:textId="77FD8B7C" w:rsidR="00FC55E7" w:rsidRPr="00237DFD" w:rsidRDefault="005A037B" w:rsidP="00E03C38">
      <w:pPr>
        <w:pStyle w:val="Style1"/>
        <w:numPr>
          <w:ilvl w:val="0"/>
          <w:numId w:val="4"/>
        </w:numPr>
        <w:kinsoku w:val="0"/>
        <w:overflowPunct w:val="0"/>
        <w:autoSpaceDE/>
        <w:autoSpaceDN/>
        <w:adjustRightInd/>
        <w:ind w:left="284" w:right="284"/>
        <w:textAlignment w:val="baseline"/>
        <w:rPr>
          <w:color w:val="000000" w:themeColor="text1"/>
          <w:sz w:val="22"/>
          <w:szCs w:val="22"/>
          <w:lang w:val="es-CR"/>
        </w:rPr>
      </w:pPr>
      <w:r w:rsidRPr="00FC55E7">
        <w:rPr>
          <w:sz w:val="22"/>
          <w:szCs w:val="22"/>
          <w:lang w:val="es-CR"/>
        </w:rPr>
        <w:t xml:space="preserve">El Órgano Director del procedimiento rinde su informe de Conclusión del Procedimiento </w:t>
      </w:r>
      <w:r w:rsidRPr="00237DFD">
        <w:rPr>
          <w:sz w:val="22"/>
          <w:szCs w:val="22"/>
          <w:lang w:val="es-CR"/>
        </w:rPr>
        <w:t>Administrativo Ordinario el 2</w:t>
      </w:r>
      <w:r w:rsidR="00D05EA7" w:rsidRPr="00237DFD">
        <w:rPr>
          <w:sz w:val="22"/>
          <w:szCs w:val="22"/>
          <w:lang w:val="es-CR"/>
        </w:rPr>
        <w:t>8</w:t>
      </w:r>
      <w:r w:rsidRPr="00237DFD">
        <w:rPr>
          <w:sz w:val="22"/>
          <w:szCs w:val="22"/>
          <w:lang w:val="es-CR"/>
        </w:rPr>
        <w:t xml:space="preserve"> de </w:t>
      </w:r>
      <w:r w:rsidR="00D05EA7" w:rsidRPr="00237DFD">
        <w:rPr>
          <w:sz w:val="22"/>
          <w:szCs w:val="22"/>
          <w:lang w:val="es-CR"/>
        </w:rPr>
        <w:t>marzo</w:t>
      </w:r>
      <w:r w:rsidRPr="00237DFD">
        <w:rPr>
          <w:sz w:val="22"/>
          <w:szCs w:val="22"/>
          <w:lang w:val="es-CR"/>
        </w:rPr>
        <w:t xml:space="preserve"> del 20</w:t>
      </w:r>
      <w:r w:rsidR="00D05EA7" w:rsidRPr="00237DFD">
        <w:rPr>
          <w:sz w:val="22"/>
          <w:szCs w:val="22"/>
          <w:lang w:val="es-CR"/>
        </w:rPr>
        <w:t>23</w:t>
      </w:r>
      <w:r w:rsidRPr="00237DFD">
        <w:rPr>
          <w:sz w:val="22"/>
          <w:szCs w:val="22"/>
          <w:lang w:val="es-CR"/>
        </w:rPr>
        <w:t xml:space="preserve">, en el oficio </w:t>
      </w:r>
      <w:r w:rsidR="00D05EA7" w:rsidRPr="00237DFD">
        <w:rPr>
          <w:b/>
          <w:sz w:val="22"/>
          <w:szCs w:val="22"/>
          <w:lang w:val="es-CR"/>
        </w:rPr>
        <w:t>CTP-</w:t>
      </w:r>
      <w:r w:rsidRPr="00237DFD">
        <w:rPr>
          <w:b/>
          <w:sz w:val="22"/>
          <w:szCs w:val="22"/>
          <w:lang w:val="es-CR"/>
        </w:rPr>
        <w:t>AJ-</w:t>
      </w:r>
      <w:r w:rsidR="00210294">
        <w:rPr>
          <w:b/>
          <w:sz w:val="22"/>
          <w:szCs w:val="22"/>
          <w:lang w:val="es-CR"/>
        </w:rPr>
        <w:t>OF-</w:t>
      </w:r>
      <w:r w:rsidRPr="00237DFD">
        <w:rPr>
          <w:b/>
          <w:sz w:val="22"/>
          <w:szCs w:val="22"/>
          <w:lang w:val="es-CR"/>
        </w:rPr>
        <w:t>20</w:t>
      </w:r>
      <w:r w:rsidR="00D05EA7" w:rsidRPr="00237DFD">
        <w:rPr>
          <w:b/>
          <w:sz w:val="22"/>
          <w:szCs w:val="22"/>
          <w:lang w:val="es-CR"/>
        </w:rPr>
        <w:t>23</w:t>
      </w:r>
      <w:r w:rsidRPr="00237DFD">
        <w:rPr>
          <w:b/>
          <w:sz w:val="22"/>
          <w:szCs w:val="22"/>
          <w:lang w:val="es-CR"/>
        </w:rPr>
        <w:t>-0</w:t>
      </w:r>
      <w:r w:rsidR="00D05EA7" w:rsidRPr="00237DFD">
        <w:rPr>
          <w:b/>
          <w:sz w:val="22"/>
          <w:szCs w:val="22"/>
          <w:lang w:val="es-CR"/>
        </w:rPr>
        <w:t>393</w:t>
      </w:r>
      <w:r w:rsidRPr="00237DFD">
        <w:rPr>
          <w:sz w:val="22"/>
          <w:szCs w:val="22"/>
          <w:lang w:val="es-CR"/>
        </w:rPr>
        <w:t xml:space="preserve">, recomendando cancelar el derecho de concesión de la placa </w:t>
      </w:r>
      <w:r w:rsidR="00EC36BB">
        <w:rPr>
          <w:sz w:val="22"/>
          <w:szCs w:val="22"/>
          <w:lang w:val="es-CR"/>
        </w:rPr>
        <w:t>TX</w:t>
      </w:r>
      <w:r w:rsidR="00B00ACB">
        <w:rPr>
          <w:sz w:val="22"/>
          <w:szCs w:val="22"/>
          <w:lang w:val="es-CR"/>
        </w:rPr>
        <w:t>-000</w:t>
      </w:r>
      <w:r w:rsidRPr="00237DFD">
        <w:rPr>
          <w:sz w:val="22"/>
          <w:szCs w:val="22"/>
          <w:lang w:val="es-CR"/>
        </w:rPr>
        <w:t xml:space="preserve">, cuyo titular es </w:t>
      </w:r>
      <w:r w:rsidR="00EB66F3" w:rsidRPr="00237DFD">
        <w:rPr>
          <w:sz w:val="22"/>
          <w:szCs w:val="22"/>
          <w:lang w:val="es-CR"/>
        </w:rPr>
        <w:t>la señora</w:t>
      </w:r>
      <w:r w:rsidRPr="00237DFD">
        <w:rPr>
          <w:sz w:val="22"/>
          <w:szCs w:val="22"/>
          <w:lang w:val="es-CR"/>
        </w:rPr>
        <w:t xml:space="preserve"> </w:t>
      </w:r>
      <w:r w:rsidR="00B00ACB">
        <w:rPr>
          <w:b/>
          <w:color w:val="000000" w:themeColor="text1"/>
          <w:sz w:val="22"/>
          <w:szCs w:val="22"/>
          <w:lang w:val="es-CR"/>
        </w:rPr>
        <w:t>KMQ</w:t>
      </w:r>
      <w:r w:rsidRPr="00237DFD">
        <w:rPr>
          <w:sz w:val="22"/>
          <w:szCs w:val="22"/>
          <w:lang w:val="es-CR"/>
        </w:rPr>
        <w:t>, en virtud de</w:t>
      </w:r>
      <w:r w:rsidR="007F21FE" w:rsidRPr="00237DFD">
        <w:rPr>
          <w:sz w:val="22"/>
          <w:szCs w:val="22"/>
          <w:lang w:val="es-CR"/>
        </w:rPr>
        <w:t xml:space="preserve"> haberse demostrado incumplimiento en sus obligaciones legales y contractuales, imputables a su persona, </w:t>
      </w:r>
      <w:r w:rsidR="00D05EA7" w:rsidRPr="00237DFD">
        <w:rPr>
          <w:sz w:val="22"/>
          <w:szCs w:val="22"/>
          <w:lang w:val="es-CR"/>
        </w:rPr>
        <w:t xml:space="preserve">al no encontrarse al día con sus obligaciones obrero </w:t>
      </w:r>
      <w:r w:rsidR="00D05EA7" w:rsidRPr="00237DFD">
        <w:rPr>
          <w:sz w:val="22"/>
          <w:szCs w:val="22"/>
          <w:lang w:val="es-CR"/>
        </w:rPr>
        <w:lastRenderedPageBreak/>
        <w:t xml:space="preserve">patronales, y también a un incumplimiento de su obligación de prestar </w:t>
      </w:r>
      <w:r w:rsidR="005D2228" w:rsidRPr="00237DFD">
        <w:rPr>
          <w:sz w:val="22"/>
          <w:szCs w:val="22"/>
          <w:lang w:val="es-CR"/>
        </w:rPr>
        <w:t>al menos ocho horas diarias.</w:t>
      </w:r>
      <w:r w:rsidRPr="00237DFD">
        <w:rPr>
          <w:sz w:val="22"/>
          <w:szCs w:val="22"/>
          <w:lang w:val="es-CR"/>
        </w:rPr>
        <w:t xml:space="preserve"> (</w:t>
      </w:r>
      <w:r w:rsidRPr="00237DFD">
        <w:rPr>
          <w:sz w:val="22"/>
          <w:szCs w:val="22"/>
          <w:lang w:val="es-CR" w:eastAsia="es-ES"/>
        </w:rPr>
        <w:t xml:space="preserve">Léanse los folios del </w:t>
      </w:r>
      <w:r w:rsidR="005D2228" w:rsidRPr="00237DFD">
        <w:rPr>
          <w:sz w:val="22"/>
          <w:szCs w:val="22"/>
          <w:lang w:val="es-CR" w:eastAsia="es-ES"/>
        </w:rPr>
        <w:t>39</w:t>
      </w:r>
      <w:r w:rsidRPr="00237DFD">
        <w:rPr>
          <w:sz w:val="22"/>
          <w:szCs w:val="22"/>
          <w:lang w:val="es-CR" w:eastAsia="es-ES"/>
        </w:rPr>
        <w:t xml:space="preserve"> al </w:t>
      </w:r>
      <w:r w:rsidR="005D2228" w:rsidRPr="00237DFD">
        <w:rPr>
          <w:sz w:val="22"/>
          <w:szCs w:val="22"/>
          <w:lang w:val="es-CR" w:eastAsia="es-ES"/>
        </w:rPr>
        <w:t>41</w:t>
      </w:r>
      <w:r w:rsidRPr="00237DFD">
        <w:rPr>
          <w:sz w:val="22"/>
          <w:szCs w:val="22"/>
          <w:lang w:val="es-CR" w:eastAsia="es-ES"/>
        </w:rPr>
        <w:t xml:space="preserve"> del expediente </w:t>
      </w:r>
      <w:r w:rsidR="00A23603">
        <w:rPr>
          <w:sz w:val="22"/>
          <w:szCs w:val="22"/>
          <w:lang w:val="es-CR" w:eastAsia="es-ES"/>
        </w:rPr>
        <w:t xml:space="preserve">administrativo </w:t>
      </w:r>
      <w:r w:rsidR="0092600A" w:rsidRPr="00237DFD">
        <w:rPr>
          <w:sz w:val="22"/>
          <w:szCs w:val="22"/>
          <w:lang w:val="es-CR" w:eastAsia="es-ES"/>
        </w:rPr>
        <w:t>TAT-074-23</w:t>
      </w:r>
      <w:r w:rsidRPr="00237DFD">
        <w:rPr>
          <w:sz w:val="22"/>
          <w:szCs w:val="22"/>
          <w:lang w:val="es-CR" w:eastAsia="es-ES"/>
        </w:rPr>
        <w:t>)</w:t>
      </w:r>
    </w:p>
    <w:p w14:paraId="77D57E78" w14:textId="77777777" w:rsidR="00FC55E7" w:rsidRPr="00237DFD" w:rsidRDefault="00FC55E7" w:rsidP="00FC55E7">
      <w:pPr>
        <w:pStyle w:val="Prrafodelista"/>
        <w:ind w:left="284" w:right="284"/>
        <w:contextualSpacing w:val="0"/>
        <w:rPr>
          <w:sz w:val="22"/>
          <w:szCs w:val="22"/>
          <w:lang w:val="es-CR"/>
        </w:rPr>
      </w:pPr>
    </w:p>
    <w:p w14:paraId="0CABF758" w14:textId="4133636D" w:rsidR="00FC55E7" w:rsidRPr="00237DFD" w:rsidRDefault="007F21FE" w:rsidP="00E03C38">
      <w:pPr>
        <w:pStyle w:val="Style1"/>
        <w:numPr>
          <w:ilvl w:val="0"/>
          <w:numId w:val="4"/>
        </w:numPr>
        <w:kinsoku w:val="0"/>
        <w:overflowPunct w:val="0"/>
        <w:autoSpaceDE/>
        <w:autoSpaceDN/>
        <w:adjustRightInd/>
        <w:ind w:left="284" w:right="284"/>
        <w:textAlignment w:val="baseline"/>
        <w:rPr>
          <w:color w:val="000000" w:themeColor="text1"/>
          <w:sz w:val="22"/>
          <w:szCs w:val="22"/>
          <w:lang w:val="es-CR"/>
        </w:rPr>
      </w:pPr>
      <w:r w:rsidRPr="00237DFD">
        <w:rPr>
          <w:sz w:val="22"/>
          <w:szCs w:val="22"/>
          <w:lang w:val="es-CR"/>
        </w:rPr>
        <w:t>L</w:t>
      </w:r>
      <w:r w:rsidR="00CE1528">
        <w:rPr>
          <w:sz w:val="22"/>
          <w:szCs w:val="22"/>
          <w:lang w:val="es-CR"/>
        </w:rPr>
        <w:t>a Ju</w:t>
      </w:r>
      <w:r w:rsidR="00C76745" w:rsidRPr="00237DFD">
        <w:rPr>
          <w:sz w:val="22"/>
          <w:szCs w:val="22"/>
          <w:lang w:val="es-CR"/>
        </w:rPr>
        <w:t xml:space="preserve">nta Directiva del Consejo de Transporte Público, </w:t>
      </w:r>
      <w:r w:rsidRPr="00237DFD">
        <w:rPr>
          <w:sz w:val="22"/>
          <w:szCs w:val="22"/>
          <w:lang w:val="es-CR"/>
        </w:rPr>
        <w:t xml:space="preserve">en el </w:t>
      </w:r>
      <w:r w:rsidR="0092600A" w:rsidRPr="00237DFD">
        <w:rPr>
          <w:b/>
          <w:sz w:val="22"/>
          <w:szCs w:val="22"/>
          <w:lang w:val="es-CR"/>
        </w:rPr>
        <w:t>Artículo 7.6 de la Sesión Ordinaria 21-2023 del 24 de mayo de 2023</w:t>
      </w:r>
      <w:r w:rsidRPr="00237DFD">
        <w:rPr>
          <w:sz w:val="22"/>
          <w:szCs w:val="22"/>
          <w:lang w:val="es-CR"/>
        </w:rPr>
        <w:t>, dispone</w:t>
      </w:r>
      <w:r w:rsidR="00F36DB0">
        <w:rPr>
          <w:sz w:val="22"/>
          <w:szCs w:val="22"/>
          <w:lang w:val="es-CR"/>
        </w:rPr>
        <w:t xml:space="preserve"> c</w:t>
      </w:r>
      <w:r w:rsidR="005E1942" w:rsidRPr="00237DFD">
        <w:rPr>
          <w:sz w:val="22"/>
          <w:szCs w:val="22"/>
          <w:lang w:val="es-CR"/>
        </w:rPr>
        <w:t>ancelar el derecho de concesión de taxi d</w:t>
      </w:r>
      <w:r w:rsidR="005D2228" w:rsidRPr="00237DFD">
        <w:rPr>
          <w:sz w:val="22"/>
          <w:szCs w:val="22"/>
          <w:lang w:val="es-CR"/>
        </w:rPr>
        <w:t xml:space="preserve">e </w:t>
      </w:r>
      <w:r w:rsidR="00EB66F3" w:rsidRPr="00237DFD">
        <w:rPr>
          <w:sz w:val="22"/>
          <w:szCs w:val="22"/>
          <w:lang w:val="es-CR"/>
        </w:rPr>
        <w:t>la señora</w:t>
      </w:r>
      <w:r w:rsidR="005E1942" w:rsidRPr="00237DFD">
        <w:rPr>
          <w:sz w:val="22"/>
          <w:szCs w:val="22"/>
          <w:lang w:val="es-CR"/>
        </w:rPr>
        <w:t xml:space="preserve"> </w:t>
      </w:r>
      <w:r w:rsidR="00B00ACB">
        <w:rPr>
          <w:b/>
          <w:color w:val="000000" w:themeColor="text1"/>
          <w:sz w:val="22"/>
          <w:szCs w:val="22"/>
          <w:lang w:val="es-CR"/>
        </w:rPr>
        <w:t>KMQ</w:t>
      </w:r>
      <w:r w:rsidR="005E1942" w:rsidRPr="00237DFD">
        <w:rPr>
          <w:bCs/>
          <w:sz w:val="22"/>
          <w:szCs w:val="22"/>
          <w:lang w:val="es-CR"/>
        </w:rPr>
        <w:t>,</w:t>
      </w:r>
      <w:r w:rsidR="005E1942" w:rsidRPr="00237DFD">
        <w:rPr>
          <w:b/>
          <w:bCs/>
          <w:sz w:val="22"/>
          <w:szCs w:val="22"/>
          <w:lang w:val="es-CR"/>
        </w:rPr>
        <w:t xml:space="preserve"> </w:t>
      </w:r>
      <w:r w:rsidR="005E1942" w:rsidRPr="00237DFD">
        <w:rPr>
          <w:sz w:val="22"/>
          <w:szCs w:val="22"/>
          <w:lang w:val="es-CR"/>
        </w:rPr>
        <w:t>concesionari</w:t>
      </w:r>
      <w:r w:rsidR="005D2228" w:rsidRPr="00237DFD">
        <w:rPr>
          <w:sz w:val="22"/>
          <w:szCs w:val="22"/>
          <w:lang w:val="es-CR"/>
        </w:rPr>
        <w:t>a</w:t>
      </w:r>
      <w:r w:rsidR="005E1942" w:rsidRPr="00237DFD">
        <w:rPr>
          <w:sz w:val="22"/>
          <w:szCs w:val="22"/>
          <w:lang w:val="es-CR"/>
        </w:rPr>
        <w:t xml:space="preserve"> del servicio modalidad taxi placa </w:t>
      </w:r>
      <w:r w:rsidR="00EC36BB">
        <w:rPr>
          <w:b/>
          <w:bCs/>
          <w:sz w:val="22"/>
          <w:szCs w:val="22"/>
          <w:lang w:val="es-CR"/>
        </w:rPr>
        <w:t>TX</w:t>
      </w:r>
      <w:r w:rsidR="00B00ACB">
        <w:rPr>
          <w:b/>
          <w:bCs/>
          <w:sz w:val="22"/>
          <w:szCs w:val="22"/>
          <w:lang w:val="es-CR"/>
        </w:rPr>
        <w:t>-000</w:t>
      </w:r>
      <w:r w:rsidR="005E1942" w:rsidRPr="00237DFD">
        <w:rPr>
          <w:sz w:val="22"/>
          <w:szCs w:val="22"/>
          <w:lang w:val="es-CR"/>
        </w:rPr>
        <w:t xml:space="preserve">, </w:t>
      </w:r>
      <w:r w:rsidR="005D2228" w:rsidRPr="00237DFD">
        <w:rPr>
          <w:sz w:val="22"/>
          <w:szCs w:val="22"/>
          <w:lang w:val="es-CR"/>
        </w:rPr>
        <w:t xml:space="preserve">por contravenir lo dispuesto en el artículo 40, inciso a), de la Ley 7969 respecto de la cancelación del derecho de concesión, al incumplir sus obligaciones como concesionario de una placa de taxi, de no encontrarse al día con sus obligaciones obrero patronales, e incumplir con la obligación legal y contractual de prestar el servicio de manera personal por al menos ocho horas diarias. </w:t>
      </w:r>
      <w:r w:rsidR="00C76745" w:rsidRPr="00237DFD">
        <w:rPr>
          <w:sz w:val="22"/>
          <w:szCs w:val="22"/>
          <w:lang w:val="es-CR"/>
        </w:rPr>
        <w:t>(Léa</w:t>
      </w:r>
      <w:r w:rsidR="004742AF" w:rsidRPr="00237DFD">
        <w:rPr>
          <w:sz w:val="22"/>
          <w:szCs w:val="22"/>
          <w:lang w:val="es-CR"/>
        </w:rPr>
        <w:t>nse</w:t>
      </w:r>
      <w:r w:rsidR="00C76745" w:rsidRPr="00237DFD">
        <w:rPr>
          <w:sz w:val="22"/>
          <w:szCs w:val="22"/>
          <w:lang w:val="es-CR"/>
        </w:rPr>
        <w:t xml:space="preserve"> l</w:t>
      </w:r>
      <w:r w:rsidR="004742AF" w:rsidRPr="00237DFD">
        <w:rPr>
          <w:sz w:val="22"/>
          <w:szCs w:val="22"/>
          <w:lang w:val="es-CR"/>
        </w:rPr>
        <w:t>os</w:t>
      </w:r>
      <w:r w:rsidR="00C76745" w:rsidRPr="00237DFD">
        <w:rPr>
          <w:sz w:val="22"/>
          <w:szCs w:val="22"/>
          <w:lang w:val="es-CR"/>
        </w:rPr>
        <w:t xml:space="preserve"> folio</w:t>
      </w:r>
      <w:r w:rsidR="004742AF" w:rsidRPr="00237DFD">
        <w:rPr>
          <w:sz w:val="22"/>
          <w:szCs w:val="22"/>
          <w:lang w:val="es-CR"/>
        </w:rPr>
        <w:t>s</w:t>
      </w:r>
      <w:r w:rsidR="00C76745" w:rsidRPr="00237DFD">
        <w:rPr>
          <w:sz w:val="22"/>
          <w:szCs w:val="22"/>
          <w:lang w:val="es-CR"/>
        </w:rPr>
        <w:t xml:space="preserve"> </w:t>
      </w:r>
      <w:r w:rsidR="004742AF" w:rsidRPr="00237DFD">
        <w:rPr>
          <w:sz w:val="22"/>
          <w:szCs w:val="22"/>
          <w:lang w:val="es-CR"/>
        </w:rPr>
        <w:t xml:space="preserve">del </w:t>
      </w:r>
      <w:r w:rsidR="005D2228" w:rsidRPr="00237DFD">
        <w:rPr>
          <w:sz w:val="22"/>
          <w:szCs w:val="22"/>
          <w:lang w:val="es-CR"/>
        </w:rPr>
        <w:t>36</w:t>
      </w:r>
      <w:r w:rsidR="0073653E" w:rsidRPr="00237DFD">
        <w:rPr>
          <w:sz w:val="22"/>
          <w:szCs w:val="22"/>
          <w:lang w:val="es-CR"/>
        </w:rPr>
        <w:t xml:space="preserve"> </w:t>
      </w:r>
      <w:r w:rsidRPr="00237DFD">
        <w:rPr>
          <w:sz w:val="22"/>
          <w:szCs w:val="22"/>
          <w:lang w:val="es-CR"/>
        </w:rPr>
        <w:t xml:space="preserve">al </w:t>
      </w:r>
      <w:r w:rsidR="005D2228" w:rsidRPr="00237DFD">
        <w:rPr>
          <w:sz w:val="22"/>
          <w:szCs w:val="22"/>
          <w:lang w:val="es-CR"/>
        </w:rPr>
        <w:t>38</w:t>
      </w:r>
      <w:r w:rsidR="00C76745" w:rsidRPr="00237DFD">
        <w:rPr>
          <w:sz w:val="22"/>
          <w:szCs w:val="22"/>
          <w:lang w:val="es-CR"/>
        </w:rPr>
        <w:t xml:space="preserve"> del expediente </w:t>
      </w:r>
      <w:r w:rsidR="00A23603">
        <w:rPr>
          <w:sz w:val="22"/>
          <w:szCs w:val="22"/>
          <w:lang w:val="es-CR"/>
        </w:rPr>
        <w:t xml:space="preserve">administrativo </w:t>
      </w:r>
      <w:r w:rsidR="0092600A" w:rsidRPr="00237DFD">
        <w:rPr>
          <w:sz w:val="22"/>
          <w:szCs w:val="22"/>
          <w:lang w:val="es-CR"/>
        </w:rPr>
        <w:t>TAT-074-23</w:t>
      </w:r>
      <w:r w:rsidR="00C76745" w:rsidRPr="00237DFD">
        <w:rPr>
          <w:sz w:val="22"/>
          <w:szCs w:val="22"/>
          <w:lang w:val="es-CR"/>
        </w:rPr>
        <w:t>)</w:t>
      </w:r>
    </w:p>
    <w:p w14:paraId="3C3C9202" w14:textId="77777777" w:rsidR="00FC55E7" w:rsidRPr="00237DFD" w:rsidRDefault="00FC55E7" w:rsidP="00FC55E7">
      <w:pPr>
        <w:pStyle w:val="Prrafodelista"/>
        <w:ind w:left="284" w:right="284"/>
        <w:contextualSpacing w:val="0"/>
        <w:rPr>
          <w:sz w:val="22"/>
          <w:szCs w:val="22"/>
          <w:lang w:val="es-CR"/>
        </w:rPr>
      </w:pPr>
    </w:p>
    <w:p w14:paraId="10ABD71B" w14:textId="496639BF" w:rsidR="00FC55E7" w:rsidRPr="00237DFD" w:rsidRDefault="007555F5" w:rsidP="00E03C38">
      <w:pPr>
        <w:pStyle w:val="Style1"/>
        <w:numPr>
          <w:ilvl w:val="0"/>
          <w:numId w:val="4"/>
        </w:numPr>
        <w:kinsoku w:val="0"/>
        <w:overflowPunct w:val="0"/>
        <w:autoSpaceDE/>
        <w:autoSpaceDN/>
        <w:adjustRightInd/>
        <w:ind w:left="284" w:right="284"/>
        <w:textAlignment w:val="baseline"/>
        <w:rPr>
          <w:color w:val="000000" w:themeColor="text1"/>
          <w:sz w:val="22"/>
          <w:szCs w:val="22"/>
          <w:lang w:val="es-CR"/>
        </w:rPr>
      </w:pPr>
      <w:r w:rsidRPr="00237DFD">
        <w:rPr>
          <w:sz w:val="22"/>
          <w:szCs w:val="22"/>
          <w:lang w:val="es-CR"/>
        </w:rPr>
        <w:t xml:space="preserve">Según consulta de morosidad patronal ante la Caja Costarricense del Seguro Social, </w:t>
      </w:r>
      <w:r w:rsidR="00845762" w:rsidRPr="00237DFD">
        <w:rPr>
          <w:sz w:val="22"/>
          <w:szCs w:val="22"/>
          <w:lang w:val="es-CR"/>
        </w:rPr>
        <w:t>d</w:t>
      </w:r>
      <w:r w:rsidRPr="00237DFD">
        <w:rPr>
          <w:sz w:val="22"/>
          <w:szCs w:val="22"/>
          <w:lang w:val="es-CR"/>
        </w:rPr>
        <w:t xml:space="preserve">el día </w:t>
      </w:r>
      <w:r w:rsidRPr="00237DFD">
        <w:rPr>
          <w:b/>
          <w:bCs/>
          <w:sz w:val="22"/>
          <w:szCs w:val="22"/>
          <w:lang w:val="es-CR"/>
        </w:rPr>
        <w:t>1</w:t>
      </w:r>
      <w:r w:rsidR="00845762" w:rsidRPr="00237DFD">
        <w:rPr>
          <w:b/>
          <w:bCs/>
          <w:sz w:val="22"/>
          <w:szCs w:val="22"/>
          <w:lang w:val="es-CR"/>
        </w:rPr>
        <w:t>6</w:t>
      </w:r>
      <w:r w:rsidRPr="00237DFD">
        <w:rPr>
          <w:b/>
          <w:bCs/>
          <w:sz w:val="22"/>
          <w:szCs w:val="22"/>
          <w:lang w:val="es-CR"/>
        </w:rPr>
        <w:t xml:space="preserve"> de </w:t>
      </w:r>
      <w:r w:rsidR="00845762" w:rsidRPr="00237DFD">
        <w:rPr>
          <w:b/>
          <w:bCs/>
          <w:sz w:val="22"/>
          <w:szCs w:val="22"/>
          <w:lang w:val="es-CR"/>
        </w:rPr>
        <w:t>junio</w:t>
      </w:r>
      <w:r w:rsidRPr="00237DFD">
        <w:rPr>
          <w:b/>
          <w:bCs/>
          <w:sz w:val="22"/>
          <w:szCs w:val="22"/>
          <w:lang w:val="es-CR"/>
        </w:rPr>
        <w:t xml:space="preserve"> de 202</w:t>
      </w:r>
      <w:r w:rsidR="00845762" w:rsidRPr="00237DFD">
        <w:rPr>
          <w:b/>
          <w:bCs/>
          <w:sz w:val="22"/>
          <w:szCs w:val="22"/>
          <w:lang w:val="es-CR"/>
        </w:rPr>
        <w:t>3</w:t>
      </w:r>
      <w:r w:rsidRPr="00237DFD">
        <w:rPr>
          <w:sz w:val="22"/>
          <w:szCs w:val="22"/>
          <w:lang w:val="es-CR"/>
        </w:rPr>
        <w:t>, y que aport</w:t>
      </w:r>
      <w:r w:rsidR="00925F82">
        <w:rPr>
          <w:sz w:val="22"/>
          <w:szCs w:val="22"/>
          <w:lang w:val="es-CR"/>
        </w:rPr>
        <w:t>a</w:t>
      </w:r>
      <w:r w:rsidRPr="00237DFD">
        <w:rPr>
          <w:sz w:val="22"/>
          <w:szCs w:val="22"/>
          <w:lang w:val="es-CR"/>
        </w:rPr>
        <w:t xml:space="preserve"> la recurrente en las pruebas de su recurso de revocatoria con apelación en subsidio</w:t>
      </w:r>
      <w:r w:rsidR="00925F82">
        <w:rPr>
          <w:sz w:val="22"/>
          <w:szCs w:val="22"/>
          <w:lang w:val="es-CR"/>
        </w:rPr>
        <w:t xml:space="preserve"> </w:t>
      </w:r>
      <w:r w:rsidR="00925F82" w:rsidRPr="00237DFD">
        <w:rPr>
          <w:sz w:val="22"/>
          <w:szCs w:val="22"/>
          <w:lang w:val="es-CR"/>
        </w:rPr>
        <w:t>al Consejo de Transporte Público</w:t>
      </w:r>
      <w:r w:rsidRPr="00237DFD">
        <w:rPr>
          <w:sz w:val="22"/>
          <w:szCs w:val="22"/>
          <w:lang w:val="es-CR"/>
        </w:rPr>
        <w:t xml:space="preserve">, la señora </w:t>
      </w:r>
      <w:r w:rsidR="00B00ACB">
        <w:rPr>
          <w:b/>
          <w:bCs/>
          <w:sz w:val="22"/>
          <w:szCs w:val="22"/>
          <w:lang w:val="es-CR"/>
        </w:rPr>
        <w:t>MQ</w:t>
      </w:r>
      <w:r w:rsidRPr="00237DFD">
        <w:rPr>
          <w:bCs/>
          <w:sz w:val="22"/>
          <w:szCs w:val="22"/>
          <w:lang w:val="es-CR"/>
        </w:rPr>
        <w:t>,</w:t>
      </w:r>
      <w:r w:rsidRPr="00237DFD">
        <w:rPr>
          <w:b/>
          <w:bCs/>
          <w:sz w:val="22"/>
          <w:szCs w:val="22"/>
          <w:lang w:val="es-CR"/>
        </w:rPr>
        <w:t xml:space="preserve"> </w:t>
      </w:r>
      <w:r w:rsidRPr="00237DFD">
        <w:rPr>
          <w:sz w:val="22"/>
          <w:szCs w:val="22"/>
          <w:lang w:val="es-CR"/>
        </w:rPr>
        <w:t xml:space="preserve">concesionaria del servicio modalidad taxi placa </w:t>
      </w:r>
      <w:r w:rsidR="00EC36BB">
        <w:rPr>
          <w:b/>
          <w:bCs/>
          <w:sz w:val="22"/>
          <w:szCs w:val="22"/>
          <w:lang w:val="es-CR"/>
        </w:rPr>
        <w:t>TX</w:t>
      </w:r>
      <w:r w:rsidR="00B00ACB">
        <w:rPr>
          <w:b/>
          <w:bCs/>
          <w:sz w:val="22"/>
          <w:szCs w:val="22"/>
          <w:lang w:val="es-CR"/>
        </w:rPr>
        <w:t>-000</w:t>
      </w:r>
      <w:r w:rsidRPr="00237DFD">
        <w:rPr>
          <w:sz w:val="22"/>
          <w:szCs w:val="22"/>
          <w:lang w:val="es-CR"/>
        </w:rPr>
        <w:t xml:space="preserve">, se encontraba </w:t>
      </w:r>
      <w:r w:rsidR="001E70C0">
        <w:rPr>
          <w:sz w:val="22"/>
          <w:szCs w:val="22"/>
          <w:lang w:val="es-CR"/>
        </w:rPr>
        <w:t xml:space="preserve">al día </w:t>
      </w:r>
      <w:r w:rsidRPr="00237DFD">
        <w:rPr>
          <w:sz w:val="22"/>
          <w:szCs w:val="22"/>
          <w:lang w:val="es-CR"/>
        </w:rPr>
        <w:t>en sus obligaciones con la seguridad social. (Léase el folio</w:t>
      </w:r>
      <w:r w:rsidR="00A23603">
        <w:rPr>
          <w:sz w:val="22"/>
          <w:szCs w:val="22"/>
          <w:lang w:val="es-CR"/>
        </w:rPr>
        <w:t xml:space="preserve"> </w:t>
      </w:r>
      <w:r w:rsidR="00845762" w:rsidRPr="00237DFD">
        <w:rPr>
          <w:sz w:val="22"/>
          <w:szCs w:val="22"/>
          <w:lang w:val="es-CR"/>
        </w:rPr>
        <w:t>11</w:t>
      </w:r>
      <w:r w:rsidRPr="00237DFD">
        <w:rPr>
          <w:sz w:val="22"/>
          <w:szCs w:val="22"/>
          <w:lang w:val="es-CR"/>
        </w:rPr>
        <w:t xml:space="preserve"> del expediente administrativo</w:t>
      </w:r>
      <w:r w:rsidR="00845762" w:rsidRPr="00237DFD">
        <w:rPr>
          <w:sz w:val="22"/>
          <w:szCs w:val="22"/>
          <w:lang w:val="es-CR"/>
        </w:rPr>
        <w:t xml:space="preserve"> </w:t>
      </w:r>
      <w:r w:rsidR="00A23603">
        <w:rPr>
          <w:sz w:val="22"/>
          <w:szCs w:val="22"/>
          <w:lang w:val="es-CR"/>
        </w:rPr>
        <w:t>TAT-074-23</w:t>
      </w:r>
      <w:r w:rsidRPr="00237DFD">
        <w:rPr>
          <w:sz w:val="22"/>
          <w:szCs w:val="22"/>
          <w:lang w:val="es-CR"/>
        </w:rPr>
        <w:t>)</w:t>
      </w:r>
    </w:p>
    <w:p w14:paraId="2B67E9B9" w14:textId="77777777" w:rsidR="00FC55E7" w:rsidRPr="00237DFD" w:rsidRDefault="00FC55E7" w:rsidP="00FC55E7">
      <w:pPr>
        <w:pStyle w:val="Prrafodelista"/>
        <w:ind w:left="284" w:right="284"/>
        <w:contextualSpacing w:val="0"/>
        <w:rPr>
          <w:sz w:val="22"/>
          <w:szCs w:val="22"/>
          <w:lang w:val="es-CR"/>
        </w:rPr>
      </w:pPr>
    </w:p>
    <w:p w14:paraId="08DD18F5" w14:textId="4099C292" w:rsidR="00B96007" w:rsidRPr="00237DFD" w:rsidRDefault="001D3FC4" w:rsidP="00E03C38">
      <w:pPr>
        <w:pStyle w:val="Style1"/>
        <w:numPr>
          <w:ilvl w:val="0"/>
          <w:numId w:val="4"/>
        </w:numPr>
        <w:kinsoku w:val="0"/>
        <w:overflowPunct w:val="0"/>
        <w:autoSpaceDE/>
        <w:autoSpaceDN/>
        <w:adjustRightInd/>
        <w:ind w:left="284" w:right="284"/>
        <w:textAlignment w:val="baseline"/>
        <w:rPr>
          <w:color w:val="000000" w:themeColor="text1"/>
          <w:sz w:val="22"/>
          <w:szCs w:val="22"/>
          <w:lang w:val="es-CR"/>
        </w:rPr>
      </w:pPr>
      <w:r>
        <w:rPr>
          <w:sz w:val="22"/>
          <w:szCs w:val="22"/>
          <w:lang w:val="es-CR"/>
        </w:rPr>
        <w:t>Según consulta del Registro Nacional</w:t>
      </w:r>
      <w:r w:rsidR="006E7284">
        <w:rPr>
          <w:sz w:val="22"/>
          <w:szCs w:val="22"/>
          <w:lang w:val="es-CR"/>
        </w:rPr>
        <w:t>,</w:t>
      </w:r>
      <w:r w:rsidRPr="001D3FC4">
        <w:rPr>
          <w:color w:val="000000" w:themeColor="text1"/>
          <w:sz w:val="22"/>
          <w:szCs w:val="22"/>
          <w:lang w:val="es-CR"/>
        </w:rPr>
        <w:t xml:space="preserve"> </w:t>
      </w:r>
      <w:r>
        <w:rPr>
          <w:color w:val="000000" w:themeColor="text1"/>
          <w:sz w:val="22"/>
          <w:szCs w:val="22"/>
          <w:lang w:val="es-CR"/>
        </w:rPr>
        <w:t xml:space="preserve">realizada por el Consejo de Transporte Público el </w:t>
      </w:r>
      <w:r w:rsidRPr="00925F82">
        <w:rPr>
          <w:b/>
          <w:bCs/>
          <w:color w:val="000000" w:themeColor="text1"/>
          <w:sz w:val="22"/>
          <w:szCs w:val="22"/>
          <w:lang w:val="es-CR"/>
        </w:rPr>
        <w:t>23 de julio de 2020</w:t>
      </w:r>
      <w:r>
        <w:rPr>
          <w:sz w:val="22"/>
          <w:szCs w:val="22"/>
          <w:lang w:val="es-CR"/>
        </w:rPr>
        <w:t xml:space="preserve">, </w:t>
      </w:r>
      <w:r w:rsidR="00B96007" w:rsidRPr="00237DFD">
        <w:rPr>
          <w:sz w:val="22"/>
          <w:szCs w:val="22"/>
          <w:lang w:val="es-CR"/>
        </w:rPr>
        <w:t xml:space="preserve">el vehículo que ampara la concesión de taxi bajo la placa </w:t>
      </w:r>
      <w:r w:rsidR="00EC36BB">
        <w:rPr>
          <w:sz w:val="22"/>
          <w:szCs w:val="22"/>
          <w:lang w:val="es-CR"/>
        </w:rPr>
        <w:t>TX</w:t>
      </w:r>
      <w:r w:rsidR="00B00ACB">
        <w:rPr>
          <w:sz w:val="22"/>
          <w:szCs w:val="22"/>
          <w:lang w:val="es-CR"/>
        </w:rPr>
        <w:t>-000</w:t>
      </w:r>
      <w:r w:rsidR="00B96007" w:rsidRPr="00237DFD">
        <w:rPr>
          <w:sz w:val="22"/>
          <w:szCs w:val="22"/>
          <w:lang w:val="es-CR"/>
        </w:rPr>
        <w:t>, se encuentr</w:t>
      </w:r>
      <w:r w:rsidR="00FC55E7" w:rsidRPr="00237DFD">
        <w:rPr>
          <w:sz w:val="22"/>
          <w:szCs w:val="22"/>
          <w:lang w:val="es-CR"/>
        </w:rPr>
        <w:t>a</w:t>
      </w:r>
      <w:r w:rsidR="00B96007" w:rsidRPr="00237DFD">
        <w:rPr>
          <w:sz w:val="22"/>
          <w:szCs w:val="22"/>
          <w:lang w:val="es-CR"/>
        </w:rPr>
        <w:t xml:space="preserve"> con </w:t>
      </w:r>
      <w:r>
        <w:rPr>
          <w:sz w:val="22"/>
          <w:szCs w:val="22"/>
          <w:lang w:val="es-CR"/>
        </w:rPr>
        <w:t>Decreto de E</w:t>
      </w:r>
      <w:r w:rsidR="00B96007" w:rsidRPr="00237DFD">
        <w:rPr>
          <w:sz w:val="22"/>
          <w:szCs w:val="22"/>
          <w:lang w:val="es-CR"/>
        </w:rPr>
        <w:t>mbargo</w:t>
      </w:r>
      <w:r>
        <w:rPr>
          <w:sz w:val="22"/>
          <w:szCs w:val="22"/>
          <w:lang w:val="es-CR"/>
        </w:rPr>
        <w:t xml:space="preserve"> anotado</w:t>
      </w:r>
      <w:r w:rsidR="005944F2">
        <w:rPr>
          <w:sz w:val="22"/>
          <w:szCs w:val="22"/>
          <w:lang w:val="es-CR"/>
        </w:rPr>
        <w:t xml:space="preserve"> </w:t>
      </w:r>
      <w:r w:rsidR="00B96007" w:rsidRPr="00237DFD">
        <w:rPr>
          <w:sz w:val="22"/>
          <w:szCs w:val="22"/>
          <w:lang w:val="es-CR"/>
        </w:rPr>
        <w:t xml:space="preserve">(Léanse los folios 28 vuelto y 29 del expediente administrativo </w:t>
      </w:r>
      <w:r w:rsidR="00A23603">
        <w:rPr>
          <w:sz w:val="22"/>
          <w:szCs w:val="22"/>
          <w:lang w:val="es-CR"/>
        </w:rPr>
        <w:t>TAT-074-23</w:t>
      </w:r>
      <w:r w:rsidR="00B96007" w:rsidRPr="00237DFD">
        <w:rPr>
          <w:sz w:val="22"/>
          <w:szCs w:val="22"/>
          <w:lang w:val="es-CR"/>
        </w:rPr>
        <w:t>)</w:t>
      </w:r>
    </w:p>
    <w:p w14:paraId="197A6E10" w14:textId="77777777" w:rsidR="00B96007" w:rsidRPr="00B96007" w:rsidRDefault="00B96007" w:rsidP="007555F5">
      <w:pPr>
        <w:pStyle w:val="Style1"/>
        <w:kinsoku w:val="0"/>
        <w:overflowPunct w:val="0"/>
        <w:autoSpaceDE/>
        <w:autoSpaceDN/>
        <w:adjustRightInd/>
        <w:ind w:left="0" w:right="0"/>
        <w:textAlignment w:val="baseline"/>
        <w:rPr>
          <w:rStyle w:val="CharacterStyle1"/>
          <w:sz w:val="22"/>
          <w:szCs w:val="22"/>
          <w:lang w:val="es-CR"/>
        </w:rPr>
      </w:pPr>
    </w:p>
    <w:p w14:paraId="240DBED2" w14:textId="77777777" w:rsidR="00696C31" w:rsidRPr="00B96007" w:rsidRDefault="00696C31" w:rsidP="00696C31">
      <w:pPr>
        <w:pStyle w:val="Prrafodelista"/>
        <w:spacing w:line="276" w:lineRule="auto"/>
        <w:ind w:left="0" w:right="0"/>
        <w:contextualSpacing w:val="0"/>
        <w:rPr>
          <w:iCs/>
          <w:sz w:val="24"/>
          <w:szCs w:val="24"/>
          <w:lang w:val="es-CR"/>
        </w:rPr>
      </w:pPr>
    </w:p>
    <w:p w14:paraId="3E5E56A1" w14:textId="0FEA7A9E" w:rsidR="003D6FBB" w:rsidRPr="00D73B7D" w:rsidRDefault="00EC47FB" w:rsidP="00E03C38">
      <w:pPr>
        <w:pStyle w:val="Prrafodelista"/>
        <w:numPr>
          <w:ilvl w:val="0"/>
          <w:numId w:val="7"/>
        </w:numPr>
        <w:spacing w:line="276" w:lineRule="auto"/>
        <w:ind w:left="-142" w:right="0" w:firstLine="0"/>
        <w:rPr>
          <w:sz w:val="24"/>
          <w:szCs w:val="24"/>
        </w:rPr>
      </w:pPr>
      <w:r w:rsidRPr="00D73B7D">
        <w:rPr>
          <w:b/>
          <w:sz w:val="24"/>
          <w:szCs w:val="24"/>
        </w:rPr>
        <w:t xml:space="preserve">HECHOS NO PROBADOS. </w:t>
      </w:r>
      <w:r w:rsidR="00032DBD" w:rsidRPr="00D73B7D">
        <w:rPr>
          <w:b/>
          <w:sz w:val="24"/>
          <w:szCs w:val="24"/>
        </w:rPr>
        <w:t>–</w:t>
      </w:r>
      <w:r w:rsidRPr="00D73B7D">
        <w:rPr>
          <w:b/>
          <w:sz w:val="24"/>
          <w:szCs w:val="24"/>
        </w:rPr>
        <w:t xml:space="preserve"> </w:t>
      </w:r>
      <w:r w:rsidR="00845762" w:rsidRPr="00D73B7D">
        <w:rPr>
          <w:bCs/>
          <w:sz w:val="24"/>
          <w:szCs w:val="24"/>
        </w:rPr>
        <w:t>De</w:t>
      </w:r>
      <w:r w:rsidR="00845762" w:rsidRPr="00D73B7D">
        <w:rPr>
          <w:sz w:val="24"/>
          <w:szCs w:val="24"/>
        </w:rPr>
        <w:t xml:space="preserve"> importancia </w:t>
      </w:r>
      <w:r w:rsidRPr="00D73B7D">
        <w:rPr>
          <w:sz w:val="24"/>
          <w:szCs w:val="24"/>
        </w:rPr>
        <w:t xml:space="preserve">para la </w:t>
      </w:r>
      <w:r w:rsidR="000A2026" w:rsidRPr="00D73B7D">
        <w:rPr>
          <w:sz w:val="24"/>
          <w:szCs w:val="24"/>
        </w:rPr>
        <w:t xml:space="preserve">resolución del </w:t>
      </w:r>
      <w:r w:rsidR="002C4BF7" w:rsidRPr="00D73B7D">
        <w:rPr>
          <w:sz w:val="24"/>
          <w:szCs w:val="24"/>
        </w:rPr>
        <w:t xml:space="preserve">presente </w:t>
      </w:r>
      <w:r w:rsidR="000A2026" w:rsidRPr="00D73B7D">
        <w:rPr>
          <w:sz w:val="24"/>
          <w:szCs w:val="24"/>
        </w:rPr>
        <w:t>asunto</w:t>
      </w:r>
      <w:r w:rsidR="00845762" w:rsidRPr="00D73B7D">
        <w:rPr>
          <w:sz w:val="24"/>
          <w:szCs w:val="24"/>
        </w:rPr>
        <w:t xml:space="preserve"> se tiene como hecho no probado el siguiente</w:t>
      </w:r>
      <w:r w:rsidR="000A2026" w:rsidRPr="00D73B7D">
        <w:rPr>
          <w:sz w:val="24"/>
          <w:szCs w:val="24"/>
        </w:rPr>
        <w:t>.</w:t>
      </w:r>
    </w:p>
    <w:p w14:paraId="5BF2A768" w14:textId="77777777" w:rsidR="00845762" w:rsidRPr="00B96007" w:rsidRDefault="00845762" w:rsidP="00845762">
      <w:pPr>
        <w:spacing w:line="276" w:lineRule="auto"/>
        <w:ind w:left="0" w:right="0"/>
        <w:rPr>
          <w:sz w:val="24"/>
          <w:szCs w:val="24"/>
        </w:rPr>
      </w:pPr>
    </w:p>
    <w:p w14:paraId="09D8C880" w14:textId="1A416311" w:rsidR="00845762" w:rsidRPr="00B96007" w:rsidRDefault="00845762" w:rsidP="00845762">
      <w:pPr>
        <w:ind w:left="0" w:right="0"/>
        <w:rPr>
          <w:sz w:val="24"/>
          <w:szCs w:val="24"/>
        </w:rPr>
      </w:pPr>
      <w:r w:rsidRPr="00B96007">
        <w:rPr>
          <w:b/>
          <w:bCs/>
          <w:sz w:val="24"/>
          <w:szCs w:val="24"/>
        </w:rPr>
        <w:t xml:space="preserve">A.- </w:t>
      </w:r>
      <w:r w:rsidRPr="00B96007">
        <w:rPr>
          <w:sz w:val="24"/>
          <w:szCs w:val="24"/>
        </w:rPr>
        <w:t xml:space="preserve">El </w:t>
      </w:r>
      <w:r w:rsidRPr="00B96007">
        <w:rPr>
          <w:sz w:val="22"/>
          <w:szCs w:val="22"/>
        </w:rPr>
        <w:t xml:space="preserve">Órgano </w:t>
      </w:r>
      <w:proofErr w:type="gramStart"/>
      <w:r w:rsidRPr="00B96007">
        <w:rPr>
          <w:sz w:val="22"/>
          <w:szCs w:val="22"/>
        </w:rPr>
        <w:t>Director</w:t>
      </w:r>
      <w:proofErr w:type="gramEnd"/>
      <w:r w:rsidRPr="00B96007">
        <w:rPr>
          <w:sz w:val="22"/>
          <w:szCs w:val="22"/>
        </w:rPr>
        <w:t xml:space="preserve"> </w:t>
      </w:r>
      <w:r w:rsidR="006E7284">
        <w:rPr>
          <w:sz w:val="22"/>
          <w:szCs w:val="22"/>
        </w:rPr>
        <w:t xml:space="preserve">del Procedimiento Administrativo no logra demostrar la </w:t>
      </w:r>
      <w:r w:rsidR="006E7284" w:rsidRPr="006E7284">
        <w:rPr>
          <w:b/>
          <w:bCs/>
          <w:sz w:val="22"/>
          <w:szCs w:val="22"/>
        </w:rPr>
        <w:t xml:space="preserve">no conducción </w:t>
      </w:r>
      <w:r w:rsidRPr="006E7284">
        <w:rPr>
          <w:b/>
          <w:bCs/>
          <w:sz w:val="22"/>
          <w:szCs w:val="22"/>
        </w:rPr>
        <w:t xml:space="preserve">vehicular </w:t>
      </w:r>
      <w:r w:rsidR="006E7284" w:rsidRPr="006E7284">
        <w:rPr>
          <w:b/>
          <w:bCs/>
          <w:sz w:val="22"/>
          <w:szCs w:val="22"/>
        </w:rPr>
        <w:t>por al menos ocho horas diarias</w:t>
      </w:r>
      <w:r w:rsidR="006E7284">
        <w:rPr>
          <w:sz w:val="22"/>
          <w:szCs w:val="22"/>
        </w:rPr>
        <w:t>,</w:t>
      </w:r>
      <w:r w:rsidR="006E7284" w:rsidRPr="00B96007">
        <w:rPr>
          <w:sz w:val="22"/>
          <w:szCs w:val="22"/>
        </w:rPr>
        <w:t xml:space="preserve"> </w:t>
      </w:r>
      <w:r w:rsidRPr="00B96007">
        <w:rPr>
          <w:sz w:val="22"/>
          <w:szCs w:val="22"/>
        </w:rPr>
        <w:t xml:space="preserve">por parte de la señora </w:t>
      </w:r>
      <w:r w:rsidR="00B00ACB">
        <w:rPr>
          <w:b/>
          <w:color w:val="000000" w:themeColor="text1"/>
          <w:sz w:val="22"/>
          <w:szCs w:val="22"/>
        </w:rPr>
        <w:t>KMQ</w:t>
      </w:r>
      <w:r w:rsidRPr="00B96007">
        <w:rPr>
          <w:bCs/>
          <w:sz w:val="22"/>
          <w:szCs w:val="22"/>
        </w:rPr>
        <w:t>,</w:t>
      </w:r>
      <w:r w:rsidRPr="00B96007">
        <w:rPr>
          <w:b/>
          <w:bCs/>
          <w:sz w:val="22"/>
          <w:szCs w:val="22"/>
        </w:rPr>
        <w:t xml:space="preserve"> </w:t>
      </w:r>
      <w:r w:rsidRPr="00B96007">
        <w:rPr>
          <w:sz w:val="22"/>
          <w:szCs w:val="22"/>
        </w:rPr>
        <w:t xml:space="preserve">concesionaria del servicio modalidad taxi placa </w:t>
      </w:r>
      <w:r w:rsidR="00EC36BB">
        <w:rPr>
          <w:sz w:val="22"/>
          <w:szCs w:val="22"/>
        </w:rPr>
        <w:t>TX</w:t>
      </w:r>
      <w:r w:rsidR="00B00ACB">
        <w:rPr>
          <w:sz w:val="22"/>
          <w:szCs w:val="22"/>
        </w:rPr>
        <w:t>-000</w:t>
      </w:r>
      <w:r w:rsidR="00B96007" w:rsidRPr="006E7284">
        <w:rPr>
          <w:sz w:val="22"/>
          <w:szCs w:val="22"/>
        </w:rPr>
        <w:t>.</w:t>
      </w:r>
    </w:p>
    <w:p w14:paraId="5F79BEF8" w14:textId="77777777" w:rsidR="00072EC5" w:rsidRPr="00B96007" w:rsidRDefault="00072EC5" w:rsidP="003D6FBB">
      <w:pPr>
        <w:pStyle w:val="Prrafodelista"/>
        <w:spacing w:line="276" w:lineRule="auto"/>
        <w:ind w:left="0" w:right="0"/>
        <w:contextualSpacing w:val="0"/>
        <w:rPr>
          <w:sz w:val="24"/>
          <w:szCs w:val="24"/>
          <w:lang w:val="es-CR"/>
        </w:rPr>
      </w:pPr>
    </w:p>
    <w:p w14:paraId="52D309F7" w14:textId="77777777" w:rsidR="00C76EBA" w:rsidRPr="00C76EBA" w:rsidRDefault="00F11EC8" w:rsidP="00E03C38">
      <w:pPr>
        <w:pStyle w:val="Prrafodelista"/>
        <w:numPr>
          <w:ilvl w:val="0"/>
          <w:numId w:val="3"/>
        </w:numPr>
        <w:spacing w:line="276" w:lineRule="auto"/>
        <w:ind w:left="0" w:right="0" w:firstLine="0"/>
        <w:contextualSpacing w:val="0"/>
        <w:rPr>
          <w:b/>
          <w:sz w:val="24"/>
          <w:szCs w:val="24"/>
        </w:rPr>
      </w:pPr>
      <w:r w:rsidRPr="00B96007">
        <w:rPr>
          <w:b/>
          <w:bCs/>
          <w:spacing w:val="4"/>
          <w:sz w:val="24"/>
          <w:szCs w:val="24"/>
          <w:lang w:val="es-CR"/>
        </w:rPr>
        <w:t>SOBRE EL FONDO</w:t>
      </w:r>
      <w:r w:rsidRPr="00B96007">
        <w:rPr>
          <w:sz w:val="24"/>
          <w:szCs w:val="24"/>
          <w:lang w:val="es-CR"/>
        </w:rPr>
        <w:t xml:space="preserve">. </w:t>
      </w:r>
    </w:p>
    <w:p w14:paraId="1C8AECEB" w14:textId="77777777" w:rsidR="00C76EBA" w:rsidRDefault="00C76EBA" w:rsidP="00C76EBA">
      <w:pPr>
        <w:pStyle w:val="Prrafodelista"/>
        <w:spacing w:line="276" w:lineRule="auto"/>
        <w:ind w:left="0" w:right="0"/>
        <w:contextualSpacing w:val="0"/>
        <w:rPr>
          <w:b/>
          <w:sz w:val="24"/>
          <w:szCs w:val="24"/>
        </w:rPr>
      </w:pPr>
    </w:p>
    <w:p w14:paraId="5F955472" w14:textId="504AD509" w:rsidR="00D73B7D" w:rsidRPr="00E63AFB" w:rsidRDefault="00D73B7D" w:rsidP="00D73B7D">
      <w:pPr>
        <w:spacing w:line="276" w:lineRule="auto"/>
        <w:ind w:left="0" w:right="51"/>
        <w:rPr>
          <w:b/>
          <w:sz w:val="24"/>
          <w:szCs w:val="24"/>
          <w:u w:val="single"/>
        </w:rPr>
      </w:pPr>
      <w:bookmarkStart w:id="4" w:name="_Hlk144711315"/>
      <w:r>
        <w:rPr>
          <w:b/>
          <w:sz w:val="24"/>
          <w:szCs w:val="24"/>
        </w:rPr>
        <w:t>5</w:t>
      </w:r>
      <w:r w:rsidRPr="00E63AFB">
        <w:rPr>
          <w:b/>
          <w:sz w:val="24"/>
          <w:szCs w:val="24"/>
        </w:rPr>
        <w:t>.1</w:t>
      </w:r>
      <w:r w:rsidR="00C20CD3">
        <w:rPr>
          <w:b/>
          <w:sz w:val="24"/>
          <w:szCs w:val="24"/>
        </w:rPr>
        <w:t>.</w:t>
      </w:r>
      <w:r>
        <w:rPr>
          <w:b/>
          <w:sz w:val="24"/>
          <w:szCs w:val="24"/>
        </w:rPr>
        <w:t xml:space="preserve"> </w:t>
      </w:r>
      <w:r w:rsidRPr="00E63AFB">
        <w:rPr>
          <w:b/>
          <w:sz w:val="24"/>
          <w:szCs w:val="24"/>
        </w:rPr>
        <w:t xml:space="preserve"> </w:t>
      </w:r>
      <w:r w:rsidRPr="00E63AFB">
        <w:rPr>
          <w:b/>
          <w:sz w:val="24"/>
          <w:szCs w:val="24"/>
          <w:u w:val="single"/>
        </w:rPr>
        <w:t xml:space="preserve">El </w:t>
      </w:r>
      <w:r w:rsidR="001E70C0">
        <w:rPr>
          <w:b/>
          <w:sz w:val="24"/>
          <w:szCs w:val="24"/>
          <w:u w:val="single"/>
        </w:rPr>
        <w:t>r</w:t>
      </w:r>
      <w:r w:rsidRPr="00E63AFB">
        <w:rPr>
          <w:b/>
          <w:sz w:val="24"/>
          <w:szCs w:val="24"/>
          <w:u w:val="single"/>
        </w:rPr>
        <w:t xml:space="preserve">égimen sancionatorio aplicable al concesionario de servicio público </w:t>
      </w:r>
      <w:r>
        <w:rPr>
          <w:b/>
          <w:sz w:val="24"/>
          <w:szCs w:val="24"/>
          <w:u w:val="single"/>
        </w:rPr>
        <w:t>re</w:t>
      </w:r>
      <w:r w:rsidRPr="00E63AFB">
        <w:rPr>
          <w:b/>
          <w:sz w:val="24"/>
          <w:szCs w:val="24"/>
          <w:u w:val="single"/>
        </w:rPr>
        <w:t xml:space="preserve">munerado de personas modalidad taxi. </w:t>
      </w:r>
    </w:p>
    <w:p w14:paraId="7ED57247" w14:textId="77777777" w:rsidR="00D73B7D" w:rsidRPr="00054C4B" w:rsidRDefault="00D73B7D" w:rsidP="00D73B7D">
      <w:pPr>
        <w:autoSpaceDE w:val="0"/>
        <w:autoSpaceDN w:val="0"/>
        <w:adjustRightInd w:val="0"/>
        <w:spacing w:line="276" w:lineRule="auto"/>
        <w:ind w:right="51"/>
        <w:rPr>
          <w:sz w:val="24"/>
          <w:szCs w:val="24"/>
        </w:rPr>
      </w:pPr>
    </w:p>
    <w:p w14:paraId="5D8DF7F7" w14:textId="77777777" w:rsidR="00D73B7D" w:rsidRPr="00054C4B" w:rsidRDefault="00D73B7D" w:rsidP="00D73B7D">
      <w:pPr>
        <w:autoSpaceDE w:val="0"/>
        <w:autoSpaceDN w:val="0"/>
        <w:adjustRightInd w:val="0"/>
        <w:spacing w:line="276" w:lineRule="auto"/>
        <w:ind w:left="0" w:right="51"/>
        <w:rPr>
          <w:sz w:val="24"/>
          <w:szCs w:val="24"/>
        </w:rPr>
      </w:pPr>
      <w:r w:rsidRPr="00054C4B">
        <w:rPr>
          <w:sz w:val="24"/>
          <w:szCs w:val="24"/>
        </w:rPr>
        <w:t>La Administración tiene los deberes de fiscalización y control sobre la forma en que explota la concesión siempre en relación con la vigilancia del interés público que el servicio público pretende satisfacer, esto no implica que la Administración realice actos que afecten ilegítimamente los derechos de los concesionarios, de ahí que los procedimientos administrativos sancionatorios que realice el Consejo de Transporte Público, deben tramitarse de acuerdo al Libro II de la Ley General de la Administración Pública, por disposición de la Ley número 7969 “Ley Reguladora del Servicio Público de Transporte Remunerado de Personas en Vehículos en la Modalidad de Taxi”, y ajustarse al debido procedimiento administrativo, como garantía fundamental para los administrados, tal y como la Sala Constitucional ha reseñado en su abundante jurisprudencia:</w:t>
      </w:r>
    </w:p>
    <w:p w14:paraId="2A6EA768" w14:textId="77777777" w:rsidR="00D73B7D" w:rsidRPr="00054C4B" w:rsidRDefault="00D73B7D" w:rsidP="00D73B7D">
      <w:pPr>
        <w:autoSpaceDE w:val="0"/>
        <w:autoSpaceDN w:val="0"/>
        <w:adjustRightInd w:val="0"/>
        <w:ind w:left="567" w:right="51"/>
      </w:pPr>
    </w:p>
    <w:p w14:paraId="7219111A" w14:textId="77777777" w:rsidR="00D73B7D" w:rsidRPr="00054C4B" w:rsidRDefault="00D73B7D" w:rsidP="00D73B7D">
      <w:pPr>
        <w:pStyle w:val="Sangranormal"/>
        <w:spacing w:line="240" w:lineRule="auto"/>
        <w:ind w:left="567" w:right="567" w:firstLine="0"/>
        <w:rPr>
          <w:rFonts w:ascii="Times New Roman" w:hAnsi="Times New Roman"/>
        </w:rPr>
      </w:pPr>
      <w:r w:rsidRPr="00054C4B">
        <w:rPr>
          <w:rFonts w:ascii="Times New Roman" w:hAnsi="Times New Roman"/>
        </w:rPr>
        <w:t>“(…) en virtud de tal desarrollo jurisprudencial, se ha estimado de aplicación no sólo respecto de los procesos de índole jurisdiccional, sino que se trata de una garantía que se hace extensiva a todos los procedimientos administrativos. Así, en el ámbito de los procedimientos administrativos, se identifican o equiparan estos principios con los conceptos de “</w:t>
      </w:r>
      <w:r w:rsidRPr="00054C4B">
        <w:rPr>
          <w:rFonts w:ascii="Times New Roman" w:hAnsi="Times New Roman"/>
          <w:i/>
          <w:iCs/>
        </w:rPr>
        <w:t>bilateralidad de la audiencia”</w:t>
      </w:r>
      <w:r w:rsidRPr="00054C4B">
        <w:rPr>
          <w:rFonts w:ascii="Times New Roman" w:hAnsi="Times New Roman"/>
        </w:rPr>
        <w:t>, “</w:t>
      </w:r>
      <w:r w:rsidRPr="00054C4B">
        <w:rPr>
          <w:rFonts w:ascii="Times New Roman" w:hAnsi="Times New Roman"/>
          <w:i/>
          <w:iCs/>
        </w:rPr>
        <w:t>debido proceso legal”</w:t>
      </w:r>
      <w:r w:rsidRPr="00054C4B">
        <w:rPr>
          <w:rFonts w:ascii="Times New Roman" w:hAnsi="Times New Roman"/>
        </w:rPr>
        <w:t xml:space="preserve"> y “</w:t>
      </w:r>
      <w:r w:rsidRPr="00054C4B">
        <w:rPr>
          <w:rFonts w:ascii="Times New Roman" w:hAnsi="Times New Roman"/>
          <w:i/>
          <w:iCs/>
        </w:rPr>
        <w:t>principio de contradicción”</w:t>
      </w:r>
      <w:r w:rsidRPr="00054C4B">
        <w:rPr>
          <w:rFonts w:ascii="Times New Roman" w:hAnsi="Times New Roman"/>
        </w:rPr>
        <w:t xml:space="preserve">; y que tiene implicaciones directas en las diversas etapas de los procedimientos, lo que evidencia su carácter instrumental, en tanto está dispuesto para garantizar la mejor resolución del mismo, (…)” (Sala Constitucional, Voto N. 13140-2003, de las 14:37 </w:t>
      </w:r>
      <w:proofErr w:type="spellStart"/>
      <w:r w:rsidRPr="00054C4B">
        <w:rPr>
          <w:rFonts w:ascii="Times New Roman" w:hAnsi="Times New Roman"/>
        </w:rPr>
        <w:t>Hrs</w:t>
      </w:r>
      <w:proofErr w:type="spellEnd"/>
      <w:r w:rsidRPr="00054C4B">
        <w:rPr>
          <w:rFonts w:ascii="Times New Roman" w:hAnsi="Times New Roman"/>
        </w:rPr>
        <w:t>., del 10 de noviembre del 2003)</w:t>
      </w:r>
    </w:p>
    <w:p w14:paraId="46B207DC" w14:textId="77777777" w:rsidR="00D73B7D" w:rsidRPr="00054C4B" w:rsidRDefault="00D73B7D" w:rsidP="00D73B7D">
      <w:pPr>
        <w:autoSpaceDE w:val="0"/>
        <w:autoSpaceDN w:val="0"/>
        <w:adjustRightInd w:val="0"/>
        <w:spacing w:line="276" w:lineRule="auto"/>
        <w:rPr>
          <w:sz w:val="24"/>
          <w:szCs w:val="24"/>
        </w:rPr>
      </w:pPr>
    </w:p>
    <w:p w14:paraId="36E44EAD" w14:textId="77777777" w:rsidR="00D73B7D" w:rsidRPr="00054C4B" w:rsidRDefault="00D73B7D" w:rsidP="00D73B7D">
      <w:pPr>
        <w:autoSpaceDE w:val="0"/>
        <w:autoSpaceDN w:val="0"/>
        <w:adjustRightInd w:val="0"/>
        <w:spacing w:line="276" w:lineRule="auto"/>
        <w:ind w:left="0" w:right="51"/>
        <w:rPr>
          <w:sz w:val="24"/>
          <w:szCs w:val="24"/>
        </w:rPr>
      </w:pPr>
      <w:r w:rsidRPr="00054C4B">
        <w:rPr>
          <w:sz w:val="24"/>
          <w:szCs w:val="24"/>
        </w:rPr>
        <w:t xml:space="preserve">Ahora bien, el régimen sancionatorio aplicable a la concesión del servicio público modalidad taxi, es identificable en el artículo 40 de la Ley 7969: </w:t>
      </w:r>
    </w:p>
    <w:p w14:paraId="6FAB0ED3" w14:textId="77777777" w:rsidR="00D73B7D" w:rsidRPr="00054C4B" w:rsidRDefault="00D73B7D" w:rsidP="00D73B7D">
      <w:pPr>
        <w:autoSpaceDE w:val="0"/>
        <w:autoSpaceDN w:val="0"/>
        <w:adjustRightInd w:val="0"/>
        <w:spacing w:line="276" w:lineRule="auto"/>
        <w:ind w:right="51"/>
        <w:rPr>
          <w:sz w:val="24"/>
          <w:szCs w:val="24"/>
        </w:rPr>
      </w:pPr>
    </w:p>
    <w:p w14:paraId="1064958A" w14:textId="77777777" w:rsidR="00D73B7D" w:rsidRPr="00054C4B" w:rsidRDefault="00D73B7D" w:rsidP="00D73B7D">
      <w:pPr>
        <w:widowControl w:val="0"/>
        <w:ind w:left="567" w:right="567"/>
      </w:pPr>
      <w:r w:rsidRPr="00054C4B">
        <w:t>“</w:t>
      </w:r>
      <w:r w:rsidRPr="00054C4B">
        <w:rPr>
          <w:b/>
        </w:rPr>
        <w:t>ARTÍCULO 40.- Extinción de la concesión</w:t>
      </w:r>
    </w:p>
    <w:p w14:paraId="7DC97D5C" w14:textId="77777777" w:rsidR="00D73B7D" w:rsidRPr="00054C4B" w:rsidRDefault="00D73B7D" w:rsidP="00D73B7D">
      <w:pPr>
        <w:widowControl w:val="0"/>
        <w:ind w:left="567" w:right="567"/>
      </w:pPr>
      <w:r w:rsidRPr="00054C4B">
        <w:t>El Consejo podrá cancelar la concesión administrativamente, de conformidad con las siguientes causales:</w:t>
      </w:r>
    </w:p>
    <w:p w14:paraId="35DB3566" w14:textId="77777777" w:rsidR="00D73B7D" w:rsidRPr="00054C4B" w:rsidRDefault="00D73B7D" w:rsidP="00D73B7D">
      <w:pPr>
        <w:widowControl w:val="0"/>
        <w:ind w:left="567" w:right="567"/>
      </w:pPr>
    </w:p>
    <w:p w14:paraId="359C5103" w14:textId="77777777" w:rsidR="00D73B7D" w:rsidRPr="00054C4B" w:rsidRDefault="00D73B7D" w:rsidP="00D73B7D">
      <w:pPr>
        <w:widowControl w:val="0"/>
        <w:ind w:left="567" w:right="567"/>
      </w:pPr>
      <w:r w:rsidRPr="00054C4B">
        <w:t>a) Incumplir las obligaciones y los deberes fijados en esta ley, su reglamento, el contrato o leyes y reglamentos conexos.</w:t>
      </w:r>
    </w:p>
    <w:p w14:paraId="48DCBA74" w14:textId="77777777" w:rsidR="00D73B7D" w:rsidRPr="00054C4B" w:rsidRDefault="00D73B7D" w:rsidP="00D73B7D">
      <w:pPr>
        <w:widowControl w:val="0"/>
        <w:ind w:left="567" w:right="567"/>
      </w:pPr>
      <w:r w:rsidRPr="00054C4B">
        <w:t>b) Comprobar, en cualquier momento, la presentación de datos falsos o inexactos en la oferta.</w:t>
      </w:r>
    </w:p>
    <w:p w14:paraId="56E9D03A" w14:textId="77777777" w:rsidR="00D73B7D" w:rsidRPr="00054C4B" w:rsidRDefault="00D73B7D" w:rsidP="00D73B7D">
      <w:pPr>
        <w:widowControl w:val="0"/>
        <w:ind w:left="567" w:right="567"/>
      </w:pPr>
      <w:r w:rsidRPr="00054C4B">
        <w:t>c) Ceder la concesión a favor de un tercero, sin autorización del Consejo.</w:t>
      </w:r>
    </w:p>
    <w:p w14:paraId="62E623F9" w14:textId="77777777" w:rsidR="00D73B7D" w:rsidRPr="00054C4B" w:rsidRDefault="00D73B7D" w:rsidP="00D73B7D">
      <w:pPr>
        <w:widowControl w:val="0"/>
        <w:ind w:left="567" w:right="567"/>
      </w:pPr>
      <w:r w:rsidRPr="00054C4B">
        <w:t>d) Dejar de formalizar el contrato de concesión por treinta días, contados a partir de la adjudicación.</w:t>
      </w:r>
    </w:p>
    <w:p w14:paraId="31FEFEAB" w14:textId="77777777" w:rsidR="00D73B7D" w:rsidRPr="00054C4B" w:rsidRDefault="00D73B7D" w:rsidP="00D73B7D">
      <w:pPr>
        <w:widowControl w:val="0"/>
        <w:ind w:left="567" w:right="567"/>
      </w:pPr>
      <w:r w:rsidRPr="00054C4B">
        <w:t>e) Incurrir en las causales establecidas para la rescisión y resolución contractual dispuestas en la Ley de Contratación Administrativa y su reglamento.</w:t>
      </w:r>
    </w:p>
    <w:p w14:paraId="1E7CBF96" w14:textId="77777777" w:rsidR="00D73B7D" w:rsidRPr="00054C4B" w:rsidRDefault="00D73B7D" w:rsidP="00D73B7D">
      <w:pPr>
        <w:widowControl w:val="0"/>
        <w:ind w:left="567" w:right="567"/>
      </w:pPr>
      <w:r w:rsidRPr="00054C4B">
        <w:t>f) Cumplir el plazo.</w:t>
      </w:r>
    </w:p>
    <w:p w14:paraId="32CEB2B0" w14:textId="77777777" w:rsidR="00D73B7D" w:rsidRPr="00054C4B" w:rsidRDefault="00D73B7D" w:rsidP="00D73B7D">
      <w:pPr>
        <w:autoSpaceDE w:val="0"/>
        <w:autoSpaceDN w:val="0"/>
        <w:adjustRightInd w:val="0"/>
        <w:ind w:left="567" w:right="567"/>
      </w:pPr>
      <w:r w:rsidRPr="00054C4B">
        <w:t>g) Por remate judicial, declarado en sentencia firme, del vehículo objeto de la concesión.”</w:t>
      </w:r>
    </w:p>
    <w:p w14:paraId="3EA9D192" w14:textId="77777777" w:rsidR="00D73B7D" w:rsidRPr="00054C4B" w:rsidRDefault="00D73B7D" w:rsidP="00D73B7D">
      <w:pPr>
        <w:autoSpaceDE w:val="0"/>
        <w:autoSpaceDN w:val="0"/>
        <w:adjustRightInd w:val="0"/>
        <w:spacing w:line="276" w:lineRule="auto"/>
        <w:rPr>
          <w:sz w:val="24"/>
          <w:szCs w:val="24"/>
        </w:rPr>
      </w:pPr>
    </w:p>
    <w:p w14:paraId="13D99A65" w14:textId="77777777" w:rsidR="00D73B7D" w:rsidRPr="00054C4B" w:rsidRDefault="00D73B7D" w:rsidP="00C20CD3">
      <w:pPr>
        <w:autoSpaceDE w:val="0"/>
        <w:autoSpaceDN w:val="0"/>
        <w:adjustRightInd w:val="0"/>
        <w:spacing w:line="276" w:lineRule="auto"/>
        <w:ind w:left="0" w:right="51"/>
        <w:rPr>
          <w:sz w:val="24"/>
          <w:szCs w:val="24"/>
        </w:rPr>
      </w:pPr>
      <w:r w:rsidRPr="00054C4B">
        <w:rPr>
          <w:sz w:val="24"/>
          <w:szCs w:val="24"/>
        </w:rPr>
        <w:t>Tal y como se deriva de la norma transcrita, en el inciso a), el incumplimiento de los deberes y obligaciones derivados de la Ley No. 7969, su reglamento, el contrato, leyes y decretos conexos pueden implicar la cancelación de la concesión.</w:t>
      </w:r>
    </w:p>
    <w:bookmarkEnd w:id="4"/>
    <w:p w14:paraId="1E04CBB1" w14:textId="77777777" w:rsidR="00D73B7D" w:rsidRPr="00054C4B" w:rsidRDefault="00D73B7D" w:rsidP="00D73B7D">
      <w:pPr>
        <w:autoSpaceDE w:val="0"/>
        <w:autoSpaceDN w:val="0"/>
        <w:adjustRightInd w:val="0"/>
        <w:spacing w:line="276" w:lineRule="auto"/>
        <w:rPr>
          <w:sz w:val="24"/>
          <w:szCs w:val="24"/>
          <w:lang w:eastAsia="es-ES"/>
        </w:rPr>
      </w:pPr>
    </w:p>
    <w:p w14:paraId="39070537" w14:textId="5A404DD5" w:rsidR="00D73B7D" w:rsidRPr="00C20CD3" w:rsidRDefault="00C20CD3" w:rsidP="00C20CD3">
      <w:pPr>
        <w:autoSpaceDE w:val="0"/>
        <w:autoSpaceDN w:val="0"/>
        <w:adjustRightInd w:val="0"/>
        <w:spacing w:line="276" w:lineRule="auto"/>
        <w:ind w:left="0" w:right="0"/>
        <w:rPr>
          <w:b/>
          <w:sz w:val="24"/>
          <w:szCs w:val="24"/>
          <w:u w:val="single"/>
          <w:lang w:eastAsia="es-ES"/>
        </w:rPr>
      </w:pPr>
      <w:r>
        <w:rPr>
          <w:b/>
          <w:sz w:val="24"/>
          <w:szCs w:val="24"/>
          <w:lang w:eastAsia="es-ES"/>
        </w:rPr>
        <w:t>5.2.</w:t>
      </w:r>
      <w:r w:rsidR="00D73B7D" w:rsidRPr="00C20CD3">
        <w:rPr>
          <w:b/>
          <w:sz w:val="24"/>
          <w:szCs w:val="24"/>
          <w:lang w:eastAsia="es-ES"/>
        </w:rPr>
        <w:t xml:space="preserve">  </w:t>
      </w:r>
      <w:r w:rsidR="00D73B7D" w:rsidRPr="00C20CD3">
        <w:rPr>
          <w:b/>
          <w:sz w:val="24"/>
          <w:szCs w:val="24"/>
          <w:u w:val="single"/>
          <w:lang w:eastAsia="es-ES"/>
        </w:rPr>
        <w:t xml:space="preserve">Las Garantías del Debido Proceso en el Procedimiento Administrativo. </w:t>
      </w:r>
    </w:p>
    <w:p w14:paraId="5D5FE67F" w14:textId="77777777" w:rsidR="00D73B7D" w:rsidRPr="00054C4B" w:rsidRDefault="00D73B7D" w:rsidP="00D73B7D">
      <w:pPr>
        <w:autoSpaceDE w:val="0"/>
        <w:autoSpaceDN w:val="0"/>
        <w:adjustRightInd w:val="0"/>
        <w:spacing w:line="276" w:lineRule="auto"/>
        <w:rPr>
          <w:sz w:val="24"/>
          <w:szCs w:val="24"/>
          <w:lang w:eastAsia="es-ES"/>
        </w:rPr>
      </w:pPr>
    </w:p>
    <w:p w14:paraId="431A75F8" w14:textId="77777777" w:rsidR="00D73B7D" w:rsidRPr="00054C4B" w:rsidRDefault="00D73B7D" w:rsidP="00C20CD3">
      <w:pPr>
        <w:autoSpaceDE w:val="0"/>
        <w:autoSpaceDN w:val="0"/>
        <w:adjustRightInd w:val="0"/>
        <w:spacing w:line="276" w:lineRule="auto"/>
        <w:ind w:left="0" w:right="51"/>
        <w:rPr>
          <w:sz w:val="24"/>
          <w:szCs w:val="24"/>
          <w:lang w:eastAsia="es-ES"/>
        </w:rPr>
      </w:pPr>
      <w:r w:rsidRPr="00054C4B">
        <w:rPr>
          <w:sz w:val="24"/>
          <w:szCs w:val="24"/>
          <w:lang w:eastAsia="es-ES"/>
        </w:rPr>
        <w:t>La jurisprudencia nacional es clara y reiterada en el sentido que, en la tramitación de los procedimientos administrativos, debe observase la garantía constitucional del derecho al debido proceso, constituido por una serie de principios de raigambre constitucional que garantizan el respeto a los derechos fundamentales de los administrados frente a la Administración, entre ellos el derecho a la debida intimación y el derecho de audiencia y defensa, como de seguido se analiza.</w:t>
      </w:r>
    </w:p>
    <w:p w14:paraId="39415C18" w14:textId="77777777" w:rsidR="00D73B7D" w:rsidRDefault="00D73B7D" w:rsidP="00C20CD3">
      <w:pPr>
        <w:pStyle w:val="Prrafodelista"/>
        <w:spacing w:line="276" w:lineRule="auto"/>
        <w:ind w:left="0" w:right="51"/>
        <w:contextualSpacing w:val="0"/>
        <w:mirrorIndents/>
        <w:rPr>
          <w:b/>
          <w:color w:val="000000" w:themeColor="text1"/>
          <w:sz w:val="24"/>
          <w:szCs w:val="24"/>
          <w:u w:val="single"/>
        </w:rPr>
      </w:pPr>
    </w:p>
    <w:p w14:paraId="48C6B80A" w14:textId="77777777" w:rsidR="00F761D1" w:rsidRPr="00054C4B" w:rsidRDefault="00F761D1" w:rsidP="00E03C38">
      <w:pPr>
        <w:pStyle w:val="Prrafodelista"/>
        <w:numPr>
          <w:ilvl w:val="0"/>
          <w:numId w:val="8"/>
        </w:numPr>
        <w:autoSpaceDE w:val="0"/>
        <w:autoSpaceDN w:val="0"/>
        <w:adjustRightInd w:val="0"/>
        <w:spacing w:line="276" w:lineRule="auto"/>
        <w:ind w:left="0" w:right="0" w:firstLine="0"/>
        <w:rPr>
          <w:sz w:val="24"/>
          <w:szCs w:val="24"/>
        </w:rPr>
      </w:pPr>
      <w:r w:rsidRPr="00054C4B">
        <w:rPr>
          <w:b/>
          <w:sz w:val="24"/>
          <w:szCs w:val="24"/>
          <w:u w:val="single"/>
        </w:rPr>
        <w:t>El derecho a la debida intimación e imputación</w:t>
      </w:r>
      <w:r w:rsidRPr="00054C4B">
        <w:rPr>
          <w:sz w:val="24"/>
          <w:szCs w:val="24"/>
        </w:rPr>
        <w:t>: que comprende no sólo la instrucción de cargos, sino también la imputación de los hechos con la calificación legal respectiva y la sanción posible a aplicar.</w:t>
      </w:r>
    </w:p>
    <w:p w14:paraId="17D10558" w14:textId="77777777" w:rsidR="00F761D1" w:rsidRDefault="00F761D1" w:rsidP="00417BD7">
      <w:pPr>
        <w:pStyle w:val="Prrafodelista"/>
        <w:spacing w:line="276" w:lineRule="auto"/>
        <w:ind w:left="0" w:right="51"/>
        <w:contextualSpacing w:val="0"/>
        <w:mirrorIndents/>
        <w:rPr>
          <w:b/>
          <w:color w:val="000000" w:themeColor="text1"/>
          <w:sz w:val="24"/>
          <w:szCs w:val="24"/>
          <w:u w:val="single"/>
        </w:rPr>
      </w:pPr>
    </w:p>
    <w:p w14:paraId="1FCF423F" w14:textId="6DAD4502" w:rsidR="00D73B7D" w:rsidRDefault="00D73B7D" w:rsidP="00417BD7">
      <w:pPr>
        <w:autoSpaceDE w:val="0"/>
        <w:autoSpaceDN w:val="0"/>
        <w:adjustRightInd w:val="0"/>
        <w:spacing w:line="276" w:lineRule="auto"/>
        <w:ind w:left="0" w:right="0"/>
        <w:rPr>
          <w:color w:val="000000" w:themeColor="text1"/>
          <w:sz w:val="24"/>
          <w:szCs w:val="24"/>
        </w:rPr>
      </w:pPr>
      <w:r>
        <w:rPr>
          <w:color w:val="000000" w:themeColor="text1"/>
          <w:sz w:val="24"/>
          <w:szCs w:val="24"/>
        </w:rPr>
        <w:t xml:space="preserve">Según se desprende del análisis del expediente administrativo, se tiene que de conformidad con el </w:t>
      </w:r>
      <w:r w:rsidR="00D06006">
        <w:rPr>
          <w:color w:val="000000" w:themeColor="text1"/>
          <w:sz w:val="24"/>
          <w:szCs w:val="24"/>
        </w:rPr>
        <w:t>t</w:t>
      </w:r>
      <w:r>
        <w:rPr>
          <w:color w:val="000000" w:themeColor="text1"/>
          <w:sz w:val="24"/>
          <w:szCs w:val="24"/>
        </w:rPr>
        <w:t xml:space="preserve">raslado de </w:t>
      </w:r>
      <w:r w:rsidR="00D06006">
        <w:rPr>
          <w:color w:val="000000" w:themeColor="text1"/>
          <w:sz w:val="24"/>
          <w:szCs w:val="24"/>
        </w:rPr>
        <w:t>c</w:t>
      </w:r>
      <w:r>
        <w:rPr>
          <w:color w:val="000000" w:themeColor="text1"/>
          <w:sz w:val="24"/>
          <w:szCs w:val="24"/>
        </w:rPr>
        <w:t xml:space="preserve">argos efectuado mediante Oficio </w:t>
      </w:r>
      <w:r w:rsidRPr="00D73B7D">
        <w:rPr>
          <w:b/>
          <w:bCs/>
          <w:color w:val="000000" w:themeColor="text1"/>
          <w:sz w:val="24"/>
          <w:szCs w:val="24"/>
        </w:rPr>
        <w:t xml:space="preserve">CTP-AJ-OF-0263-2023 del 6 de marzo </w:t>
      </w:r>
      <w:r w:rsidRPr="00D73B7D">
        <w:rPr>
          <w:b/>
          <w:bCs/>
          <w:color w:val="000000" w:themeColor="text1"/>
          <w:sz w:val="24"/>
          <w:szCs w:val="24"/>
        </w:rPr>
        <w:lastRenderedPageBreak/>
        <w:t>de 2023</w:t>
      </w:r>
      <w:r>
        <w:rPr>
          <w:color w:val="000000" w:themeColor="text1"/>
          <w:sz w:val="24"/>
          <w:szCs w:val="24"/>
        </w:rPr>
        <w:t>, la imputación realizada</w:t>
      </w:r>
      <w:r w:rsidRPr="00347B70">
        <w:rPr>
          <w:color w:val="000000" w:themeColor="text1"/>
          <w:sz w:val="24"/>
          <w:szCs w:val="24"/>
        </w:rPr>
        <w:t xml:space="preserve"> </w:t>
      </w:r>
      <w:r>
        <w:rPr>
          <w:color w:val="000000" w:themeColor="text1"/>
          <w:sz w:val="24"/>
          <w:szCs w:val="24"/>
        </w:rPr>
        <w:t xml:space="preserve">a la señora </w:t>
      </w:r>
      <w:r w:rsidR="00B00ACB">
        <w:rPr>
          <w:b/>
          <w:bCs/>
          <w:color w:val="000000" w:themeColor="text1"/>
          <w:sz w:val="24"/>
          <w:szCs w:val="24"/>
        </w:rPr>
        <w:t>KMQ</w:t>
      </w:r>
      <w:r>
        <w:rPr>
          <w:color w:val="000000" w:themeColor="text1"/>
          <w:sz w:val="24"/>
          <w:szCs w:val="24"/>
        </w:rPr>
        <w:t xml:space="preserve">, por parte del Órgano </w:t>
      </w:r>
      <w:proofErr w:type="gramStart"/>
      <w:r>
        <w:rPr>
          <w:color w:val="000000" w:themeColor="text1"/>
          <w:sz w:val="24"/>
          <w:szCs w:val="24"/>
        </w:rPr>
        <w:t>Director</w:t>
      </w:r>
      <w:proofErr w:type="gramEnd"/>
      <w:r>
        <w:rPr>
          <w:color w:val="000000" w:themeColor="text1"/>
          <w:sz w:val="24"/>
          <w:szCs w:val="24"/>
        </w:rPr>
        <w:t xml:space="preserve"> de Procedimiento fue la siguiente:</w:t>
      </w:r>
    </w:p>
    <w:p w14:paraId="6D2D1D63" w14:textId="77777777" w:rsidR="00D73B7D" w:rsidRDefault="00D73B7D" w:rsidP="00417BD7">
      <w:pPr>
        <w:autoSpaceDE w:val="0"/>
        <w:autoSpaceDN w:val="0"/>
        <w:adjustRightInd w:val="0"/>
        <w:spacing w:line="276" w:lineRule="auto"/>
        <w:ind w:left="0" w:right="0"/>
        <w:rPr>
          <w:color w:val="000000" w:themeColor="text1"/>
          <w:sz w:val="24"/>
          <w:szCs w:val="24"/>
        </w:rPr>
      </w:pPr>
    </w:p>
    <w:p w14:paraId="76CD4923" w14:textId="77777777" w:rsidR="00D73B7D" w:rsidRPr="00F761D1" w:rsidRDefault="00D73B7D" w:rsidP="00F761D1">
      <w:pPr>
        <w:autoSpaceDE w:val="0"/>
        <w:autoSpaceDN w:val="0"/>
        <w:adjustRightInd w:val="0"/>
        <w:spacing w:line="276" w:lineRule="auto"/>
        <w:ind w:right="0"/>
        <w:rPr>
          <w:i/>
          <w:iCs/>
          <w:color w:val="000000" w:themeColor="text1"/>
          <w:sz w:val="22"/>
          <w:szCs w:val="22"/>
        </w:rPr>
      </w:pPr>
      <w:r w:rsidRPr="00F761D1">
        <w:rPr>
          <w:i/>
          <w:iCs/>
          <w:color w:val="000000" w:themeColor="text1"/>
          <w:sz w:val="22"/>
          <w:szCs w:val="22"/>
        </w:rPr>
        <w:t xml:space="preserve">“Estimado señor: </w:t>
      </w:r>
    </w:p>
    <w:p w14:paraId="3C7BAC64" w14:textId="77777777" w:rsidR="00D73B7D" w:rsidRPr="00F761D1" w:rsidRDefault="00D73B7D" w:rsidP="00F761D1">
      <w:pPr>
        <w:autoSpaceDE w:val="0"/>
        <w:autoSpaceDN w:val="0"/>
        <w:adjustRightInd w:val="0"/>
        <w:spacing w:line="276" w:lineRule="auto"/>
        <w:ind w:right="0"/>
        <w:rPr>
          <w:i/>
          <w:iCs/>
          <w:color w:val="000000" w:themeColor="text1"/>
          <w:sz w:val="22"/>
          <w:szCs w:val="22"/>
        </w:rPr>
      </w:pPr>
      <w:r w:rsidRPr="00F761D1">
        <w:rPr>
          <w:i/>
          <w:iCs/>
          <w:color w:val="000000" w:themeColor="text1"/>
          <w:sz w:val="22"/>
          <w:szCs w:val="22"/>
        </w:rPr>
        <w:t>Conoce esta Dirección de Asuntos Jurídicos, acuerdo adoptado en el Artículo 7.13.4 de la Sesión Ordinaria 08-2023 celebrada el 22 de febrero del 2023, por la Junta Directiva del Consejo de Transporte Público, mediante el cual se dispuso el inicio del Procedimiento Administrativo Ordinario, para averiguar la realidad de los hechos, teniendo como posibles hallazgos no cancelar sus obligaciones obrero patronales, la falta de pago del canon ante este Consejo, y la presunta falta de brindar el servicio al mantener la unidad gravámenes inscritos de Decretos de Embargo, posiblemente incumpliendo con la obligación de prestar el servicio personalmente por al menos 8 horas diarias, lo cual conllevaría al presunto incumplimiento como lo es el abandono del servicio público en detrimento de los principios de Continuidad y Eficiencia, causales que de lograr comprobarse estarían teniendo como consecuencia la cancelación de la concesión.”</w:t>
      </w:r>
    </w:p>
    <w:p w14:paraId="39702F31" w14:textId="77777777" w:rsidR="00D73B7D" w:rsidRPr="00F761D1" w:rsidRDefault="00D73B7D" w:rsidP="00F761D1">
      <w:pPr>
        <w:pStyle w:val="Prrafodelista"/>
        <w:spacing w:line="276" w:lineRule="auto"/>
        <w:ind w:left="851"/>
        <w:contextualSpacing w:val="0"/>
        <w:mirrorIndents/>
        <w:rPr>
          <w:b/>
          <w:i/>
          <w:iCs/>
          <w:color w:val="000000" w:themeColor="text1"/>
          <w:sz w:val="22"/>
          <w:szCs w:val="22"/>
          <w:u w:val="single"/>
        </w:rPr>
      </w:pPr>
    </w:p>
    <w:p w14:paraId="4C2DD2F7" w14:textId="5E2EDDD7" w:rsidR="00F761D1" w:rsidRDefault="00F761D1" w:rsidP="00534162">
      <w:pPr>
        <w:pStyle w:val="Style1"/>
        <w:kinsoku w:val="0"/>
        <w:overflowPunct w:val="0"/>
        <w:autoSpaceDE/>
        <w:autoSpaceDN/>
        <w:adjustRightInd/>
        <w:ind w:left="0" w:right="49"/>
        <w:mirrorIndents/>
        <w:textAlignment w:val="baseline"/>
        <w:rPr>
          <w:b/>
          <w:color w:val="000000" w:themeColor="text1"/>
          <w:u w:val="single"/>
        </w:rPr>
      </w:pPr>
      <w:r w:rsidRPr="002D68E3">
        <w:rPr>
          <w:color w:val="000000" w:themeColor="text1"/>
          <w:lang w:val="es-ES_tradnl"/>
        </w:rPr>
        <w:t xml:space="preserve">En el </w:t>
      </w:r>
      <w:r>
        <w:rPr>
          <w:color w:val="000000" w:themeColor="text1"/>
          <w:lang w:val="es-ES_tradnl"/>
        </w:rPr>
        <w:t xml:space="preserve">mismo oficio, se le hace saber a la señora </w:t>
      </w:r>
      <w:r w:rsidR="00B00ACB">
        <w:rPr>
          <w:color w:val="000000" w:themeColor="text1"/>
          <w:lang w:val="es-ES_tradnl"/>
        </w:rPr>
        <w:t>MQ</w:t>
      </w:r>
      <w:r w:rsidR="00417BD7">
        <w:rPr>
          <w:color w:val="000000" w:themeColor="text1"/>
          <w:lang w:val="es-ES_tradnl"/>
        </w:rPr>
        <w:t xml:space="preserve"> sobre </w:t>
      </w:r>
      <w:r>
        <w:rPr>
          <w:color w:val="000000" w:themeColor="text1"/>
          <w:lang w:val="es-ES_tradnl"/>
        </w:rPr>
        <w:t xml:space="preserve">los Recursos que puede interponer contra dicho traslado de cargos, de conformidad con los artículos 345 y 346.1 de la Ley General de la Administración Pública. </w:t>
      </w:r>
    </w:p>
    <w:p w14:paraId="06B3068B" w14:textId="77777777" w:rsidR="00F761D1" w:rsidRDefault="00F761D1" w:rsidP="00174F01">
      <w:pPr>
        <w:pStyle w:val="Prrafodelista"/>
        <w:spacing w:line="276" w:lineRule="auto"/>
        <w:ind w:left="0"/>
        <w:contextualSpacing w:val="0"/>
        <w:mirrorIndents/>
        <w:rPr>
          <w:b/>
          <w:color w:val="000000" w:themeColor="text1"/>
          <w:sz w:val="24"/>
          <w:szCs w:val="24"/>
          <w:u w:val="single"/>
        </w:rPr>
      </w:pPr>
    </w:p>
    <w:p w14:paraId="48D0BB84" w14:textId="4FBC4A1E" w:rsidR="00174F01" w:rsidRPr="00E63AFB" w:rsidRDefault="00417BD7" w:rsidP="00174F01">
      <w:pPr>
        <w:pStyle w:val="Prrafodelista"/>
        <w:spacing w:line="276" w:lineRule="auto"/>
        <w:ind w:left="0"/>
        <w:contextualSpacing w:val="0"/>
        <w:mirrorIndents/>
        <w:rPr>
          <w:b/>
          <w:color w:val="000000" w:themeColor="text1"/>
          <w:sz w:val="24"/>
          <w:szCs w:val="24"/>
        </w:rPr>
      </w:pPr>
      <w:r w:rsidRPr="00417BD7">
        <w:rPr>
          <w:b/>
          <w:color w:val="000000" w:themeColor="text1"/>
          <w:sz w:val="24"/>
          <w:szCs w:val="24"/>
        </w:rPr>
        <w:t xml:space="preserve">5.3   </w:t>
      </w:r>
      <w:r w:rsidR="00174F01" w:rsidRPr="00E63AFB">
        <w:rPr>
          <w:b/>
          <w:color w:val="000000" w:themeColor="text1"/>
          <w:sz w:val="24"/>
          <w:szCs w:val="24"/>
          <w:u w:val="single"/>
        </w:rPr>
        <w:t>En cuanto al estar al día con la Caja Costarricense de Seguro Social</w:t>
      </w:r>
    </w:p>
    <w:p w14:paraId="4C648F0D" w14:textId="77777777" w:rsidR="00174F01" w:rsidRDefault="00174F01" w:rsidP="00514D82">
      <w:pPr>
        <w:spacing w:line="276" w:lineRule="auto"/>
        <w:ind w:left="0" w:right="0"/>
        <w:rPr>
          <w:rFonts w:eastAsiaTheme="minorHAnsi"/>
          <w:color w:val="000000" w:themeColor="text1"/>
          <w:sz w:val="24"/>
          <w:szCs w:val="24"/>
          <w:lang w:eastAsia="en-US"/>
        </w:rPr>
      </w:pPr>
    </w:p>
    <w:p w14:paraId="08E5B244" w14:textId="1BE7F21F" w:rsidR="00174F01" w:rsidRPr="00054C4B" w:rsidRDefault="00174F01" w:rsidP="00174F01">
      <w:pPr>
        <w:pStyle w:val="Prrafodelista"/>
        <w:spacing w:line="276" w:lineRule="auto"/>
        <w:ind w:left="0" w:right="51"/>
        <w:contextualSpacing w:val="0"/>
        <w:mirrorIndents/>
        <w:rPr>
          <w:color w:val="000000" w:themeColor="text1"/>
          <w:sz w:val="24"/>
          <w:szCs w:val="24"/>
        </w:rPr>
      </w:pPr>
      <w:r>
        <w:rPr>
          <w:color w:val="000000" w:themeColor="text1"/>
          <w:sz w:val="24"/>
          <w:szCs w:val="24"/>
        </w:rPr>
        <w:t>E</w:t>
      </w:r>
      <w:r w:rsidRPr="00054C4B">
        <w:rPr>
          <w:color w:val="000000" w:themeColor="text1"/>
          <w:sz w:val="24"/>
          <w:szCs w:val="24"/>
        </w:rPr>
        <w:t xml:space="preserve">l </w:t>
      </w:r>
      <w:r>
        <w:rPr>
          <w:color w:val="000000" w:themeColor="text1"/>
          <w:sz w:val="24"/>
          <w:szCs w:val="24"/>
        </w:rPr>
        <w:t>C</w:t>
      </w:r>
      <w:r w:rsidRPr="00054C4B">
        <w:rPr>
          <w:color w:val="000000" w:themeColor="text1"/>
          <w:sz w:val="24"/>
          <w:szCs w:val="24"/>
        </w:rPr>
        <w:t xml:space="preserve">ontrato de </w:t>
      </w:r>
      <w:r>
        <w:rPr>
          <w:color w:val="000000" w:themeColor="text1"/>
          <w:sz w:val="24"/>
          <w:szCs w:val="24"/>
        </w:rPr>
        <w:t>C</w:t>
      </w:r>
      <w:r w:rsidRPr="00054C4B">
        <w:rPr>
          <w:color w:val="000000" w:themeColor="text1"/>
          <w:sz w:val="24"/>
          <w:szCs w:val="24"/>
        </w:rPr>
        <w:t xml:space="preserve">oncesión suscrito </w:t>
      </w:r>
      <w:r>
        <w:rPr>
          <w:color w:val="000000" w:themeColor="text1"/>
          <w:sz w:val="24"/>
          <w:szCs w:val="24"/>
        </w:rPr>
        <w:t xml:space="preserve">entre la señora </w:t>
      </w:r>
      <w:r w:rsidR="00B00ACB">
        <w:rPr>
          <w:color w:val="000000" w:themeColor="text1"/>
          <w:sz w:val="24"/>
          <w:szCs w:val="24"/>
        </w:rPr>
        <w:t>MQ</w:t>
      </w:r>
      <w:r>
        <w:rPr>
          <w:color w:val="000000" w:themeColor="text1"/>
          <w:sz w:val="24"/>
          <w:szCs w:val="24"/>
        </w:rPr>
        <w:t xml:space="preserve"> y el Consejo de Transporte Público</w:t>
      </w:r>
      <w:r w:rsidRPr="00054C4B">
        <w:rPr>
          <w:color w:val="000000" w:themeColor="text1"/>
          <w:sz w:val="24"/>
          <w:szCs w:val="24"/>
        </w:rPr>
        <w:t>, establece en su artículo XI, lo siguiente:</w:t>
      </w:r>
    </w:p>
    <w:p w14:paraId="6EF48543" w14:textId="77777777" w:rsidR="00174F01" w:rsidRPr="003E535A" w:rsidRDefault="00174F01" w:rsidP="00174F01">
      <w:pPr>
        <w:pStyle w:val="Prrafodelista"/>
        <w:spacing w:line="276" w:lineRule="auto"/>
        <w:ind w:left="851" w:right="51"/>
        <w:contextualSpacing w:val="0"/>
        <w:mirrorIndents/>
        <w:rPr>
          <w:i/>
          <w:iCs/>
          <w:color w:val="000000" w:themeColor="text1"/>
          <w:sz w:val="22"/>
          <w:szCs w:val="22"/>
        </w:rPr>
      </w:pPr>
    </w:p>
    <w:p w14:paraId="35A93BC6" w14:textId="77777777" w:rsidR="00174F01" w:rsidRPr="003E535A" w:rsidRDefault="00174F01" w:rsidP="00174F01">
      <w:pPr>
        <w:pStyle w:val="Prrafodelista"/>
        <w:ind w:left="851" w:right="567"/>
        <w:contextualSpacing w:val="0"/>
        <w:mirrorIndents/>
        <w:rPr>
          <w:i/>
          <w:iCs/>
          <w:color w:val="000000" w:themeColor="text1"/>
          <w:sz w:val="22"/>
          <w:szCs w:val="22"/>
        </w:rPr>
      </w:pPr>
      <w:r w:rsidRPr="003E535A">
        <w:rPr>
          <w:i/>
          <w:iCs/>
          <w:color w:val="000000" w:themeColor="text1"/>
          <w:sz w:val="22"/>
          <w:szCs w:val="22"/>
        </w:rPr>
        <w:t>“</w:t>
      </w:r>
      <w:r w:rsidRPr="003E535A">
        <w:rPr>
          <w:b/>
          <w:bCs/>
          <w:i/>
          <w:iCs/>
          <w:color w:val="000000" w:themeColor="text1"/>
          <w:sz w:val="22"/>
          <w:szCs w:val="22"/>
        </w:rPr>
        <w:t>ARTICULO XI- DE LAS CAUSALES SANCIONATORIAS Y DE CADUCIDAD DE LA CONCESION</w:t>
      </w:r>
    </w:p>
    <w:p w14:paraId="3866EC14" w14:textId="77777777" w:rsidR="00174F01" w:rsidRPr="003E535A" w:rsidRDefault="00174F01" w:rsidP="00174F01">
      <w:pPr>
        <w:pStyle w:val="Prrafodelista"/>
        <w:ind w:left="851" w:right="567"/>
        <w:mirrorIndents/>
        <w:rPr>
          <w:i/>
          <w:iCs/>
          <w:color w:val="000000" w:themeColor="text1"/>
          <w:sz w:val="22"/>
          <w:szCs w:val="22"/>
        </w:rPr>
      </w:pPr>
    </w:p>
    <w:p w14:paraId="5F7B8A3D" w14:textId="77777777" w:rsidR="00174F01" w:rsidRPr="003E535A" w:rsidRDefault="00174F01" w:rsidP="00174F01">
      <w:pPr>
        <w:pStyle w:val="Prrafodelista"/>
        <w:ind w:left="851" w:right="567"/>
        <w:mirrorIndents/>
        <w:rPr>
          <w:i/>
          <w:iCs/>
          <w:color w:val="000000" w:themeColor="text1"/>
          <w:sz w:val="22"/>
          <w:szCs w:val="22"/>
        </w:rPr>
      </w:pPr>
      <w:r w:rsidRPr="003E535A">
        <w:rPr>
          <w:i/>
          <w:iCs/>
          <w:color w:val="000000" w:themeColor="text1"/>
          <w:sz w:val="22"/>
          <w:szCs w:val="22"/>
        </w:rPr>
        <w:t>El concesionario podrá ser sancionado y la concesión podrá ser caducada por parte</w:t>
      </w:r>
    </w:p>
    <w:p w14:paraId="2173313C" w14:textId="77777777" w:rsidR="00174F01" w:rsidRPr="003E535A" w:rsidRDefault="00174F01" w:rsidP="00174F01">
      <w:pPr>
        <w:pStyle w:val="Prrafodelista"/>
        <w:ind w:left="851" w:right="567"/>
        <w:mirrorIndents/>
        <w:rPr>
          <w:i/>
          <w:iCs/>
          <w:color w:val="000000" w:themeColor="text1"/>
          <w:sz w:val="22"/>
          <w:szCs w:val="22"/>
        </w:rPr>
      </w:pPr>
      <w:r w:rsidRPr="003E535A">
        <w:rPr>
          <w:i/>
          <w:iCs/>
          <w:color w:val="000000" w:themeColor="text1"/>
          <w:sz w:val="22"/>
          <w:szCs w:val="22"/>
        </w:rPr>
        <w:t>del concedente, previo procedimiento administrativo:</w:t>
      </w:r>
    </w:p>
    <w:p w14:paraId="5B3493ED" w14:textId="77777777" w:rsidR="00174F01" w:rsidRPr="003E535A" w:rsidRDefault="00174F01" w:rsidP="00174F01">
      <w:pPr>
        <w:pStyle w:val="Prrafodelista"/>
        <w:ind w:left="851" w:right="567"/>
        <w:mirrorIndents/>
        <w:rPr>
          <w:i/>
          <w:iCs/>
          <w:color w:val="000000" w:themeColor="text1"/>
          <w:sz w:val="22"/>
          <w:szCs w:val="22"/>
        </w:rPr>
      </w:pPr>
    </w:p>
    <w:p w14:paraId="0B1BCFBB" w14:textId="77777777" w:rsidR="00174F01" w:rsidRPr="003E535A" w:rsidRDefault="00174F01" w:rsidP="00E03C38">
      <w:pPr>
        <w:pStyle w:val="Prrafodelista"/>
        <w:numPr>
          <w:ilvl w:val="0"/>
          <w:numId w:val="6"/>
        </w:numPr>
        <w:ind w:left="851" w:right="567" w:firstLine="0"/>
        <w:mirrorIndents/>
        <w:rPr>
          <w:b/>
          <w:bCs/>
          <w:i/>
          <w:iCs/>
          <w:color w:val="000000" w:themeColor="text1"/>
          <w:sz w:val="22"/>
          <w:szCs w:val="22"/>
        </w:rPr>
      </w:pPr>
      <w:r w:rsidRPr="003E535A">
        <w:rPr>
          <w:b/>
          <w:bCs/>
          <w:i/>
          <w:iCs/>
          <w:color w:val="000000" w:themeColor="text1"/>
          <w:sz w:val="22"/>
          <w:szCs w:val="22"/>
        </w:rPr>
        <w:t>Por incumplimientos comprobados de las obligaciones y condiciones establecidas en la normativa vigente, los términos y compromisos asumidos contractualmente y el acuerdo de renovación de la concesión.</w:t>
      </w:r>
    </w:p>
    <w:p w14:paraId="5AE9AD14" w14:textId="77777777" w:rsidR="00174F01" w:rsidRDefault="00174F01" w:rsidP="00E03C38">
      <w:pPr>
        <w:pStyle w:val="Prrafodelista"/>
        <w:numPr>
          <w:ilvl w:val="0"/>
          <w:numId w:val="6"/>
        </w:numPr>
        <w:ind w:left="851" w:right="567" w:firstLine="0"/>
        <w:contextualSpacing w:val="0"/>
        <w:mirrorIndents/>
        <w:rPr>
          <w:i/>
          <w:iCs/>
          <w:color w:val="000000" w:themeColor="text1"/>
          <w:sz w:val="22"/>
          <w:szCs w:val="22"/>
        </w:rPr>
      </w:pPr>
      <w:r w:rsidRPr="003E535A">
        <w:rPr>
          <w:b/>
          <w:bCs/>
          <w:i/>
          <w:iCs/>
          <w:color w:val="000000" w:themeColor="text1"/>
          <w:sz w:val="22"/>
          <w:szCs w:val="22"/>
        </w:rPr>
        <w:t>Las causales establecidas para tal efecto en la Ley 7969 (artículo 40) y en el artículo 41 de la Ley 7593 del 5 de setiembre de 1996. …</w:t>
      </w:r>
      <w:r w:rsidRPr="003E535A">
        <w:rPr>
          <w:i/>
          <w:iCs/>
          <w:color w:val="000000" w:themeColor="text1"/>
          <w:sz w:val="22"/>
          <w:szCs w:val="22"/>
        </w:rPr>
        <w:t xml:space="preserve"> (El resaltado no es del original)</w:t>
      </w:r>
    </w:p>
    <w:p w14:paraId="466AE2C0" w14:textId="77777777" w:rsidR="00174F01" w:rsidRDefault="00174F01" w:rsidP="00174F01">
      <w:pPr>
        <w:pStyle w:val="Prrafodelista"/>
        <w:ind w:left="851" w:right="567"/>
        <w:contextualSpacing w:val="0"/>
        <w:mirrorIndents/>
        <w:rPr>
          <w:b/>
          <w:bCs/>
          <w:i/>
          <w:iCs/>
          <w:color w:val="000000" w:themeColor="text1"/>
          <w:sz w:val="22"/>
          <w:szCs w:val="22"/>
        </w:rPr>
      </w:pPr>
    </w:p>
    <w:p w14:paraId="1D4B76BB" w14:textId="07456D13" w:rsidR="00174F01" w:rsidRPr="00054C4B" w:rsidRDefault="00174F01" w:rsidP="00174F01">
      <w:pPr>
        <w:spacing w:line="276" w:lineRule="auto"/>
        <w:ind w:left="0" w:right="51"/>
        <w:mirrorIndents/>
        <w:rPr>
          <w:color w:val="000000" w:themeColor="text1"/>
          <w:sz w:val="24"/>
          <w:szCs w:val="24"/>
        </w:rPr>
      </w:pPr>
      <w:r w:rsidRPr="00054C4B">
        <w:rPr>
          <w:color w:val="000000" w:themeColor="text1"/>
          <w:sz w:val="24"/>
          <w:szCs w:val="24"/>
        </w:rPr>
        <w:t>Tal y como se deprende del artículo 40 de la Ley No. 7969 y el contrato suscrito por el concesionario, el incumplimiento de la</w:t>
      </w:r>
      <w:r w:rsidR="00210294">
        <w:rPr>
          <w:color w:val="000000" w:themeColor="text1"/>
          <w:sz w:val="24"/>
          <w:szCs w:val="24"/>
        </w:rPr>
        <w:t>s</w:t>
      </w:r>
      <w:r w:rsidRPr="00054C4B">
        <w:rPr>
          <w:color w:val="000000" w:themeColor="text1"/>
          <w:sz w:val="24"/>
          <w:szCs w:val="24"/>
        </w:rPr>
        <w:t xml:space="preserve"> obligaciones y deberes fijados en leyes y reglamentos conexos, constituye causal de extinción </w:t>
      </w:r>
      <w:r w:rsidR="00210294">
        <w:rPr>
          <w:color w:val="000000" w:themeColor="text1"/>
          <w:sz w:val="24"/>
          <w:szCs w:val="24"/>
        </w:rPr>
        <w:t>de la concesión.</w:t>
      </w:r>
    </w:p>
    <w:p w14:paraId="7316A3FF" w14:textId="77777777" w:rsidR="00174F01" w:rsidRDefault="00174F01" w:rsidP="00174F01">
      <w:pPr>
        <w:widowControl w:val="0"/>
        <w:spacing w:line="276" w:lineRule="auto"/>
        <w:ind w:right="51" w:hanging="851"/>
        <w:rPr>
          <w:rStyle w:val="CharacterStyle1"/>
          <w:bCs/>
          <w:color w:val="000000" w:themeColor="text1"/>
          <w:spacing w:val="3"/>
        </w:rPr>
      </w:pPr>
    </w:p>
    <w:p w14:paraId="469E5317" w14:textId="77777777" w:rsidR="00174F01" w:rsidRPr="00054C4B" w:rsidRDefault="00174F01" w:rsidP="00174F01">
      <w:pPr>
        <w:widowControl w:val="0"/>
        <w:spacing w:line="276" w:lineRule="auto"/>
        <w:ind w:left="0" w:right="51"/>
        <w:rPr>
          <w:color w:val="000000" w:themeColor="text1"/>
          <w:sz w:val="24"/>
          <w:szCs w:val="24"/>
        </w:rPr>
      </w:pPr>
      <w:r w:rsidRPr="00054C4B">
        <w:rPr>
          <w:rStyle w:val="CharacterStyle1"/>
          <w:bCs/>
          <w:color w:val="000000" w:themeColor="text1"/>
          <w:spacing w:val="3"/>
        </w:rPr>
        <w:t xml:space="preserve">Dentro de las obligaciones legales a que se comprometen los concesionarios de servicio público modalidad </w:t>
      </w:r>
      <w:r w:rsidRPr="00054C4B">
        <w:rPr>
          <w:rStyle w:val="CharacterStyle1"/>
          <w:bCs/>
          <w:color w:val="000000" w:themeColor="text1"/>
          <w:spacing w:val="3"/>
          <w:szCs w:val="24"/>
        </w:rPr>
        <w:t xml:space="preserve">taxi, se encuentra el estar al día con sus obligaciones ante la Seguridad Social, como se indica en el </w:t>
      </w:r>
      <w:r w:rsidRPr="00054C4B">
        <w:rPr>
          <w:color w:val="000000" w:themeColor="text1"/>
          <w:sz w:val="24"/>
          <w:szCs w:val="24"/>
        </w:rPr>
        <w:t xml:space="preserve">párrafo tercero, y el inciso 3) del artículo 74, de la Ley </w:t>
      </w:r>
      <w:r w:rsidRPr="00054C4B">
        <w:rPr>
          <w:color w:val="000000" w:themeColor="text1"/>
          <w:sz w:val="24"/>
          <w:szCs w:val="24"/>
        </w:rPr>
        <w:lastRenderedPageBreak/>
        <w:t>Constitutiva de la C</w:t>
      </w:r>
      <w:r>
        <w:rPr>
          <w:color w:val="000000" w:themeColor="text1"/>
          <w:sz w:val="24"/>
          <w:szCs w:val="24"/>
        </w:rPr>
        <w:t xml:space="preserve">aja </w:t>
      </w:r>
      <w:r w:rsidRPr="00054C4B">
        <w:rPr>
          <w:color w:val="000000" w:themeColor="text1"/>
          <w:sz w:val="24"/>
          <w:szCs w:val="24"/>
        </w:rPr>
        <w:t>C</w:t>
      </w:r>
      <w:r>
        <w:rPr>
          <w:color w:val="000000" w:themeColor="text1"/>
          <w:sz w:val="24"/>
          <w:szCs w:val="24"/>
        </w:rPr>
        <w:t xml:space="preserve">ostarricense de </w:t>
      </w:r>
      <w:r w:rsidRPr="00054C4B">
        <w:rPr>
          <w:color w:val="000000" w:themeColor="text1"/>
          <w:sz w:val="24"/>
          <w:szCs w:val="24"/>
        </w:rPr>
        <w:t>S</w:t>
      </w:r>
      <w:r>
        <w:rPr>
          <w:color w:val="000000" w:themeColor="text1"/>
          <w:sz w:val="24"/>
          <w:szCs w:val="24"/>
        </w:rPr>
        <w:t xml:space="preserve">eguro </w:t>
      </w:r>
      <w:r w:rsidRPr="00054C4B">
        <w:rPr>
          <w:color w:val="000000" w:themeColor="text1"/>
          <w:sz w:val="24"/>
          <w:szCs w:val="24"/>
        </w:rPr>
        <w:t>S</w:t>
      </w:r>
      <w:r>
        <w:rPr>
          <w:color w:val="000000" w:themeColor="text1"/>
          <w:sz w:val="24"/>
          <w:szCs w:val="24"/>
        </w:rPr>
        <w:t>ocial</w:t>
      </w:r>
      <w:r w:rsidRPr="00054C4B">
        <w:rPr>
          <w:color w:val="000000" w:themeColor="text1"/>
          <w:sz w:val="24"/>
          <w:szCs w:val="24"/>
        </w:rPr>
        <w:t>, que establece lo siguiente:</w:t>
      </w:r>
    </w:p>
    <w:p w14:paraId="42E67119" w14:textId="77777777" w:rsidR="00174F01" w:rsidRPr="00054C4B" w:rsidRDefault="00174F01" w:rsidP="00174F01">
      <w:pPr>
        <w:spacing w:line="276" w:lineRule="auto"/>
        <w:ind w:left="0"/>
        <w:rPr>
          <w:color w:val="000000" w:themeColor="text1"/>
        </w:rPr>
      </w:pPr>
    </w:p>
    <w:p w14:paraId="1D8D9A76" w14:textId="77777777" w:rsidR="00174F01" w:rsidRPr="00054C4B" w:rsidRDefault="00174F01" w:rsidP="00174F01">
      <w:pPr>
        <w:ind w:left="567" w:right="567"/>
        <w:rPr>
          <w:i/>
          <w:iCs/>
          <w:color w:val="000000"/>
        </w:rPr>
      </w:pPr>
      <w:r w:rsidRPr="00054C4B">
        <w:rPr>
          <w:i/>
          <w:iCs/>
          <w:color w:val="7030A0"/>
        </w:rPr>
        <w:t>“</w:t>
      </w:r>
      <w:r w:rsidRPr="00054C4B">
        <w:rPr>
          <w:i/>
          <w:iCs/>
          <w:color w:val="000000"/>
        </w:rPr>
        <w:t>Artículo 74.- La Contraloría General de la República no aprobará ningún presupuesto, ordinario o extraordinario, ni efectuará modificaciones presupuestarias de las instituciones del sector público, incluso de las municipalidades, si no presentan una certificación extendida por la Caja Costarricense de Seguro Social, en la cual conste que se encuentran al día en el pago de las cuotas patronales y obreras de esta Institución o que existe, en su caso, el correspondiente arreglo de pago debidamente aceptado. Esta certificación la extenderá la Caja dentro de las veinticuatro horas hábiles siguientes a la presentación de la solicitud, en papel común y libre de cargas fiscales, timbres e impuestos de cualquier clase.</w:t>
      </w:r>
    </w:p>
    <w:p w14:paraId="5C6B5431" w14:textId="77777777" w:rsidR="00174F01" w:rsidRPr="00054C4B" w:rsidRDefault="00174F01" w:rsidP="00174F01">
      <w:pPr>
        <w:ind w:left="567" w:right="567"/>
        <w:rPr>
          <w:i/>
          <w:iCs/>
          <w:color w:val="000000"/>
        </w:rPr>
      </w:pPr>
    </w:p>
    <w:p w14:paraId="1C89C5E7" w14:textId="77777777" w:rsidR="00174F01" w:rsidRPr="00054C4B" w:rsidRDefault="00174F01" w:rsidP="00174F01">
      <w:pPr>
        <w:ind w:left="567" w:right="567"/>
        <w:rPr>
          <w:i/>
          <w:iCs/>
          <w:color w:val="000000"/>
        </w:rPr>
      </w:pPr>
      <w:r w:rsidRPr="00054C4B">
        <w:rPr>
          <w:i/>
          <w:iCs/>
          <w:color w:val="000000"/>
        </w:rPr>
        <w:t xml:space="preserve">Corresponderá al </w:t>
      </w:r>
      <w:proofErr w:type="gramStart"/>
      <w:r w:rsidRPr="00054C4B">
        <w:rPr>
          <w:i/>
          <w:iCs/>
          <w:color w:val="000000"/>
        </w:rPr>
        <w:t>Ministro</w:t>
      </w:r>
      <w:proofErr w:type="gramEnd"/>
      <w:r w:rsidRPr="00054C4B">
        <w:rPr>
          <w:i/>
          <w:iCs/>
          <w:color w:val="000000"/>
        </w:rPr>
        <w:t xml:space="preserve"> de Hacienda la obligación de presupuestar, anualmente, las rentas suficientes que garanticen la universalización de los seguros sociales y ordenar, en todo caso, el pago efectivo y completo de las contribuciones adeudadas a la Caja por el Estado, como tal y como patrono. El incumplimiento de cualquiera de estos deberes acarreará en su contra las responsabilidades de ley. Penalmente esta conducta será sancionada con la pena prevista en el artículo 330 del Código Penal.</w:t>
      </w:r>
    </w:p>
    <w:p w14:paraId="6C79EA2F" w14:textId="77777777" w:rsidR="00174F01" w:rsidRPr="00054C4B" w:rsidRDefault="00174F01" w:rsidP="00174F01">
      <w:pPr>
        <w:ind w:left="567" w:right="567"/>
        <w:rPr>
          <w:i/>
          <w:iCs/>
          <w:color w:val="000000"/>
        </w:rPr>
      </w:pPr>
    </w:p>
    <w:p w14:paraId="1C1A00EA" w14:textId="77777777" w:rsidR="00174F01" w:rsidRPr="00054C4B" w:rsidRDefault="00174F01" w:rsidP="00174F01">
      <w:pPr>
        <w:ind w:left="567" w:right="567"/>
        <w:rPr>
          <w:i/>
          <w:iCs/>
          <w:color w:val="000000"/>
        </w:rPr>
      </w:pPr>
      <w:bookmarkStart w:id="5" w:name="_Toc285185791"/>
      <w:r w:rsidRPr="00054C4B">
        <w:rPr>
          <w:i/>
          <w:iCs/>
          <w:color w:val="000000"/>
          <w:u w:val="single"/>
        </w:rPr>
        <w:t>Los patronos y las personas que realicen total o parcialmente actividades independientes o no asalariadas, deberán estar al día en el pago de sus obligaciones con la Caja Costarricense de Seguro Social (CCSS), así como con otras contribuciones sociales que recaude esta Institución conforme a la ley</w:t>
      </w:r>
      <w:r w:rsidRPr="00054C4B">
        <w:rPr>
          <w:i/>
          <w:iCs/>
          <w:color w:val="000000"/>
        </w:rPr>
        <w:t>.  Para realizar los siguientes trámites administrativos, será requisito estar inscrito como patrono, trabajador independiente o en ambas modalidades, según corresponda, y al día en el pago de las obligaciones, de conformidad con los artículos 31 y 51 de esta Ley.</w:t>
      </w:r>
      <w:bookmarkEnd w:id="5"/>
      <w:r w:rsidRPr="00054C4B">
        <w:rPr>
          <w:i/>
          <w:iCs/>
          <w:color w:val="000000"/>
        </w:rPr>
        <w:t xml:space="preserve"> (Así reformado el párrafo anterior por el artículo único de la ley </w:t>
      </w:r>
      <w:proofErr w:type="spellStart"/>
      <w:r w:rsidRPr="00054C4B">
        <w:rPr>
          <w:i/>
          <w:iCs/>
          <w:color w:val="000000"/>
        </w:rPr>
        <w:t>N°</w:t>
      </w:r>
      <w:proofErr w:type="spellEnd"/>
      <w:r w:rsidRPr="00054C4B">
        <w:rPr>
          <w:i/>
          <w:iCs/>
          <w:color w:val="000000"/>
        </w:rPr>
        <w:t xml:space="preserve"> 8909 del 8 de febrero de 2011)</w:t>
      </w:r>
    </w:p>
    <w:p w14:paraId="2CA1E3F4" w14:textId="77777777" w:rsidR="00174F01" w:rsidRPr="00054C4B" w:rsidRDefault="00174F01" w:rsidP="00174F01">
      <w:pPr>
        <w:ind w:left="567" w:right="567"/>
        <w:rPr>
          <w:i/>
          <w:iCs/>
          <w:color w:val="000000"/>
        </w:rPr>
      </w:pPr>
    </w:p>
    <w:p w14:paraId="59B2E467" w14:textId="77777777" w:rsidR="00174F01" w:rsidRPr="00054C4B" w:rsidRDefault="00174F01" w:rsidP="00174F01">
      <w:pPr>
        <w:ind w:left="567" w:right="567"/>
        <w:rPr>
          <w:i/>
          <w:iCs/>
          <w:color w:val="000000"/>
        </w:rPr>
      </w:pPr>
      <w:r w:rsidRPr="00054C4B">
        <w:rPr>
          <w:i/>
          <w:iCs/>
          <w:color w:val="000000"/>
        </w:rPr>
        <w:t>1.- La admisibilidad de cualquier solicitud administrativa de autorizaciones que se presente a la Administración Pública y esta deba acordar en el ejercicio de las funciones públicas de fiscalización y tutela o cuando se trate de solicitudes de permisos, exoneraciones, concesiones o licencias. Para efectos de este artículo, se entiende a la Administración Pública en los términos señalados en el artículo 1 tanto de la Ley General de la Administración Pública como de la Ley Reguladora de la Jurisdicción Contencioso-Administrativa.</w:t>
      </w:r>
    </w:p>
    <w:p w14:paraId="3EF11850" w14:textId="77777777" w:rsidR="00174F01" w:rsidRPr="00054C4B" w:rsidRDefault="00174F01" w:rsidP="00174F01">
      <w:pPr>
        <w:ind w:left="567" w:right="567"/>
        <w:rPr>
          <w:i/>
          <w:iCs/>
          <w:color w:val="000000"/>
        </w:rPr>
      </w:pPr>
    </w:p>
    <w:p w14:paraId="423E872F" w14:textId="77777777" w:rsidR="00174F01" w:rsidRPr="00054C4B" w:rsidRDefault="00174F01" w:rsidP="00174F01">
      <w:pPr>
        <w:ind w:left="567" w:right="567"/>
        <w:rPr>
          <w:i/>
          <w:iCs/>
          <w:color w:val="000000"/>
        </w:rPr>
      </w:pPr>
      <w:r w:rsidRPr="00054C4B">
        <w:rPr>
          <w:i/>
          <w:iCs/>
          <w:color w:val="000000"/>
        </w:rPr>
        <w:t>2.- En relación con las personas jurídicas, la inscripción de todo documento en los registros públicos mercantil, de asociaciones, de asociaciones deportivas y el Registro de organizaciones Sociales del Ministerio de Trabajo y Seguridad Social, excepto los expedidos por autoridades judiciales.</w:t>
      </w:r>
    </w:p>
    <w:p w14:paraId="73D4F2E8" w14:textId="77777777" w:rsidR="00174F01" w:rsidRPr="00054C4B" w:rsidRDefault="00174F01" w:rsidP="00174F01">
      <w:pPr>
        <w:ind w:left="567" w:right="567"/>
        <w:rPr>
          <w:i/>
          <w:iCs/>
          <w:color w:val="000000"/>
        </w:rPr>
      </w:pPr>
    </w:p>
    <w:p w14:paraId="4B77B082" w14:textId="77777777" w:rsidR="00174F01" w:rsidRPr="00054C4B" w:rsidRDefault="00174F01" w:rsidP="00174F01">
      <w:pPr>
        <w:ind w:left="567" w:right="567"/>
        <w:rPr>
          <w:i/>
          <w:iCs/>
          <w:color w:val="000000"/>
        </w:rPr>
      </w:pPr>
      <w:r w:rsidRPr="00054C4B">
        <w:rPr>
          <w:i/>
          <w:iCs/>
          <w:color w:val="000000"/>
        </w:rPr>
        <w:t>3.- Participar en cualquier proceso de contratación con la Administración Pública, central o descentralizada, con empresas públicas o con entes públicos no estatales, fideicomisos o entidades privadas que administren o dispongan, por cualquier título, de fondos públicos.</w:t>
      </w:r>
    </w:p>
    <w:p w14:paraId="49BB3960" w14:textId="77777777" w:rsidR="00174F01" w:rsidRPr="00054C4B" w:rsidRDefault="00174F01" w:rsidP="00174F01">
      <w:pPr>
        <w:ind w:left="567" w:right="567"/>
        <w:rPr>
          <w:i/>
          <w:iCs/>
          <w:color w:val="000000"/>
        </w:rPr>
      </w:pPr>
    </w:p>
    <w:p w14:paraId="2E950306" w14:textId="77777777" w:rsidR="00174F01" w:rsidRPr="00054C4B" w:rsidRDefault="00174F01" w:rsidP="00174F01">
      <w:pPr>
        <w:ind w:left="567" w:right="567"/>
        <w:rPr>
          <w:i/>
          <w:iCs/>
          <w:color w:val="000000"/>
        </w:rPr>
      </w:pPr>
      <w:r w:rsidRPr="00054C4B">
        <w:rPr>
          <w:i/>
          <w:iCs/>
          <w:color w:val="000000"/>
        </w:rPr>
        <w:t xml:space="preserve">Durante la etapa de ejecución del contrato, si un contratista adquiere la condición de morosidad con la Caja, y el contratante tiene pendiente pagos a su favor, este deberá retener su pago y girarle dichos recursos directamente a la Caja. Si una vez honrado el pago de las cuotas obrero-patronales o de trabajadores independientes quedara algún remanente a favor del contratista, el contratante le hará entrega de este. (Así adicionado el párrafo anterior mediante el artículo único de la ley </w:t>
      </w:r>
      <w:proofErr w:type="spellStart"/>
      <w:r w:rsidRPr="00054C4B">
        <w:rPr>
          <w:i/>
          <w:iCs/>
          <w:color w:val="000000"/>
        </w:rPr>
        <w:t>N°</w:t>
      </w:r>
      <w:proofErr w:type="spellEnd"/>
      <w:r w:rsidRPr="00054C4B">
        <w:rPr>
          <w:i/>
          <w:iCs/>
          <w:color w:val="000000"/>
        </w:rPr>
        <w:t xml:space="preserve"> 9686 del 21 de mayo del 2019)</w:t>
      </w:r>
    </w:p>
    <w:p w14:paraId="25A1CD48" w14:textId="77777777" w:rsidR="00174F01" w:rsidRPr="00054C4B" w:rsidRDefault="00174F01" w:rsidP="00174F01">
      <w:pPr>
        <w:ind w:left="567" w:right="567"/>
        <w:rPr>
          <w:i/>
          <w:iCs/>
          <w:color w:val="000000"/>
        </w:rPr>
      </w:pPr>
    </w:p>
    <w:p w14:paraId="4B4CFD4D" w14:textId="77777777" w:rsidR="00174F01" w:rsidRPr="00054C4B" w:rsidRDefault="00174F01" w:rsidP="00174F01">
      <w:pPr>
        <w:ind w:left="567" w:right="567"/>
        <w:rPr>
          <w:i/>
          <w:iCs/>
          <w:color w:val="000000"/>
        </w:rPr>
      </w:pPr>
      <w:r w:rsidRPr="00054C4B">
        <w:rPr>
          <w:i/>
          <w:iCs/>
          <w:color w:val="000000"/>
          <w:u w:val="single"/>
        </w:rPr>
        <w:t>En todo contrato con estas entidades</w:t>
      </w:r>
      <w:r w:rsidRPr="00054C4B">
        <w:rPr>
          <w:i/>
          <w:iCs/>
          <w:color w:val="000000"/>
        </w:rPr>
        <w:t xml:space="preserve">, incluida la contratación de servicios profesionales, el no estar inscrito ante la Caja como patrono, trabajador independiente o en ambas modalidades, según corresponda, o </w:t>
      </w:r>
      <w:r w:rsidRPr="00054C4B">
        <w:rPr>
          <w:i/>
          <w:iCs/>
          <w:color w:val="000000"/>
          <w:u w:val="single"/>
        </w:rPr>
        <w:t>no estar al día en el pago de las obligaciones con la seguridad social, constituirá causal de incumplimiento contractual</w:t>
      </w:r>
      <w:r w:rsidRPr="00054C4B">
        <w:rPr>
          <w:i/>
          <w:iCs/>
          <w:color w:val="000000"/>
        </w:rPr>
        <w:t xml:space="preserve">.  Esta obligación se extenderá también a los terceros cuyos servicios subcontrate el concesionario o contratista, quien será solidariamente responsable por su inobservancia. </w:t>
      </w:r>
      <w:r w:rsidRPr="00054C4B">
        <w:rPr>
          <w:i/>
          <w:iCs/>
          <w:color w:val="000000"/>
          <w:spacing w:val="-4"/>
        </w:rPr>
        <w:t>(Así reformado el inciso 3) anterior por el artículo único de la ley No. 8909 del 8 de febrero de 2011)</w:t>
      </w:r>
    </w:p>
    <w:p w14:paraId="639E4B03" w14:textId="77777777" w:rsidR="00174F01" w:rsidRPr="00054C4B" w:rsidRDefault="00174F01" w:rsidP="00174F01">
      <w:pPr>
        <w:ind w:left="567" w:right="567"/>
        <w:rPr>
          <w:i/>
          <w:iCs/>
          <w:color w:val="000000"/>
        </w:rPr>
      </w:pPr>
    </w:p>
    <w:p w14:paraId="4AB09C56" w14:textId="77777777" w:rsidR="00174F01" w:rsidRPr="00054C4B" w:rsidRDefault="00174F01" w:rsidP="00174F01">
      <w:pPr>
        <w:ind w:left="567" w:right="567"/>
        <w:rPr>
          <w:i/>
          <w:iCs/>
          <w:color w:val="000000"/>
        </w:rPr>
      </w:pPr>
      <w:r w:rsidRPr="00054C4B">
        <w:rPr>
          <w:i/>
          <w:iCs/>
          <w:color w:val="000000"/>
        </w:rPr>
        <w:t>4.- El otorgamiento del beneficio dispuesto en el párrafo segundo del artículo 5 de la Ley Orgánica de la Contraloría General de la República.</w:t>
      </w:r>
    </w:p>
    <w:p w14:paraId="746A7ECF" w14:textId="77777777" w:rsidR="00174F01" w:rsidRPr="00054C4B" w:rsidRDefault="00174F01" w:rsidP="00174F01">
      <w:pPr>
        <w:ind w:left="567" w:right="567"/>
        <w:rPr>
          <w:i/>
          <w:iCs/>
          <w:color w:val="000000"/>
        </w:rPr>
      </w:pPr>
    </w:p>
    <w:p w14:paraId="348FB6CC" w14:textId="77777777" w:rsidR="00174F01" w:rsidRPr="00054C4B" w:rsidRDefault="00174F01" w:rsidP="00174F01">
      <w:pPr>
        <w:ind w:left="567" w:right="567"/>
        <w:rPr>
          <w:i/>
          <w:iCs/>
          <w:color w:val="000000"/>
        </w:rPr>
      </w:pPr>
      <w:r w:rsidRPr="00054C4B">
        <w:rPr>
          <w:i/>
          <w:iCs/>
          <w:color w:val="000000"/>
        </w:rPr>
        <w:t>5.- El disfrute de cualquier régimen de exoneración e incentivos fiscales. Será causa de pérdida de las exoneraciones y los incentivos fiscales acordados, el incumplimiento de las obligaciones con la seguridad social, el cual será determinado dentro de un debido proceso seguido al efecto.</w:t>
      </w:r>
    </w:p>
    <w:p w14:paraId="086483A8" w14:textId="77777777" w:rsidR="00174F01" w:rsidRPr="00054C4B" w:rsidRDefault="00174F01" w:rsidP="00174F01">
      <w:pPr>
        <w:ind w:left="567" w:right="567"/>
        <w:rPr>
          <w:i/>
          <w:iCs/>
          <w:color w:val="000000"/>
        </w:rPr>
      </w:pPr>
    </w:p>
    <w:p w14:paraId="131B8BD1" w14:textId="77777777" w:rsidR="00174F01" w:rsidRPr="00054C4B" w:rsidRDefault="00174F01" w:rsidP="00174F01">
      <w:pPr>
        <w:ind w:left="567" w:right="567"/>
        <w:rPr>
          <w:i/>
          <w:iCs/>
          <w:color w:val="000000"/>
        </w:rPr>
      </w:pPr>
      <w:r w:rsidRPr="00054C4B">
        <w:rPr>
          <w:i/>
          <w:iCs/>
          <w:color w:val="000000"/>
          <w:u w:val="single"/>
        </w:rPr>
        <w:t>La verificación del cumplimiento de la obligación fijada en este artículo, será competencia de cada una de las instancias administrativas en las que debe efectuarse el trámite respectivo; para ello, la Caja deberá suministrar mensualmente la información necesaria</w:t>
      </w:r>
      <w:r w:rsidRPr="00054C4B">
        <w:rPr>
          <w:i/>
          <w:iCs/>
          <w:color w:val="000000"/>
        </w:rPr>
        <w:t>. El incumplimiento de esta obligación por parte de la Caja no impedirá ni entorpecerá el trámite respectivo. De igual forma, mediante convenios con cada una de esas instancias administrativas, la Caja Costarricense de Seguro Social podrá establecer bases de datos conjuntas y sistemas de control y verificación que faciliten el control del cumplimiento del pago de las obligaciones con la seguridad social."</w:t>
      </w:r>
    </w:p>
    <w:p w14:paraId="22CF84DA" w14:textId="77777777" w:rsidR="00174F01" w:rsidRPr="00054C4B" w:rsidRDefault="00174F01" w:rsidP="00174F01">
      <w:pPr>
        <w:ind w:left="567" w:right="567"/>
        <w:rPr>
          <w:i/>
          <w:iCs/>
          <w:color w:val="000000"/>
        </w:rPr>
      </w:pPr>
    </w:p>
    <w:p w14:paraId="0E287451" w14:textId="77777777" w:rsidR="00174F01" w:rsidRPr="00054C4B" w:rsidRDefault="00174F01" w:rsidP="00174F01">
      <w:pPr>
        <w:ind w:left="567" w:right="567"/>
        <w:rPr>
          <w:i/>
          <w:iCs/>
          <w:color w:val="000000"/>
        </w:rPr>
      </w:pPr>
      <w:r w:rsidRPr="00054C4B">
        <w:rPr>
          <w:b/>
          <w:bCs/>
          <w:i/>
          <w:iCs/>
          <w:color w:val="000000"/>
          <w:u w:val="single"/>
        </w:rPr>
        <w:t xml:space="preserve">Artículo 74 </w:t>
      </w:r>
      <w:proofErr w:type="gramStart"/>
      <w:r w:rsidRPr="00054C4B">
        <w:rPr>
          <w:b/>
          <w:bCs/>
          <w:i/>
          <w:iCs/>
          <w:color w:val="000000"/>
          <w:u w:val="single"/>
        </w:rPr>
        <w:t>bis.-</w:t>
      </w:r>
      <w:proofErr w:type="gramEnd"/>
    </w:p>
    <w:p w14:paraId="41030817" w14:textId="77777777" w:rsidR="00174F01" w:rsidRPr="00054C4B" w:rsidRDefault="00174F01" w:rsidP="00174F01">
      <w:pPr>
        <w:ind w:left="567" w:right="567"/>
        <w:rPr>
          <w:i/>
          <w:iCs/>
          <w:color w:val="000000"/>
        </w:rPr>
      </w:pPr>
    </w:p>
    <w:p w14:paraId="2C5A2AD4" w14:textId="77777777" w:rsidR="00174F01" w:rsidRPr="00054C4B" w:rsidRDefault="00174F01" w:rsidP="00174F01">
      <w:pPr>
        <w:ind w:left="567" w:right="567"/>
        <w:rPr>
          <w:i/>
          <w:iCs/>
          <w:color w:val="000000"/>
        </w:rPr>
      </w:pPr>
      <w:r w:rsidRPr="00054C4B">
        <w:rPr>
          <w:i/>
          <w:iCs/>
          <w:color w:val="000000"/>
        </w:rPr>
        <w:t>Para efectos de lo dispuesto en el artículo anterior</w:t>
      </w:r>
      <w:r w:rsidRPr="00054C4B">
        <w:rPr>
          <w:i/>
          <w:iCs/>
          <w:color w:val="000000"/>
          <w:u w:val="single"/>
        </w:rPr>
        <w:t>, se entenderá que se encuentran al día en el pago de sus obligaciones con la seguridad social, quienes hayan suscrito un arreglo de pago con la CCSS que garantice la recuperación íntegra de la totalidad de las cuotas obrero-patronales y demás montos adeudados, incluyendo intereses, y estén al día en su cumplimiento</w:t>
      </w:r>
      <w:r w:rsidRPr="00054C4B">
        <w:rPr>
          <w:i/>
          <w:iCs/>
          <w:color w:val="000000"/>
        </w:rPr>
        <w:t>.  Lo anterior, siempre que ni el patrono moroso, ni el grupo de interés económico al que pertenezca, hayan incumplido ni este ni ningún otro arreglo de pago suscrito con la CCSS, durante los diez años anteriores a la respectiva contratación administrativa o gestión. (Así adicionado por el artículo único de la ley No. 8909 del 8 de febrero de 2011)” (Lo subrayado no pertenece al original)</w:t>
      </w:r>
    </w:p>
    <w:p w14:paraId="5C1B8B5E" w14:textId="77777777" w:rsidR="002B750E" w:rsidRDefault="002B750E" w:rsidP="00237DFD">
      <w:pPr>
        <w:spacing w:line="276" w:lineRule="auto"/>
        <w:ind w:left="0" w:right="0"/>
        <w:rPr>
          <w:rFonts w:eastAsiaTheme="minorHAnsi"/>
          <w:color w:val="000000" w:themeColor="text1"/>
          <w:sz w:val="24"/>
          <w:szCs w:val="24"/>
        </w:rPr>
      </w:pPr>
    </w:p>
    <w:p w14:paraId="4063C960" w14:textId="0AB53802" w:rsidR="00D06006" w:rsidRPr="00D06006" w:rsidRDefault="00CE384E" w:rsidP="00237DFD">
      <w:pPr>
        <w:spacing w:line="276" w:lineRule="auto"/>
        <w:ind w:left="0" w:right="0"/>
        <w:rPr>
          <w:rFonts w:eastAsiaTheme="minorHAnsi"/>
          <w:bCs/>
          <w:color w:val="000000" w:themeColor="text1"/>
          <w:sz w:val="24"/>
          <w:szCs w:val="24"/>
        </w:rPr>
      </w:pPr>
      <w:r>
        <w:rPr>
          <w:rFonts w:eastAsiaTheme="minorHAnsi"/>
          <w:color w:val="000000" w:themeColor="text1"/>
          <w:sz w:val="24"/>
          <w:szCs w:val="24"/>
        </w:rPr>
        <w:t xml:space="preserve">Con respecto a este punto, </w:t>
      </w:r>
      <w:r w:rsidR="00D06006">
        <w:rPr>
          <w:rFonts w:eastAsiaTheme="minorHAnsi"/>
          <w:color w:val="000000" w:themeColor="text1"/>
          <w:sz w:val="24"/>
          <w:szCs w:val="24"/>
        </w:rPr>
        <w:t xml:space="preserve">en el traslado de cargos realizado por la Administración, se indica que al día 23 de julio de 2020, la concesionaria se encontraba en estado de morosidad con la Caja Costarricense de Seguro Social por un monto de </w:t>
      </w:r>
      <w:r w:rsidR="00D06006" w:rsidRPr="003D46D4">
        <w:rPr>
          <w:b/>
          <w:color w:val="000000" w:themeColor="text1"/>
          <w:spacing w:val="-4"/>
          <w:sz w:val="24"/>
          <w:szCs w:val="24"/>
        </w:rPr>
        <w:t>Ȼ1.761.297</w:t>
      </w:r>
      <w:r w:rsidR="00D06006">
        <w:rPr>
          <w:b/>
          <w:color w:val="000000" w:themeColor="text1"/>
          <w:spacing w:val="-4"/>
          <w:sz w:val="24"/>
          <w:szCs w:val="24"/>
        </w:rPr>
        <w:t>.</w:t>
      </w:r>
      <w:r w:rsidR="00D06006" w:rsidRPr="003D46D4">
        <w:rPr>
          <w:b/>
          <w:color w:val="000000" w:themeColor="text1"/>
          <w:spacing w:val="-4"/>
          <w:sz w:val="24"/>
          <w:szCs w:val="24"/>
        </w:rPr>
        <w:t>00</w:t>
      </w:r>
      <w:r w:rsidR="00D06006">
        <w:rPr>
          <w:b/>
          <w:color w:val="000000" w:themeColor="text1"/>
          <w:spacing w:val="-4"/>
          <w:sz w:val="24"/>
          <w:szCs w:val="24"/>
        </w:rPr>
        <w:t xml:space="preserve"> </w:t>
      </w:r>
      <w:r w:rsidR="00D06006" w:rsidRPr="00D06006">
        <w:rPr>
          <w:bCs/>
          <w:color w:val="000000" w:themeColor="text1"/>
          <w:spacing w:val="-4"/>
          <w:sz w:val="24"/>
          <w:szCs w:val="24"/>
        </w:rPr>
        <w:t>y</w:t>
      </w:r>
      <w:r w:rsidR="00D06006">
        <w:rPr>
          <w:bCs/>
          <w:color w:val="000000" w:themeColor="text1"/>
          <w:spacing w:val="-4"/>
          <w:sz w:val="24"/>
          <w:szCs w:val="24"/>
        </w:rPr>
        <w:t>,</w:t>
      </w:r>
      <w:r w:rsidR="00D06006" w:rsidRPr="00D06006">
        <w:rPr>
          <w:bCs/>
          <w:color w:val="000000" w:themeColor="text1"/>
          <w:spacing w:val="-4"/>
          <w:sz w:val="24"/>
          <w:szCs w:val="24"/>
        </w:rPr>
        <w:t xml:space="preserve"> por consiguiente</w:t>
      </w:r>
      <w:r w:rsidR="00D06006">
        <w:rPr>
          <w:bCs/>
          <w:color w:val="000000" w:themeColor="text1"/>
          <w:spacing w:val="-4"/>
          <w:sz w:val="24"/>
          <w:szCs w:val="24"/>
        </w:rPr>
        <w:t>, en infracción a la Ley No. 17 “Ley Constitutiva de la Caja Costarricense de Seguro Social” artículos 74 y 74 bis.</w:t>
      </w:r>
    </w:p>
    <w:p w14:paraId="313CA970" w14:textId="77777777" w:rsidR="00D06006" w:rsidRPr="00D06006" w:rsidRDefault="00D06006" w:rsidP="00237DFD">
      <w:pPr>
        <w:spacing w:line="276" w:lineRule="auto"/>
        <w:ind w:left="0" w:right="0"/>
        <w:rPr>
          <w:rFonts w:eastAsiaTheme="minorHAnsi"/>
          <w:bCs/>
          <w:color w:val="000000" w:themeColor="text1"/>
          <w:sz w:val="24"/>
          <w:szCs w:val="24"/>
        </w:rPr>
      </w:pPr>
    </w:p>
    <w:p w14:paraId="35E04ADF" w14:textId="393313FD" w:rsidR="00CE384E" w:rsidRPr="00740336" w:rsidRDefault="00D06006" w:rsidP="00237DFD">
      <w:pPr>
        <w:spacing w:line="276" w:lineRule="auto"/>
        <w:ind w:left="0" w:right="0"/>
        <w:rPr>
          <w:rFonts w:eastAsiaTheme="minorHAnsi"/>
          <w:i/>
          <w:iCs/>
          <w:color w:val="000000" w:themeColor="text1"/>
          <w:sz w:val="24"/>
          <w:szCs w:val="24"/>
        </w:rPr>
      </w:pPr>
      <w:r>
        <w:rPr>
          <w:rFonts w:eastAsiaTheme="minorHAnsi"/>
          <w:color w:val="000000" w:themeColor="text1"/>
          <w:sz w:val="24"/>
          <w:szCs w:val="24"/>
        </w:rPr>
        <w:t>En</w:t>
      </w:r>
      <w:r w:rsidR="002B750E">
        <w:rPr>
          <w:rFonts w:eastAsiaTheme="minorHAnsi"/>
          <w:color w:val="000000" w:themeColor="text1"/>
          <w:sz w:val="24"/>
          <w:szCs w:val="24"/>
        </w:rPr>
        <w:t xml:space="preserve"> lo que respecta a la obligación de encontrarse al día en sus obligaciones con la seguridad social, </w:t>
      </w:r>
      <w:r w:rsidR="00CE384E">
        <w:rPr>
          <w:rFonts w:eastAsiaTheme="minorHAnsi"/>
          <w:color w:val="000000" w:themeColor="text1"/>
          <w:sz w:val="24"/>
          <w:szCs w:val="24"/>
        </w:rPr>
        <w:t xml:space="preserve">en la </w:t>
      </w:r>
      <w:r w:rsidR="002B750E">
        <w:rPr>
          <w:rFonts w:eastAsiaTheme="minorHAnsi"/>
          <w:color w:val="000000" w:themeColor="text1"/>
          <w:sz w:val="24"/>
          <w:szCs w:val="24"/>
        </w:rPr>
        <w:t>C</w:t>
      </w:r>
      <w:r w:rsidR="00CE384E">
        <w:rPr>
          <w:rFonts w:eastAsiaTheme="minorHAnsi"/>
          <w:color w:val="000000" w:themeColor="text1"/>
          <w:sz w:val="24"/>
          <w:szCs w:val="24"/>
        </w:rPr>
        <w:t xml:space="preserve">omparecencia </w:t>
      </w:r>
      <w:r w:rsidR="002B750E">
        <w:rPr>
          <w:rFonts w:eastAsiaTheme="minorHAnsi"/>
          <w:color w:val="000000" w:themeColor="text1"/>
          <w:sz w:val="24"/>
          <w:szCs w:val="24"/>
        </w:rPr>
        <w:t xml:space="preserve">Oral y Privada, realizada el día 23 de marzo de 2023, </w:t>
      </w:r>
      <w:r w:rsidR="00CE384E">
        <w:rPr>
          <w:rFonts w:eastAsiaTheme="minorHAnsi"/>
          <w:color w:val="000000" w:themeColor="text1"/>
          <w:sz w:val="24"/>
          <w:szCs w:val="24"/>
        </w:rPr>
        <w:t xml:space="preserve">se indicó por parte de la señora </w:t>
      </w:r>
      <w:r w:rsidR="00B00ACB">
        <w:rPr>
          <w:rFonts w:eastAsiaTheme="minorHAnsi"/>
          <w:color w:val="000000" w:themeColor="text1"/>
          <w:sz w:val="24"/>
          <w:szCs w:val="24"/>
        </w:rPr>
        <w:t>MQ</w:t>
      </w:r>
      <w:r w:rsidR="00CE384E">
        <w:rPr>
          <w:rFonts w:eastAsiaTheme="minorHAnsi"/>
          <w:color w:val="000000" w:themeColor="text1"/>
          <w:sz w:val="24"/>
          <w:szCs w:val="24"/>
        </w:rPr>
        <w:t xml:space="preserve">: </w:t>
      </w:r>
      <w:r w:rsidR="00CE384E" w:rsidRPr="00740336">
        <w:rPr>
          <w:rFonts w:eastAsiaTheme="minorHAnsi"/>
          <w:i/>
          <w:iCs/>
          <w:color w:val="000000" w:themeColor="text1"/>
          <w:sz w:val="24"/>
          <w:szCs w:val="24"/>
        </w:rPr>
        <w:t>“… después fui a la CCSS a hacer un arreglo de pago, estoy en espera del proceso de condonación.</w:t>
      </w:r>
      <w:r w:rsidR="00CE384E">
        <w:rPr>
          <w:rFonts w:eastAsiaTheme="minorHAnsi"/>
          <w:color w:val="000000" w:themeColor="text1"/>
          <w:sz w:val="24"/>
          <w:szCs w:val="24"/>
        </w:rPr>
        <w:t xml:space="preserve">” Por su parte, su Asesor Legal expresó en las </w:t>
      </w:r>
      <w:r w:rsidR="00740336">
        <w:rPr>
          <w:rFonts w:eastAsiaTheme="minorHAnsi"/>
          <w:color w:val="000000" w:themeColor="text1"/>
          <w:sz w:val="24"/>
          <w:szCs w:val="24"/>
        </w:rPr>
        <w:t>conclusiones</w:t>
      </w:r>
      <w:r w:rsidR="00CE384E">
        <w:rPr>
          <w:rFonts w:eastAsiaTheme="minorHAnsi"/>
          <w:color w:val="000000" w:themeColor="text1"/>
          <w:sz w:val="24"/>
          <w:szCs w:val="24"/>
        </w:rPr>
        <w:t xml:space="preserve">: </w:t>
      </w:r>
      <w:r w:rsidR="00CE384E" w:rsidRPr="00740336">
        <w:rPr>
          <w:rFonts w:eastAsiaTheme="minorHAnsi"/>
          <w:i/>
          <w:iCs/>
          <w:color w:val="000000" w:themeColor="text1"/>
          <w:sz w:val="24"/>
          <w:szCs w:val="24"/>
        </w:rPr>
        <w:t>“</w:t>
      </w:r>
      <w:r w:rsidR="00740336" w:rsidRPr="00740336">
        <w:rPr>
          <w:rFonts w:eastAsiaTheme="minorHAnsi"/>
          <w:i/>
          <w:iCs/>
          <w:color w:val="000000" w:themeColor="text1"/>
          <w:sz w:val="24"/>
          <w:szCs w:val="24"/>
        </w:rPr>
        <w:t>…lo relacionado con la CCSS son situaciones propias generadas por la pandemia sufrida por todos, donde se hizo imposible el cumplimiento de dicha obligación, pero queda aportado en autos, la corrección de dichas deficiencias y por ende encontrarse en orden por todos los lineamientos establecidos por este Consejo de Transporte Público…”</w:t>
      </w:r>
    </w:p>
    <w:p w14:paraId="0A6B6749" w14:textId="77777777" w:rsidR="00CE384E" w:rsidRPr="00CE384E" w:rsidRDefault="00CE384E" w:rsidP="00237DFD">
      <w:pPr>
        <w:spacing w:line="276" w:lineRule="auto"/>
        <w:ind w:left="0" w:right="0"/>
        <w:rPr>
          <w:rFonts w:eastAsiaTheme="minorHAnsi"/>
          <w:color w:val="000000" w:themeColor="text1"/>
          <w:sz w:val="24"/>
          <w:szCs w:val="24"/>
        </w:rPr>
      </w:pPr>
    </w:p>
    <w:p w14:paraId="188ECAD9" w14:textId="3143772D" w:rsidR="004028FC" w:rsidRDefault="00740336" w:rsidP="00237DFD">
      <w:pPr>
        <w:spacing w:line="276" w:lineRule="auto"/>
        <w:ind w:left="0" w:right="0"/>
        <w:rPr>
          <w:bCs/>
          <w:i/>
          <w:iCs/>
          <w:spacing w:val="-4"/>
          <w:sz w:val="24"/>
          <w:szCs w:val="24"/>
        </w:rPr>
      </w:pPr>
      <w:r>
        <w:rPr>
          <w:bCs/>
          <w:sz w:val="24"/>
          <w:szCs w:val="24"/>
        </w:rPr>
        <w:t xml:space="preserve">Por su parte en su Recurso de Apelación, la recurrente indica: </w:t>
      </w:r>
      <w:r w:rsidRPr="004028FC">
        <w:rPr>
          <w:bCs/>
          <w:i/>
          <w:iCs/>
          <w:sz w:val="24"/>
          <w:szCs w:val="24"/>
        </w:rPr>
        <w:t xml:space="preserve">“lo relacionado a la deuda de la </w:t>
      </w:r>
      <w:r w:rsidR="00237DFD" w:rsidRPr="004028FC">
        <w:rPr>
          <w:bCs/>
          <w:i/>
          <w:iCs/>
          <w:spacing w:val="-4"/>
          <w:sz w:val="24"/>
          <w:szCs w:val="24"/>
        </w:rPr>
        <w:t>CCSS</w:t>
      </w:r>
      <w:r w:rsidRPr="004028FC">
        <w:rPr>
          <w:bCs/>
          <w:i/>
          <w:iCs/>
          <w:spacing w:val="-4"/>
          <w:sz w:val="24"/>
          <w:szCs w:val="24"/>
        </w:rPr>
        <w:t xml:space="preserve"> si bien es cierto existió como tal, la misma se llegó a un arreglo </w:t>
      </w:r>
      <w:r w:rsidR="00237DFD" w:rsidRPr="004028FC">
        <w:rPr>
          <w:bCs/>
          <w:i/>
          <w:iCs/>
          <w:spacing w:val="-4"/>
          <w:sz w:val="24"/>
          <w:szCs w:val="24"/>
        </w:rPr>
        <w:t xml:space="preserve">visto que se estaba a la espera del proyecto de condonación </w:t>
      </w:r>
      <w:r w:rsidRPr="004028FC">
        <w:rPr>
          <w:bCs/>
          <w:i/>
          <w:iCs/>
          <w:spacing w:val="-4"/>
          <w:sz w:val="24"/>
          <w:szCs w:val="24"/>
        </w:rPr>
        <w:t>el cual se dio con lugar, de ahí que e</w:t>
      </w:r>
      <w:r w:rsidR="00237DFD" w:rsidRPr="004028FC">
        <w:rPr>
          <w:bCs/>
          <w:i/>
          <w:iCs/>
          <w:spacing w:val="-4"/>
          <w:sz w:val="24"/>
          <w:szCs w:val="24"/>
        </w:rPr>
        <w:t xml:space="preserve">l </w:t>
      </w:r>
      <w:r w:rsidRPr="004028FC">
        <w:rPr>
          <w:bCs/>
          <w:i/>
          <w:iCs/>
          <w:spacing w:val="-4"/>
          <w:sz w:val="24"/>
          <w:szCs w:val="24"/>
        </w:rPr>
        <w:t>Ó</w:t>
      </w:r>
      <w:r w:rsidR="004028FC">
        <w:rPr>
          <w:bCs/>
          <w:i/>
          <w:iCs/>
          <w:spacing w:val="-4"/>
          <w:sz w:val="24"/>
          <w:szCs w:val="24"/>
        </w:rPr>
        <w:t>r</w:t>
      </w:r>
      <w:r w:rsidR="00237DFD" w:rsidRPr="004028FC">
        <w:rPr>
          <w:bCs/>
          <w:i/>
          <w:iCs/>
          <w:spacing w:val="-4"/>
          <w:sz w:val="24"/>
          <w:szCs w:val="24"/>
        </w:rPr>
        <w:t xml:space="preserve">gano director debió verificar </w:t>
      </w:r>
      <w:r w:rsidRPr="004028FC">
        <w:rPr>
          <w:bCs/>
          <w:i/>
          <w:iCs/>
          <w:spacing w:val="-4"/>
          <w:sz w:val="24"/>
          <w:szCs w:val="24"/>
        </w:rPr>
        <w:t xml:space="preserve">tal como lo pruebo en este recurso </w:t>
      </w:r>
      <w:r w:rsidR="004028FC" w:rsidRPr="004028FC">
        <w:rPr>
          <w:bCs/>
          <w:i/>
          <w:iCs/>
          <w:spacing w:val="-4"/>
          <w:sz w:val="24"/>
          <w:szCs w:val="24"/>
        </w:rPr>
        <w:t xml:space="preserve">que no </w:t>
      </w:r>
      <w:r w:rsidR="00237DFD" w:rsidRPr="004028FC">
        <w:rPr>
          <w:bCs/>
          <w:i/>
          <w:iCs/>
          <w:spacing w:val="-4"/>
          <w:sz w:val="24"/>
          <w:szCs w:val="24"/>
        </w:rPr>
        <w:t>existe deuda algun</w:t>
      </w:r>
      <w:r w:rsidR="004028FC" w:rsidRPr="004028FC">
        <w:rPr>
          <w:bCs/>
          <w:i/>
          <w:iCs/>
          <w:spacing w:val="-4"/>
          <w:sz w:val="24"/>
          <w:szCs w:val="24"/>
        </w:rPr>
        <w:t>a a la fecha visto que el arreglo esta al día y las cuotas del mes están debidamente ca</w:t>
      </w:r>
      <w:r w:rsidR="004028FC">
        <w:rPr>
          <w:bCs/>
          <w:i/>
          <w:iCs/>
          <w:spacing w:val="-4"/>
          <w:sz w:val="24"/>
          <w:szCs w:val="24"/>
        </w:rPr>
        <w:t>n</w:t>
      </w:r>
      <w:r w:rsidR="004028FC" w:rsidRPr="004028FC">
        <w:rPr>
          <w:bCs/>
          <w:i/>
          <w:iCs/>
          <w:spacing w:val="-4"/>
          <w:sz w:val="24"/>
          <w:szCs w:val="24"/>
        </w:rPr>
        <w:t>celadas…”</w:t>
      </w:r>
    </w:p>
    <w:p w14:paraId="1A6516C1" w14:textId="77777777" w:rsidR="004028FC" w:rsidRDefault="004028FC" w:rsidP="00237DFD">
      <w:pPr>
        <w:spacing w:line="276" w:lineRule="auto"/>
        <w:ind w:left="0" w:right="0"/>
        <w:rPr>
          <w:bCs/>
          <w:i/>
          <w:iCs/>
          <w:spacing w:val="-4"/>
          <w:sz w:val="24"/>
          <w:szCs w:val="24"/>
        </w:rPr>
      </w:pPr>
    </w:p>
    <w:p w14:paraId="137B0E37" w14:textId="1C5470B2" w:rsidR="00D7741E" w:rsidRDefault="004028FC" w:rsidP="00237DFD">
      <w:pPr>
        <w:spacing w:line="276" w:lineRule="auto"/>
        <w:ind w:left="0" w:right="0"/>
        <w:rPr>
          <w:bCs/>
          <w:color w:val="000000" w:themeColor="text1"/>
          <w:spacing w:val="-4"/>
          <w:sz w:val="24"/>
          <w:szCs w:val="24"/>
        </w:rPr>
      </w:pPr>
      <w:r>
        <w:rPr>
          <w:bCs/>
          <w:spacing w:val="-4"/>
          <w:sz w:val="24"/>
          <w:szCs w:val="24"/>
        </w:rPr>
        <w:t>De conformidad con lo anterior</w:t>
      </w:r>
      <w:r w:rsidR="000A48F0">
        <w:rPr>
          <w:bCs/>
          <w:spacing w:val="-4"/>
          <w:sz w:val="24"/>
          <w:szCs w:val="24"/>
        </w:rPr>
        <w:t xml:space="preserve"> </w:t>
      </w:r>
      <w:r>
        <w:rPr>
          <w:bCs/>
          <w:spacing w:val="-4"/>
          <w:sz w:val="24"/>
          <w:szCs w:val="24"/>
        </w:rPr>
        <w:t>se tiene que</w:t>
      </w:r>
      <w:r w:rsidR="000A48F0">
        <w:rPr>
          <w:bCs/>
          <w:spacing w:val="-4"/>
          <w:sz w:val="24"/>
          <w:szCs w:val="24"/>
        </w:rPr>
        <w:t>,</w:t>
      </w:r>
      <w:r>
        <w:rPr>
          <w:bCs/>
          <w:spacing w:val="-4"/>
          <w:sz w:val="24"/>
          <w:szCs w:val="24"/>
        </w:rPr>
        <w:t xml:space="preserve"> con </w:t>
      </w:r>
      <w:r w:rsidR="00237DFD" w:rsidRPr="003D46D4">
        <w:rPr>
          <w:bCs/>
          <w:spacing w:val="-4"/>
          <w:sz w:val="24"/>
          <w:szCs w:val="24"/>
        </w:rPr>
        <w:t>respecto</w:t>
      </w:r>
      <w:r>
        <w:rPr>
          <w:bCs/>
          <w:spacing w:val="-4"/>
          <w:sz w:val="24"/>
          <w:szCs w:val="24"/>
        </w:rPr>
        <w:t xml:space="preserve"> a este</w:t>
      </w:r>
      <w:r w:rsidR="000A48F0">
        <w:rPr>
          <w:bCs/>
          <w:spacing w:val="-4"/>
          <w:sz w:val="24"/>
          <w:szCs w:val="24"/>
        </w:rPr>
        <w:t xml:space="preserve"> extremo</w:t>
      </w:r>
      <w:r w:rsidR="00237DFD" w:rsidRPr="003D46D4">
        <w:rPr>
          <w:bCs/>
          <w:spacing w:val="-4"/>
          <w:sz w:val="24"/>
          <w:szCs w:val="24"/>
        </w:rPr>
        <w:t>, hay un reconocimiento del estado de morosidad con la C</w:t>
      </w:r>
      <w:r w:rsidR="000A48F0">
        <w:rPr>
          <w:bCs/>
          <w:spacing w:val="-4"/>
          <w:sz w:val="24"/>
          <w:szCs w:val="24"/>
        </w:rPr>
        <w:t xml:space="preserve">aja </w:t>
      </w:r>
      <w:r w:rsidR="00237DFD" w:rsidRPr="003D46D4">
        <w:rPr>
          <w:bCs/>
          <w:spacing w:val="-4"/>
          <w:sz w:val="24"/>
          <w:szCs w:val="24"/>
        </w:rPr>
        <w:t>C</w:t>
      </w:r>
      <w:r w:rsidR="000A48F0">
        <w:rPr>
          <w:bCs/>
          <w:spacing w:val="-4"/>
          <w:sz w:val="24"/>
          <w:szCs w:val="24"/>
        </w:rPr>
        <w:t xml:space="preserve">ostarricense de </w:t>
      </w:r>
      <w:r w:rsidR="00237DFD" w:rsidRPr="003D46D4">
        <w:rPr>
          <w:bCs/>
          <w:spacing w:val="-4"/>
          <w:sz w:val="24"/>
          <w:szCs w:val="24"/>
        </w:rPr>
        <w:t>S</w:t>
      </w:r>
      <w:r w:rsidR="000A48F0">
        <w:rPr>
          <w:bCs/>
          <w:spacing w:val="-4"/>
          <w:sz w:val="24"/>
          <w:szCs w:val="24"/>
        </w:rPr>
        <w:t xml:space="preserve">eguro </w:t>
      </w:r>
      <w:r w:rsidR="00237DFD" w:rsidRPr="003D46D4">
        <w:rPr>
          <w:bCs/>
          <w:spacing w:val="-4"/>
          <w:sz w:val="24"/>
          <w:szCs w:val="24"/>
        </w:rPr>
        <w:t>S</w:t>
      </w:r>
      <w:r w:rsidR="000A48F0">
        <w:rPr>
          <w:bCs/>
          <w:spacing w:val="-4"/>
          <w:sz w:val="24"/>
          <w:szCs w:val="24"/>
        </w:rPr>
        <w:t>ocial por parte de la recurrente</w:t>
      </w:r>
      <w:r w:rsidR="00237DFD" w:rsidRPr="003D46D4">
        <w:rPr>
          <w:bCs/>
          <w:spacing w:val="-4"/>
          <w:sz w:val="24"/>
          <w:szCs w:val="24"/>
        </w:rPr>
        <w:t xml:space="preserve">, </w:t>
      </w:r>
      <w:r w:rsidR="000A48F0">
        <w:rPr>
          <w:bCs/>
          <w:spacing w:val="-4"/>
          <w:sz w:val="24"/>
          <w:szCs w:val="24"/>
        </w:rPr>
        <w:t>morosidad que se ha mantenido</w:t>
      </w:r>
      <w:r w:rsidR="008B76E8">
        <w:rPr>
          <w:bCs/>
          <w:spacing w:val="-4"/>
          <w:sz w:val="24"/>
          <w:szCs w:val="24"/>
        </w:rPr>
        <w:t xml:space="preserve"> por </w:t>
      </w:r>
      <w:r w:rsidR="000A48F0">
        <w:rPr>
          <w:bCs/>
          <w:spacing w:val="-4"/>
          <w:sz w:val="24"/>
          <w:szCs w:val="24"/>
        </w:rPr>
        <w:t>periodos del contrato de concesión</w:t>
      </w:r>
      <w:r w:rsidR="00D06006">
        <w:rPr>
          <w:bCs/>
          <w:spacing w:val="-4"/>
          <w:sz w:val="24"/>
          <w:szCs w:val="24"/>
        </w:rPr>
        <w:t>,</w:t>
      </w:r>
      <w:r w:rsidR="000A48F0">
        <w:rPr>
          <w:bCs/>
          <w:spacing w:val="-4"/>
          <w:sz w:val="24"/>
          <w:szCs w:val="24"/>
        </w:rPr>
        <w:t xml:space="preserve"> según la documentación que consta en el expediente administrativo</w:t>
      </w:r>
      <w:r w:rsidR="00E014BA">
        <w:rPr>
          <w:bCs/>
          <w:spacing w:val="-4"/>
          <w:sz w:val="24"/>
          <w:szCs w:val="24"/>
        </w:rPr>
        <w:t xml:space="preserve">. Al respecto consta un </w:t>
      </w:r>
      <w:r w:rsidR="00AC403B" w:rsidRPr="00E014BA">
        <w:rPr>
          <w:bCs/>
          <w:spacing w:val="-4"/>
          <w:sz w:val="24"/>
          <w:szCs w:val="24"/>
        </w:rPr>
        <w:t xml:space="preserve">comprobante </w:t>
      </w:r>
      <w:r w:rsidR="00210294">
        <w:rPr>
          <w:bCs/>
          <w:spacing w:val="-4"/>
          <w:sz w:val="24"/>
          <w:szCs w:val="24"/>
        </w:rPr>
        <w:t>de</w:t>
      </w:r>
      <w:r w:rsidR="00AC403B" w:rsidRPr="00E014BA">
        <w:rPr>
          <w:bCs/>
          <w:spacing w:val="-4"/>
          <w:sz w:val="24"/>
          <w:szCs w:val="24"/>
        </w:rPr>
        <w:t xml:space="preserve"> pago realizado el 21 de marzo de 2020, Tipo: Facturas Especiales ARR, por un monto de Ȼ27.689</w:t>
      </w:r>
      <w:r w:rsidR="00D07993" w:rsidRPr="00E014BA">
        <w:rPr>
          <w:bCs/>
          <w:spacing w:val="-4"/>
          <w:sz w:val="24"/>
          <w:szCs w:val="24"/>
        </w:rPr>
        <w:t>.</w:t>
      </w:r>
      <w:r w:rsidR="00AC403B" w:rsidRPr="00E014BA">
        <w:rPr>
          <w:bCs/>
          <w:spacing w:val="-4"/>
          <w:sz w:val="24"/>
          <w:szCs w:val="24"/>
        </w:rPr>
        <w:t>00</w:t>
      </w:r>
      <w:r w:rsidR="00F41F98" w:rsidRPr="00E014BA">
        <w:rPr>
          <w:bCs/>
          <w:spacing w:val="-4"/>
          <w:sz w:val="24"/>
          <w:szCs w:val="24"/>
        </w:rPr>
        <w:t xml:space="preserve"> </w:t>
      </w:r>
      <w:r w:rsidR="00F41F98" w:rsidRPr="00E014BA">
        <w:rPr>
          <w:bCs/>
          <w:color w:val="000000" w:themeColor="text1"/>
          <w:spacing w:val="-4"/>
          <w:sz w:val="24"/>
          <w:szCs w:val="24"/>
        </w:rPr>
        <w:t xml:space="preserve">correspondiente al mes de diciembre de 2019, </w:t>
      </w:r>
      <w:r w:rsidR="00AC403B" w:rsidRPr="00E014BA">
        <w:rPr>
          <w:bCs/>
          <w:color w:val="000000" w:themeColor="text1"/>
          <w:spacing w:val="-4"/>
          <w:sz w:val="24"/>
          <w:szCs w:val="24"/>
        </w:rPr>
        <w:t>(véase el folio 42 del expediente administrativo); el cual contrasta con la prueba que consta en el expediente de cuatro meses después</w:t>
      </w:r>
      <w:r w:rsidR="00F41F98" w:rsidRPr="00E014BA">
        <w:rPr>
          <w:bCs/>
          <w:color w:val="000000" w:themeColor="text1"/>
          <w:spacing w:val="-4"/>
          <w:sz w:val="24"/>
          <w:szCs w:val="24"/>
        </w:rPr>
        <w:t xml:space="preserve"> (23/07/2023)</w:t>
      </w:r>
      <w:r w:rsidR="00AC403B" w:rsidRPr="00E014BA">
        <w:rPr>
          <w:bCs/>
          <w:color w:val="000000" w:themeColor="text1"/>
          <w:spacing w:val="-4"/>
          <w:sz w:val="24"/>
          <w:szCs w:val="24"/>
        </w:rPr>
        <w:t>, que es</w:t>
      </w:r>
      <w:r w:rsidR="00E014BA">
        <w:rPr>
          <w:bCs/>
          <w:color w:val="000000" w:themeColor="text1"/>
          <w:spacing w:val="-4"/>
          <w:sz w:val="24"/>
          <w:szCs w:val="24"/>
        </w:rPr>
        <w:t xml:space="preserve"> una consulta de morosidad patronal y que señala un adeudo</w:t>
      </w:r>
      <w:r w:rsidR="00AC403B" w:rsidRPr="00E014BA">
        <w:rPr>
          <w:bCs/>
          <w:color w:val="000000" w:themeColor="text1"/>
          <w:spacing w:val="-4"/>
          <w:sz w:val="24"/>
          <w:szCs w:val="24"/>
        </w:rPr>
        <w:t xml:space="preserve"> por un monto de Ȼ1.761.297</w:t>
      </w:r>
      <w:r w:rsidR="00D07993" w:rsidRPr="00E014BA">
        <w:rPr>
          <w:bCs/>
          <w:color w:val="000000" w:themeColor="text1"/>
          <w:spacing w:val="-4"/>
          <w:sz w:val="24"/>
          <w:szCs w:val="24"/>
        </w:rPr>
        <w:t>.</w:t>
      </w:r>
      <w:r w:rsidR="00AC403B" w:rsidRPr="00E014BA">
        <w:rPr>
          <w:bCs/>
          <w:color w:val="000000" w:themeColor="text1"/>
          <w:spacing w:val="-4"/>
          <w:sz w:val="24"/>
          <w:szCs w:val="24"/>
        </w:rPr>
        <w:t>0</w:t>
      </w:r>
      <w:r w:rsidR="00E014BA">
        <w:rPr>
          <w:bCs/>
          <w:color w:val="000000" w:themeColor="text1"/>
          <w:spacing w:val="-4"/>
          <w:sz w:val="24"/>
          <w:szCs w:val="24"/>
        </w:rPr>
        <w:t>0.</w:t>
      </w:r>
      <w:r w:rsidR="00AC403B" w:rsidRPr="00E014BA">
        <w:rPr>
          <w:bCs/>
          <w:color w:val="000000" w:themeColor="text1"/>
          <w:spacing w:val="-4"/>
          <w:sz w:val="24"/>
          <w:szCs w:val="24"/>
        </w:rPr>
        <w:t>, con indicación de encontrarse en estado de morosidad y en cobro judicial</w:t>
      </w:r>
      <w:r w:rsidR="00E014BA">
        <w:rPr>
          <w:bCs/>
          <w:color w:val="000000" w:themeColor="text1"/>
          <w:spacing w:val="-4"/>
          <w:sz w:val="24"/>
          <w:szCs w:val="24"/>
        </w:rPr>
        <w:t xml:space="preserve"> </w:t>
      </w:r>
      <w:r w:rsidR="00AC403B" w:rsidRPr="003D46D4">
        <w:rPr>
          <w:bCs/>
          <w:color w:val="000000" w:themeColor="text1"/>
          <w:spacing w:val="-4"/>
          <w:sz w:val="24"/>
          <w:szCs w:val="24"/>
        </w:rPr>
        <w:t xml:space="preserve">(véase </w:t>
      </w:r>
      <w:r w:rsidR="00E014BA">
        <w:rPr>
          <w:bCs/>
          <w:color w:val="000000" w:themeColor="text1"/>
          <w:spacing w:val="-4"/>
          <w:sz w:val="24"/>
          <w:szCs w:val="24"/>
        </w:rPr>
        <w:t>el</w:t>
      </w:r>
      <w:r w:rsidR="00AC403B" w:rsidRPr="003D46D4">
        <w:rPr>
          <w:bCs/>
          <w:color w:val="000000" w:themeColor="text1"/>
          <w:spacing w:val="-4"/>
          <w:sz w:val="24"/>
          <w:szCs w:val="24"/>
        </w:rPr>
        <w:t xml:space="preserve"> folios </w:t>
      </w:r>
      <w:r w:rsidR="00F41F98" w:rsidRPr="003D46D4">
        <w:rPr>
          <w:bCs/>
          <w:color w:val="000000" w:themeColor="text1"/>
          <w:spacing w:val="-4"/>
          <w:sz w:val="24"/>
          <w:szCs w:val="24"/>
        </w:rPr>
        <w:t xml:space="preserve">53 vuelto </w:t>
      </w:r>
      <w:r w:rsidR="008B76E8">
        <w:rPr>
          <w:bCs/>
          <w:color w:val="000000" w:themeColor="text1"/>
          <w:spacing w:val="-4"/>
          <w:sz w:val="24"/>
          <w:szCs w:val="24"/>
        </w:rPr>
        <w:t>d</w:t>
      </w:r>
      <w:r w:rsidR="00AC403B" w:rsidRPr="003D46D4">
        <w:rPr>
          <w:bCs/>
          <w:color w:val="000000" w:themeColor="text1"/>
          <w:spacing w:val="-4"/>
          <w:sz w:val="24"/>
          <w:szCs w:val="24"/>
        </w:rPr>
        <w:t>el expediente administrativo)</w:t>
      </w:r>
      <w:r w:rsidR="00D07993">
        <w:rPr>
          <w:bCs/>
          <w:color w:val="000000" w:themeColor="text1"/>
          <w:spacing w:val="-4"/>
          <w:sz w:val="24"/>
          <w:szCs w:val="24"/>
        </w:rPr>
        <w:t>. En igual sentido</w:t>
      </w:r>
      <w:r w:rsidR="00E014BA">
        <w:rPr>
          <w:bCs/>
          <w:color w:val="000000" w:themeColor="text1"/>
          <w:spacing w:val="-4"/>
          <w:sz w:val="24"/>
          <w:szCs w:val="24"/>
        </w:rPr>
        <w:t>,</w:t>
      </w:r>
      <w:r w:rsidR="00D07993">
        <w:rPr>
          <w:bCs/>
          <w:color w:val="000000" w:themeColor="text1"/>
          <w:spacing w:val="-4"/>
          <w:sz w:val="24"/>
          <w:szCs w:val="24"/>
        </w:rPr>
        <w:t xml:space="preserve"> se indica en el Acta de Comparecencia </w:t>
      </w:r>
      <w:r w:rsidR="00E014BA">
        <w:rPr>
          <w:bCs/>
          <w:color w:val="000000" w:themeColor="text1"/>
          <w:spacing w:val="-4"/>
          <w:sz w:val="24"/>
          <w:szCs w:val="24"/>
        </w:rPr>
        <w:t xml:space="preserve">Oral y Privada </w:t>
      </w:r>
      <w:r w:rsidR="00D07993">
        <w:rPr>
          <w:bCs/>
          <w:color w:val="000000" w:themeColor="text1"/>
          <w:spacing w:val="-4"/>
          <w:sz w:val="24"/>
          <w:szCs w:val="24"/>
        </w:rPr>
        <w:t xml:space="preserve">que se aporta recibo de la Caja Costarricense de Seguro Social por un total de </w:t>
      </w:r>
      <w:r w:rsidR="00D07993" w:rsidRPr="003D46D4">
        <w:rPr>
          <w:b/>
          <w:spacing w:val="-4"/>
          <w:sz w:val="24"/>
          <w:szCs w:val="24"/>
        </w:rPr>
        <w:t>Ȼ</w:t>
      </w:r>
      <w:r w:rsidR="00D07993">
        <w:rPr>
          <w:bCs/>
          <w:color w:val="000000" w:themeColor="text1"/>
          <w:spacing w:val="-4"/>
          <w:sz w:val="24"/>
          <w:szCs w:val="24"/>
        </w:rPr>
        <w:t>276.990.00</w:t>
      </w:r>
      <w:r w:rsidR="00E014BA">
        <w:rPr>
          <w:bCs/>
          <w:color w:val="000000" w:themeColor="text1"/>
          <w:spacing w:val="-4"/>
          <w:sz w:val="24"/>
          <w:szCs w:val="24"/>
        </w:rPr>
        <w:t xml:space="preserve"> (ver folio 19 vuelto del expediente administrativo)</w:t>
      </w:r>
      <w:r w:rsidR="00D07993">
        <w:rPr>
          <w:bCs/>
          <w:color w:val="000000" w:themeColor="text1"/>
          <w:spacing w:val="-4"/>
          <w:sz w:val="24"/>
          <w:szCs w:val="24"/>
        </w:rPr>
        <w:t xml:space="preserve"> sin embargo, en la Recomendación final del Procedimiento Administrativo</w:t>
      </w:r>
      <w:r w:rsidR="00E014BA">
        <w:rPr>
          <w:bCs/>
          <w:color w:val="000000" w:themeColor="text1"/>
          <w:spacing w:val="-4"/>
          <w:sz w:val="24"/>
          <w:szCs w:val="24"/>
        </w:rPr>
        <w:t>,</w:t>
      </w:r>
      <w:r w:rsidR="00D07993">
        <w:rPr>
          <w:bCs/>
          <w:color w:val="000000" w:themeColor="text1"/>
          <w:spacing w:val="-4"/>
          <w:sz w:val="24"/>
          <w:szCs w:val="24"/>
        </w:rPr>
        <w:t xml:space="preserve"> se indica por parte del Órgano </w:t>
      </w:r>
      <w:proofErr w:type="gramStart"/>
      <w:r w:rsidR="00D07993">
        <w:rPr>
          <w:bCs/>
          <w:color w:val="000000" w:themeColor="text1"/>
          <w:spacing w:val="-4"/>
          <w:sz w:val="24"/>
          <w:szCs w:val="24"/>
        </w:rPr>
        <w:t>Director</w:t>
      </w:r>
      <w:proofErr w:type="gramEnd"/>
      <w:r w:rsidR="00D07993">
        <w:rPr>
          <w:bCs/>
          <w:color w:val="000000" w:themeColor="text1"/>
          <w:spacing w:val="-4"/>
          <w:sz w:val="24"/>
          <w:szCs w:val="24"/>
        </w:rPr>
        <w:t xml:space="preserve"> que en fecha 24 de marzo de 2023, se refleja un estado de morosidad de </w:t>
      </w:r>
      <w:r w:rsidR="00D07993" w:rsidRPr="003D46D4">
        <w:rPr>
          <w:b/>
          <w:spacing w:val="-4"/>
          <w:sz w:val="24"/>
          <w:szCs w:val="24"/>
        </w:rPr>
        <w:t>Ȼ</w:t>
      </w:r>
      <w:r w:rsidR="00D07993">
        <w:rPr>
          <w:bCs/>
          <w:color w:val="000000" w:themeColor="text1"/>
          <w:spacing w:val="-4"/>
          <w:sz w:val="24"/>
          <w:szCs w:val="24"/>
        </w:rPr>
        <w:t>2.073.867.00 (ver folio 15 vuelto del expediente administrativo)</w:t>
      </w:r>
      <w:r w:rsidR="001E70C0">
        <w:rPr>
          <w:bCs/>
          <w:color w:val="000000" w:themeColor="text1"/>
          <w:spacing w:val="-4"/>
          <w:sz w:val="24"/>
          <w:szCs w:val="24"/>
        </w:rPr>
        <w:t>. Posteriormente consta una nueva consulta de morosidad patronal con indicación de al día, pero de fecha 16 de junio de 2023, posterior a la adopción del acuerdo que aquí se recurre. (ver folio 11 del expediente administrativo).</w:t>
      </w:r>
    </w:p>
    <w:p w14:paraId="2490A3E2" w14:textId="77777777" w:rsidR="00D7741E" w:rsidRDefault="00D7741E" w:rsidP="00237DFD">
      <w:pPr>
        <w:spacing w:line="276" w:lineRule="auto"/>
        <w:ind w:left="0" w:right="0"/>
        <w:rPr>
          <w:bCs/>
          <w:color w:val="000000" w:themeColor="text1"/>
          <w:spacing w:val="-4"/>
          <w:sz w:val="24"/>
          <w:szCs w:val="24"/>
        </w:rPr>
      </w:pPr>
    </w:p>
    <w:p w14:paraId="0E314BA3" w14:textId="26C48885" w:rsidR="00D7741E" w:rsidRDefault="00D7741E" w:rsidP="00237DFD">
      <w:pPr>
        <w:spacing w:line="276" w:lineRule="auto"/>
        <w:ind w:left="0" w:right="0"/>
        <w:rPr>
          <w:bCs/>
          <w:color w:val="000000" w:themeColor="text1"/>
          <w:spacing w:val="-4"/>
          <w:sz w:val="24"/>
          <w:szCs w:val="24"/>
        </w:rPr>
      </w:pPr>
      <w:r>
        <w:rPr>
          <w:bCs/>
          <w:color w:val="000000" w:themeColor="text1"/>
          <w:spacing w:val="-4"/>
          <w:sz w:val="24"/>
          <w:szCs w:val="24"/>
        </w:rPr>
        <w:t>Conforme lo anterior, el dicho</w:t>
      </w:r>
      <w:r w:rsidR="00D07993">
        <w:rPr>
          <w:bCs/>
          <w:color w:val="000000" w:themeColor="text1"/>
          <w:spacing w:val="-4"/>
          <w:sz w:val="24"/>
          <w:szCs w:val="24"/>
        </w:rPr>
        <w:t xml:space="preserve"> de la recurrente y de </w:t>
      </w:r>
      <w:r>
        <w:rPr>
          <w:bCs/>
          <w:color w:val="000000" w:themeColor="text1"/>
          <w:spacing w:val="-4"/>
          <w:sz w:val="24"/>
          <w:szCs w:val="24"/>
        </w:rPr>
        <w:t xml:space="preserve">su </w:t>
      </w:r>
      <w:r w:rsidR="00DE5041" w:rsidRPr="003D46D4">
        <w:rPr>
          <w:bCs/>
          <w:color w:val="000000" w:themeColor="text1"/>
          <w:spacing w:val="-4"/>
          <w:sz w:val="24"/>
          <w:szCs w:val="24"/>
        </w:rPr>
        <w:t>prueba aportada</w:t>
      </w:r>
      <w:r w:rsidR="00210294">
        <w:rPr>
          <w:bCs/>
          <w:color w:val="000000" w:themeColor="text1"/>
          <w:spacing w:val="-4"/>
          <w:sz w:val="24"/>
          <w:szCs w:val="24"/>
        </w:rPr>
        <w:t xml:space="preserve"> al</w:t>
      </w:r>
      <w:r w:rsidR="00DE5041" w:rsidRPr="003D46D4">
        <w:rPr>
          <w:bCs/>
          <w:color w:val="000000" w:themeColor="text1"/>
          <w:spacing w:val="-4"/>
          <w:sz w:val="24"/>
          <w:szCs w:val="24"/>
        </w:rPr>
        <w:t xml:space="preserve"> expediente</w:t>
      </w:r>
      <w:r>
        <w:rPr>
          <w:bCs/>
          <w:color w:val="000000" w:themeColor="text1"/>
          <w:spacing w:val="-4"/>
          <w:sz w:val="24"/>
          <w:szCs w:val="24"/>
        </w:rPr>
        <w:t>,</w:t>
      </w:r>
      <w:r w:rsidR="00DE5041" w:rsidRPr="003D46D4">
        <w:rPr>
          <w:bCs/>
          <w:color w:val="000000" w:themeColor="text1"/>
          <w:spacing w:val="-4"/>
          <w:sz w:val="24"/>
          <w:szCs w:val="24"/>
        </w:rPr>
        <w:t xml:space="preserve"> </w:t>
      </w:r>
      <w:r w:rsidR="00667CBB" w:rsidRPr="003D46D4">
        <w:rPr>
          <w:bCs/>
          <w:color w:val="000000" w:themeColor="text1"/>
          <w:spacing w:val="-4"/>
          <w:sz w:val="24"/>
          <w:szCs w:val="24"/>
        </w:rPr>
        <w:t xml:space="preserve">no </w:t>
      </w:r>
      <w:r w:rsidR="00DE5041" w:rsidRPr="003D46D4">
        <w:rPr>
          <w:bCs/>
          <w:color w:val="000000" w:themeColor="text1"/>
          <w:spacing w:val="-4"/>
          <w:sz w:val="24"/>
          <w:szCs w:val="24"/>
        </w:rPr>
        <w:t>tiene la fuerza probatoria necesaria para desvirtuar la prueba de la Administración</w:t>
      </w:r>
      <w:r w:rsidR="00667CBB" w:rsidRPr="003D46D4">
        <w:rPr>
          <w:bCs/>
          <w:color w:val="000000" w:themeColor="text1"/>
          <w:spacing w:val="-4"/>
          <w:sz w:val="24"/>
          <w:szCs w:val="24"/>
        </w:rPr>
        <w:t xml:space="preserve">, </w:t>
      </w:r>
      <w:r>
        <w:rPr>
          <w:bCs/>
          <w:color w:val="000000" w:themeColor="text1"/>
          <w:spacing w:val="-4"/>
          <w:sz w:val="24"/>
          <w:szCs w:val="24"/>
        </w:rPr>
        <w:t>en el sentido de encontrarse al día con sus obligaciones con la seguridad social.</w:t>
      </w:r>
    </w:p>
    <w:p w14:paraId="53AA1592" w14:textId="77777777" w:rsidR="004028FC" w:rsidRDefault="004028FC" w:rsidP="00237DFD">
      <w:pPr>
        <w:spacing w:line="276" w:lineRule="auto"/>
        <w:ind w:left="0" w:right="0"/>
        <w:rPr>
          <w:bCs/>
          <w:color w:val="000000" w:themeColor="text1"/>
          <w:spacing w:val="-4"/>
          <w:sz w:val="24"/>
          <w:szCs w:val="24"/>
        </w:rPr>
      </w:pPr>
    </w:p>
    <w:p w14:paraId="0ACC5F51" w14:textId="77777777" w:rsidR="009301D5" w:rsidRDefault="009301D5" w:rsidP="009301D5">
      <w:pPr>
        <w:pStyle w:val="Style1"/>
        <w:kinsoku w:val="0"/>
        <w:overflowPunct w:val="0"/>
        <w:autoSpaceDE/>
        <w:autoSpaceDN/>
        <w:adjustRightInd/>
        <w:spacing w:line="276" w:lineRule="auto"/>
        <w:ind w:left="0" w:right="0"/>
        <w:textAlignment w:val="baseline"/>
        <w:rPr>
          <w:lang w:val="es-ES_tradnl" w:eastAsia="es-ES"/>
        </w:rPr>
      </w:pPr>
      <w:r>
        <w:rPr>
          <w:lang w:val="es-ES_tradnl" w:eastAsia="es-ES"/>
        </w:rPr>
        <w:t xml:space="preserve">Este Tribunal Administrativo de Transporte ha sido enfático en que la condición de encontrarse al día con las obligaciones de la seguridad social de los concesionarios y permisionarios de transporte público debe mantenerse por </w:t>
      </w:r>
      <w:r w:rsidRPr="00AE25A5">
        <w:rPr>
          <w:b/>
          <w:bCs/>
          <w:u w:val="single"/>
          <w:lang w:val="es-ES_tradnl" w:eastAsia="es-ES"/>
        </w:rPr>
        <w:t>todo el plazo contractual</w:t>
      </w:r>
      <w:r>
        <w:rPr>
          <w:lang w:val="es-ES_tradnl" w:eastAsia="es-ES"/>
        </w:rPr>
        <w:t xml:space="preserve">. Sobre ese especto se ha indicado lo siguiente en resoluciones administrativas precedentes: </w:t>
      </w:r>
    </w:p>
    <w:p w14:paraId="5D716AFC" w14:textId="77777777" w:rsidR="009301D5" w:rsidRPr="002B31E7" w:rsidRDefault="009301D5" w:rsidP="009301D5">
      <w:pPr>
        <w:pStyle w:val="Style1"/>
        <w:kinsoku w:val="0"/>
        <w:overflowPunct w:val="0"/>
        <w:autoSpaceDE/>
        <w:autoSpaceDN/>
        <w:adjustRightInd/>
        <w:ind w:left="0" w:right="0"/>
        <w:textAlignment w:val="baseline"/>
        <w:rPr>
          <w:sz w:val="22"/>
          <w:szCs w:val="22"/>
          <w:lang w:val="es-ES_tradnl" w:eastAsia="es-ES"/>
        </w:rPr>
      </w:pPr>
    </w:p>
    <w:p w14:paraId="6322271A" w14:textId="77777777" w:rsidR="009301D5" w:rsidRPr="00D86EE6" w:rsidRDefault="009301D5" w:rsidP="00E85E32">
      <w:pPr>
        <w:spacing w:after="179"/>
        <w:ind w:left="567" w:right="902"/>
        <w:rPr>
          <w:i/>
          <w:iCs/>
          <w:sz w:val="22"/>
          <w:szCs w:val="22"/>
        </w:rPr>
      </w:pPr>
      <w:r w:rsidRPr="00D86EE6">
        <w:rPr>
          <w:i/>
          <w:iCs/>
          <w:sz w:val="22"/>
          <w:szCs w:val="22"/>
        </w:rPr>
        <w:t>“(…) Dentro de las obligaciones legales a que se comprometen los concesionarios de servicio público modalidad taxi, se encuentra el estar al día con sus obligaciones ante la Seguridad Social, como se indica en el párrafo tercero, y el inciso 3) del artículo 74, de la Ley Constitutiva de la CCSS, que establece lo siguiente:</w:t>
      </w:r>
    </w:p>
    <w:p w14:paraId="3042FD51" w14:textId="77777777" w:rsidR="009301D5" w:rsidRPr="00D86EE6" w:rsidRDefault="009301D5" w:rsidP="009301D5">
      <w:pPr>
        <w:spacing w:after="2"/>
        <w:ind w:left="567" w:right="883"/>
        <w:rPr>
          <w:i/>
          <w:iCs/>
          <w:sz w:val="22"/>
          <w:szCs w:val="22"/>
        </w:rPr>
      </w:pPr>
      <w:r w:rsidRPr="00D86EE6">
        <w:rPr>
          <w:i/>
          <w:iCs/>
          <w:sz w:val="22"/>
          <w:szCs w:val="22"/>
        </w:rPr>
        <w:t>"Artículo 74.-</w:t>
      </w:r>
      <w:r w:rsidRPr="00D86EE6">
        <w:rPr>
          <w:i/>
          <w:iCs/>
          <w:noProof/>
          <w:sz w:val="22"/>
          <w:szCs w:val="22"/>
        </w:rPr>
        <w:drawing>
          <wp:inline distT="0" distB="0" distL="0" distR="0" wp14:anchorId="4C6EA305" wp14:editId="4B70D8D2">
            <wp:extent cx="45738" cy="18293"/>
            <wp:effectExtent l="0" t="0" r="0" b="0"/>
            <wp:docPr id="11868" name="Picture 11868"/>
            <wp:cNvGraphicFramePr/>
            <a:graphic xmlns:a="http://schemas.openxmlformats.org/drawingml/2006/main">
              <a:graphicData uri="http://schemas.openxmlformats.org/drawingml/2006/picture">
                <pic:pic xmlns:pic="http://schemas.openxmlformats.org/drawingml/2006/picture">
                  <pic:nvPicPr>
                    <pic:cNvPr id="11868" name="Picture 11868"/>
                    <pic:cNvPicPr/>
                  </pic:nvPicPr>
                  <pic:blipFill>
                    <a:blip r:embed="rId15"/>
                    <a:stretch>
                      <a:fillRect/>
                    </a:stretch>
                  </pic:blipFill>
                  <pic:spPr>
                    <a:xfrm>
                      <a:off x="0" y="0"/>
                      <a:ext cx="45738" cy="18293"/>
                    </a:xfrm>
                    <a:prstGeom prst="rect">
                      <a:avLst/>
                    </a:prstGeom>
                  </pic:spPr>
                </pic:pic>
              </a:graphicData>
            </a:graphic>
          </wp:inline>
        </w:drawing>
      </w:r>
    </w:p>
    <w:p w14:paraId="14FCE358" w14:textId="77777777" w:rsidR="009301D5" w:rsidRPr="00D86EE6" w:rsidRDefault="009301D5" w:rsidP="009301D5">
      <w:pPr>
        <w:spacing w:after="200"/>
        <w:ind w:left="567" w:right="883"/>
        <w:rPr>
          <w:i/>
          <w:iCs/>
          <w:sz w:val="22"/>
          <w:szCs w:val="22"/>
        </w:rPr>
      </w:pPr>
      <w:r w:rsidRPr="00D86EE6">
        <w:rPr>
          <w:i/>
          <w:iCs/>
          <w:sz w:val="22"/>
          <w:szCs w:val="22"/>
        </w:rPr>
        <w:t xml:space="preserve">Los patronos y </w:t>
      </w:r>
      <w:r w:rsidRPr="00D86EE6">
        <w:rPr>
          <w:i/>
          <w:iCs/>
          <w:sz w:val="22"/>
          <w:szCs w:val="22"/>
          <w:u w:val="single" w:color="000000"/>
        </w:rPr>
        <w:t xml:space="preserve">las personas que realicen total o parcialmente actividades independientes o no asalariadas. deberán estar al día en el pago de sus obligaciones con la </w:t>
      </w:r>
      <w:proofErr w:type="spellStart"/>
      <w:r w:rsidRPr="00D86EE6">
        <w:rPr>
          <w:i/>
          <w:iCs/>
          <w:sz w:val="22"/>
          <w:szCs w:val="22"/>
          <w:u w:val="single" w:color="000000"/>
        </w:rPr>
        <w:t>Caia</w:t>
      </w:r>
      <w:proofErr w:type="spellEnd"/>
      <w:r w:rsidRPr="00D86EE6">
        <w:rPr>
          <w:i/>
          <w:iCs/>
          <w:sz w:val="22"/>
          <w:szCs w:val="22"/>
          <w:u w:val="single" w:color="000000"/>
        </w:rPr>
        <w:t xml:space="preserve"> Costarricense de Seguro Social (CCSS),</w:t>
      </w:r>
      <w:r w:rsidRPr="00D86EE6">
        <w:rPr>
          <w:i/>
          <w:iCs/>
          <w:sz w:val="22"/>
          <w:szCs w:val="22"/>
        </w:rPr>
        <w:t xml:space="preserve"> así como con otras contribuciones sociales que recaude esta Institución conforme a la ley. Para realizar los siguientes trámites administrativos, será requisito estar inscrito como patrono, trabajador independiente o en ambas modalidades, según corresponda, y al día en el pago de las obligaciones, de conformidad con los artículos 31 y 51 de esta Ley.</w:t>
      </w:r>
    </w:p>
    <w:p w14:paraId="44AA756B" w14:textId="77777777" w:rsidR="009301D5" w:rsidRPr="00D86EE6" w:rsidRDefault="009301D5" w:rsidP="009301D5">
      <w:pPr>
        <w:spacing w:after="297"/>
        <w:ind w:left="567" w:right="883"/>
        <w:rPr>
          <w:i/>
          <w:iCs/>
          <w:sz w:val="22"/>
          <w:szCs w:val="22"/>
        </w:rPr>
      </w:pPr>
      <w:r w:rsidRPr="00D86EE6">
        <w:rPr>
          <w:i/>
          <w:iCs/>
          <w:sz w:val="22"/>
          <w:szCs w:val="22"/>
        </w:rPr>
        <w:t xml:space="preserve">3.- Participar en cualquier proceso de contratación con la Administración Pública, central o descentralizada, con empresas públicas o con entes públicos no estatales, fideicomisos o entidades privadas que administren o dispongan, por cualquier título, </w:t>
      </w:r>
      <w:r w:rsidRPr="00D86EE6">
        <w:rPr>
          <w:i/>
          <w:iCs/>
          <w:sz w:val="22"/>
          <w:szCs w:val="22"/>
        </w:rPr>
        <w:lastRenderedPageBreak/>
        <w:t xml:space="preserve">de fondos públicos. </w:t>
      </w:r>
      <w:r w:rsidRPr="00D86EE6">
        <w:rPr>
          <w:i/>
          <w:iCs/>
          <w:sz w:val="22"/>
          <w:szCs w:val="22"/>
          <w:u w:val="single" w:color="000000"/>
        </w:rPr>
        <w:t xml:space="preserve">En todo contrato con estas entidades </w:t>
      </w:r>
      <w:r w:rsidRPr="00D86EE6">
        <w:rPr>
          <w:i/>
          <w:iCs/>
          <w:sz w:val="22"/>
          <w:szCs w:val="22"/>
        </w:rPr>
        <w:t xml:space="preserve">incluida la contratación de servicios profesionales, </w:t>
      </w:r>
      <w:r w:rsidRPr="00D86EE6">
        <w:rPr>
          <w:i/>
          <w:iCs/>
          <w:sz w:val="22"/>
          <w:szCs w:val="22"/>
          <w:u w:val="single" w:color="000000"/>
        </w:rPr>
        <w:t xml:space="preserve">el no estar inscrito ante la </w:t>
      </w:r>
      <w:proofErr w:type="spellStart"/>
      <w:r w:rsidRPr="00D86EE6">
        <w:rPr>
          <w:i/>
          <w:iCs/>
          <w:sz w:val="22"/>
          <w:szCs w:val="22"/>
          <w:u w:val="single" w:color="000000"/>
        </w:rPr>
        <w:t>Caia</w:t>
      </w:r>
      <w:proofErr w:type="spellEnd"/>
      <w:r w:rsidRPr="00D86EE6">
        <w:rPr>
          <w:i/>
          <w:iCs/>
          <w:sz w:val="22"/>
          <w:szCs w:val="22"/>
          <w:u w:val="single" w:color="000000"/>
        </w:rPr>
        <w:t xml:space="preserve"> como patrono. trabajador independiente o en ambas modalidades. según corresponda, o no estar al día en el pago de las obligaciones con la seguridad social. constituirá causal de incumplimiento contractual</w:t>
      </w:r>
      <w:r w:rsidRPr="00D86EE6">
        <w:rPr>
          <w:i/>
          <w:iCs/>
          <w:sz w:val="22"/>
          <w:szCs w:val="22"/>
        </w:rPr>
        <w:t>. Esta obligación se extenderá también a los terceros cuyos servicios subcontrate el concesionario o contratista, quien será solidariamente responsable por su inobservancia</w:t>
      </w:r>
      <w:r w:rsidRPr="00D86EE6">
        <w:rPr>
          <w:i/>
          <w:iCs/>
          <w:noProof/>
          <w:sz w:val="22"/>
          <w:szCs w:val="22"/>
        </w:rPr>
        <w:drawing>
          <wp:inline distT="0" distB="0" distL="0" distR="0" wp14:anchorId="433AE09B" wp14:editId="44C77EDD">
            <wp:extent cx="45738" cy="18294"/>
            <wp:effectExtent l="0" t="0" r="0" b="0"/>
            <wp:docPr id="11870" name="Picture 11870"/>
            <wp:cNvGraphicFramePr/>
            <a:graphic xmlns:a="http://schemas.openxmlformats.org/drawingml/2006/main">
              <a:graphicData uri="http://schemas.openxmlformats.org/drawingml/2006/picture">
                <pic:pic xmlns:pic="http://schemas.openxmlformats.org/drawingml/2006/picture">
                  <pic:nvPicPr>
                    <pic:cNvPr id="11870" name="Picture 11870"/>
                    <pic:cNvPicPr/>
                  </pic:nvPicPr>
                  <pic:blipFill>
                    <a:blip r:embed="rId16"/>
                    <a:stretch>
                      <a:fillRect/>
                    </a:stretch>
                  </pic:blipFill>
                  <pic:spPr>
                    <a:xfrm>
                      <a:off x="0" y="0"/>
                      <a:ext cx="45738" cy="18294"/>
                    </a:xfrm>
                    <a:prstGeom prst="rect">
                      <a:avLst/>
                    </a:prstGeom>
                  </pic:spPr>
                </pic:pic>
              </a:graphicData>
            </a:graphic>
          </wp:inline>
        </w:drawing>
      </w:r>
    </w:p>
    <w:p w14:paraId="5A676A87" w14:textId="77777777" w:rsidR="009301D5" w:rsidRPr="00E85E32" w:rsidRDefault="009301D5" w:rsidP="00E85E32">
      <w:pPr>
        <w:ind w:left="567" w:right="902"/>
        <w:rPr>
          <w:i/>
          <w:iCs/>
          <w:sz w:val="24"/>
          <w:szCs w:val="24"/>
          <w:lang w:eastAsia="es-ES"/>
        </w:rPr>
      </w:pPr>
      <w:r w:rsidRPr="00D86EE6">
        <w:rPr>
          <w:i/>
          <w:iCs/>
          <w:sz w:val="22"/>
          <w:szCs w:val="22"/>
        </w:rPr>
        <w:t xml:space="preserve">De forma tal que, el concesionario de un servicio público de transporte de personas modalidad taxi, debe estar al día con la Seguridad Social </w:t>
      </w:r>
      <w:r w:rsidRPr="00D86EE6">
        <w:rPr>
          <w:i/>
          <w:iCs/>
          <w:sz w:val="22"/>
          <w:szCs w:val="22"/>
          <w:u w:val="single" w:color="000000"/>
        </w:rPr>
        <w:t>durante todo el plazo contractual</w:t>
      </w:r>
      <w:r w:rsidRPr="00D86EE6">
        <w:rPr>
          <w:i/>
          <w:iCs/>
          <w:sz w:val="22"/>
          <w:szCs w:val="22"/>
        </w:rPr>
        <w:t xml:space="preserve">, so pena de caer en incumplimiento, esto porque también la Ley de Contratación Administrativa, normativa aplicable al caso, determina en su artículo 20 que el contratista tiene el deber de cumplir con lo pactado, y la obligación de estar al día con sus obligaciones con la Caja Costarricense de Seguridad Social, viene a ser parte de las condiciones legales exigidas por el ordenamiento costarricense para quienes exploten una concesión de servicio público de transporte de personas, y por ende de la renovación del contrato de concesión de servicio público derivado de una licitación pública como el caso aquí observado.(…)”  </w:t>
      </w:r>
      <w:r w:rsidRPr="00E85E32">
        <w:rPr>
          <w:sz w:val="24"/>
          <w:szCs w:val="24"/>
        </w:rPr>
        <w:t>(Resolución No.TAT-3384-2018 de las 10:55 horas del 31 de enero de 2018)</w:t>
      </w:r>
    </w:p>
    <w:p w14:paraId="4ADEF399" w14:textId="77777777" w:rsidR="00E85E32" w:rsidRPr="00E85E32" w:rsidRDefault="00E85E32" w:rsidP="00237DFD">
      <w:pPr>
        <w:autoSpaceDE w:val="0"/>
        <w:autoSpaceDN w:val="0"/>
        <w:adjustRightInd w:val="0"/>
        <w:spacing w:line="276" w:lineRule="auto"/>
        <w:ind w:left="0" w:right="0"/>
        <w:rPr>
          <w:rFonts w:eastAsiaTheme="minorHAnsi"/>
          <w:color w:val="000000" w:themeColor="text1"/>
          <w:sz w:val="24"/>
          <w:szCs w:val="24"/>
          <w:lang w:eastAsia="en-US"/>
        </w:rPr>
      </w:pPr>
    </w:p>
    <w:p w14:paraId="47C24F10" w14:textId="2EDDDF8E" w:rsidR="00D73B7D" w:rsidRDefault="00417BD7" w:rsidP="00237DFD">
      <w:pPr>
        <w:autoSpaceDE w:val="0"/>
        <w:autoSpaceDN w:val="0"/>
        <w:adjustRightInd w:val="0"/>
        <w:spacing w:line="276" w:lineRule="auto"/>
        <w:ind w:left="0" w:right="0"/>
        <w:rPr>
          <w:rFonts w:eastAsiaTheme="minorHAnsi"/>
          <w:color w:val="000000" w:themeColor="text1"/>
          <w:sz w:val="24"/>
          <w:szCs w:val="24"/>
          <w:lang w:eastAsia="en-US"/>
        </w:rPr>
      </w:pPr>
      <w:r>
        <w:rPr>
          <w:rFonts w:eastAsiaTheme="minorHAnsi"/>
          <w:color w:val="000000" w:themeColor="text1"/>
          <w:sz w:val="24"/>
          <w:szCs w:val="24"/>
          <w:lang w:eastAsia="en-US"/>
        </w:rPr>
        <w:t xml:space="preserve">En razón de lo anterior, se tiene por demostrado que la recurrente incurrió en la causal de incumplimiento a sus deberes contractuales de </w:t>
      </w:r>
      <w:r w:rsidR="004A67DF">
        <w:rPr>
          <w:rFonts w:eastAsiaTheme="minorHAnsi"/>
          <w:color w:val="000000" w:themeColor="text1"/>
          <w:sz w:val="24"/>
          <w:szCs w:val="24"/>
          <w:lang w:eastAsia="en-US"/>
        </w:rPr>
        <w:t xml:space="preserve">encontrarse al día </w:t>
      </w:r>
      <w:r w:rsidR="00AE25A5">
        <w:rPr>
          <w:rFonts w:eastAsiaTheme="minorHAnsi"/>
          <w:color w:val="000000" w:themeColor="text1"/>
          <w:sz w:val="24"/>
          <w:szCs w:val="24"/>
          <w:lang w:eastAsia="en-US"/>
        </w:rPr>
        <w:t>en</w:t>
      </w:r>
      <w:r w:rsidR="004A67DF">
        <w:rPr>
          <w:rFonts w:eastAsiaTheme="minorHAnsi"/>
          <w:color w:val="000000" w:themeColor="text1"/>
          <w:sz w:val="24"/>
          <w:szCs w:val="24"/>
          <w:lang w:eastAsia="en-US"/>
        </w:rPr>
        <w:t xml:space="preserve"> sus obligaciones con la seguridad social. </w:t>
      </w:r>
    </w:p>
    <w:p w14:paraId="6D911D7F" w14:textId="77777777" w:rsidR="00D73B7D" w:rsidRDefault="00D73B7D" w:rsidP="00237DFD">
      <w:pPr>
        <w:autoSpaceDE w:val="0"/>
        <w:autoSpaceDN w:val="0"/>
        <w:adjustRightInd w:val="0"/>
        <w:spacing w:line="276" w:lineRule="auto"/>
        <w:ind w:left="0" w:right="0"/>
        <w:rPr>
          <w:rFonts w:eastAsiaTheme="minorHAnsi"/>
          <w:color w:val="000000" w:themeColor="text1"/>
          <w:sz w:val="24"/>
          <w:szCs w:val="24"/>
          <w:lang w:eastAsia="en-US"/>
        </w:rPr>
      </w:pPr>
    </w:p>
    <w:p w14:paraId="7318931B" w14:textId="2A2C1D34" w:rsidR="004A67DF" w:rsidRPr="004A67DF" w:rsidRDefault="004A67DF" w:rsidP="004A67DF">
      <w:pPr>
        <w:pStyle w:val="Prrafodelista"/>
        <w:spacing w:line="276" w:lineRule="auto"/>
        <w:ind w:left="0"/>
        <w:contextualSpacing w:val="0"/>
        <w:mirrorIndents/>
        <w:rPr>
          <w:b/>
          <w:color w:val="000000" w:themeColor="text1"/>
          <w:sz w:val="24"/>
          <w:szCs w:val="24"/>
          <w:u w:val="single"/>
        </w:rPr>
      </w:pPr>
      <w:r w:rsidRPr="00417BD7">
        <w:rPr>
          <w:b/>
          <w:color w:val="000000" w:themeColor="text1"/>
          <w:sz w:val="24"/>
          <w:szCs w:val="24"/>
        </w:rPr>
        <w:t>5.</w:t>
      </w:r>
      <w:r>
        <w:rPr>
          <w:b/>
          <w:color w:val="000000" w:themeColor="text1"/>
          <w:sz w:val="24"/>
          <w:szCs w:val="24"/>
        </w:rPr>
        <w:t>4.</w:t>
      </w:r>
      <w:r w:rsidRPr="00417BD7">
        <w:rPr>
          <w:b/>
          <w:color w:val="000000" w:themeColor="text1"/>
          <w:sz w:val="24"/>
          <w:szCs w:val="24"/>
        </w:rPr>
        <w:t xml:space="preserve">   </w:t>
      </w:r>
      <w:r w:rsidRPr="004A67DF">
        <w:rPr>
          <w:b/>
          <w:color w:val="000000" w:themeColor="text1"/>
          <w:sz w:val="24"/>
          <w:szCs w:val="24"/>
          <w:u w:val="single"/>
        </w:rPr>
        <w:t xml:space="preserve">En cuanto obligación de prestar el servicio personalmente por al menos </w:t>
      </w:r>
      <w:r>
        <w:rPr>
          <w:b/>
          <w:color w:val="000000" w:themeColor="text1"/>
          <w:sz w:val="24"/>
          <w:szCs w:val="24"/>
          <w:u w:val="single"/>
        </w:rPr>
        <w:t>ocho</w:t>
      </w:r>
      <w:r w:rsidRPr="004A67DF">
        <w:rPr>
          <w:b/>
          <w:color w:val="000000" w:themeColor="text1"/>
          <w:sz w:val="24"/>
          <w:szCs w:val="24"/>
          <w:u w:val="single"/>
        </w:rPr>
        <w:t xml:space="preserve"> horas diarias</w:t>
      </w:r>
    </w:p>
    <w:p w14:paraId="7AB0FE4C" w14:textId="77777777" w:rsidR="004A67DF" w:rsidRPr="004A67DF" w:rsidRDefault="004A67DF" w:rsidP="004A67DF">
      <w:pPr>
        <w:autoSpaceDE w:val="0"/>
        <w:autoSpaceDN w:val="0"/>
        <w:adjustRightInd w:val="0"/>
        <w:spacing w:line="276" w:lineRule="auto"/>
        <w:ind w:left="0" w:right="0"/>
        <w:rPr>
          <w:rFonts w:eastAsiaTheme="minorHAnsi"/>
          <w:b/>
          <w:color w:val="000000" w:themeColor="text1"/>
          <w:sz w:val="24"/>
          <w:szCs w:val="24"/>
          <w:u w:val="single"/>
          <w:lang w:eastAsia="en-US"/>
        </w:rPr>
      </w:pPr>
    </w:p>
    <w:p w14:paraId="6F1A76FF" w14:textId="2D6ADAF3" w:rsidR="00514D82" w:rsidRPr="003D46D4" w:rsidRDefault="00523E0D" w:rsidP="00237DFD">
      <w:pPr>
        <w:autoSpaceDE w:val="0"/>
        <w:autoSpaceDN w:val="0"/>
        <w:adjustRightInd w:val="0"/>
        <w:spacing w:line="276" w:lineRule="auto"/>
        <w:ind w:left="0" w:right="0"/>
        <w:rPr>
          <w:bCs/>
          <w:color w:val="000000" w:themeColor="text1"/>
          <w:sz w:val="24"/>
          <w:szCs w:val="24"/>
        </w:rPr>
      </w:pPr>
      <w:r>
        <w:rPr>
          <w:rFonts w:eastAsiaTheme="minorHAnsi"/>
          <w:color w:val="000000" w:themeColor="text1"/>
          <w:sz w:val="24"/>
          <w:szCs w:val="24"/>
          <w:lang w:eastAsia="en-US"/>
        </w:rPr>
        <w:t xml:space="preserve">Como un segundo aspecto y en cuanto al hecho imputado con respecto a </w:t>
      </w:r>
      <w:r>
        <w:rPr>
          <w:color w:val="000000" w:themeColor="text1"/>
          <w:sz w:val="24"/>
          <w:szCs w:val="24"/>
        </w:rPr>
        <w:t>la presunta falta de brindar el servici</w:t>
      </w:r>
      <w:r w:rsidR="004A67DF">
        <w:rPr>
          <w:color w:val="000000" w:themeColor="text1"/>
          <w:sz w:val="24"/>
          <w:szCs w:val="24"/>
        </w:rPr>
        <w:t>o,</w:t>
      </w:r>
      <w:r>
        <w:rPr>
          <w:color w:val="000000" w:themeColor="text1"/>
          <w:sz w:val="24"/>
          <w:szCs w:val="24"/>
        </w:rPr>
        <w:t xml:space="preserve"> al mantener la unidad gravámenes inscritos de Decretos de Embargo, posiblemente incumpliendo con la obligación de prestar el servicio personalmente por al menos 8 horas diarias, lo </w:t>
      </w:r>
      <w:r w:rsidR="004A67DF">
        <w:rPr>
          <w:color w:val="000000" w:themeColor="text1"/>
          <w:sz w:val="24"/>
          <w:szCs w:val="24"/>
        </w:rPr>
        <w:t xml:space="preserve">que </w:t>
      </w:r>
      <w:r>
        <w:rPr>
          <w:color w:val="000000" w:themeColor="text1"/>
          <w:sz w:val="24"/>
          <w:szCs w:val="24"/>
        </w:rPr>
        <w:t xml:space="preserve">conllevaría al presunto incumplimiento como lo es el abandono del servicio público en detrimento de los principios de </w:t>
      </w:r>
      <w:r w:rsidR="004A67DF">
        <w:rPr>
          <w:color w:val="000000" w:themeColor="text1"/>
          <w:sz w:val="24"/>
          <w:szCs w:val="24"/>
        </w:rPr>
        <w:t>c</w:t>
      </w:r>
      <w:r>
        <w:rPr>
          <w:color w:val="000000" w:themeColor="text1"/>
          <w:sz w:val="24"/>
          <w:szCs w:val="24"/>
        </w:rPr>
        <w:t xml:space="preserve">ontinuidad y </w:t>
      </w:r>
      <w:r w:rsidR="004A67DF">
        <w:rPr>
          <w:color w:val="000000" w:themeColor="text1"/>
          <w:sz w:val="24"/>
          <w:szCs w:val="24"/>
        </w:rPr>
        <w:t>e</w:t>
      </w:r>
      <w:r>
        <w:rPr>
          <w:color w:val="000000" w:themeColor="text1"/>
          <w:sz w:val="24"/>
          <w:szCs w:val="24"/>
        </w:rPr>
        <w:t>ficiencia, es necesario efectuar las siguientes apreciaciones</w:t>
      </w:r>
      <w:r w:rsidR="006D3AFB">
        <w:rPr>
          <w:color w:val="000000" w:themeColor="text1"/>
          <w:sz w:val="24"/>
          <w:szCs w:val="24"/>
        </w:rPr>
        <w:t xml:space="preserve">. </w:t>
      </w:r>
    </w:p>
    <w:p w14:paraId="2E89FE61" w14:textId="77777777" w:rsidR="00523E0D" w:rsidRDefault="00523E0D" w:rsidP="0035515C">
      <w:pPr>
        <w:autoSpaceDE w:val="0"/>
        <w:autoSpaceDN w:val="0"/>
        <w:adjustRightInd w:val="0"/>
        <w:spacing w:line="276" w:lineRule="auto"/>
        <w:ind w:left="0" w:right="0"/>
        <w:rPr>
          <w:color w:val="000000" w:themeColor="text1"/>
          <w:sz w:val="24"/>
          <w:szCs w:val="24"/>
        </w:rPr>
      </w:pPr>
    </w:p>
    <w:p w14:paraId="64E28A1D" w14:textId="75BC1C37" w:rsidR="006D3AFB" w:rsidRDefault="0035515C" w:rsidP="0035515C">
      <w:pPr>
        <w:autoSpaceDE w:val="0"/>
        <w:autoSpaceDN w:val="0"/>
        <w:adjustRightInd w:val="0"/>
        <w:spacing w:line="276" w:lineRule="auto"/>
        <w:ind w:left="0" w:right="0"/>
        <w:rPr>
          <w:color w:val="000000" w:themeColor="text1"/>
          <w:sz w:val="24"/>
          <w:szCs w:val="24"/>
        </w:rPr>
      </w:pPr>
      <w:r>
        <w:rPr>
          <w:color w:val="000000" w:themeColor="text1"/>
          <w:sz w:val="24"/>
          <w:szCs w:val="24"/>
        </w:rPr>
        <w:t>El Consejo de Transporte Público, en su traslado de cargos</w:t>
      </w:r>
      <w:r w:rsidR="004A67DF">
        <w:rPr>
          <w:color w:val="000000" w:themeColor="text1"/>
          <w:sz w:val="24"/>
          <w:szCs w:val="24"/>
        </w:rPr>
        <w:t>,</w:t>
      </w:r>
      <w:r>
        <w:rPr>
          <w:color w:val="000000" w:themeColor="text1"/>
          <w:sz w:val="24"/>
          <w:szCs w:val="24"/>
        </w:rPr>
        <w:t xml:space="preserve"> indica que se ha verificado que la unidad de taxi placas </w:t>
      </w:r>
      <w:r w:rsidR="00EC36BB">
        <w:rPr>
          <w:color w:val="000000" w:themeColor="text1"/>
          <w:sz w:val="24"/>
          <w:szCs w:val="24"/>
        </w:rPr>
        <w:t>TX</w:t>
      </w:r>
      <w:r w:rsidR="00B00ACB">
        <w:rPr>
          <w:color w:val="000000" w:themeColor="text1"/>
          <w:sz w:val="24"/>
          <w:szCs w:val="24"/>
        </w:rPr>
        <w:t>-000</w:t>
      </w:r>
      <w:r>
        <w:rPr>
          <w:color w:val="000000" w:themeColor="text1"/>
          <w:sz w:val="24"/>
          <w:szCs w:val="24"/>
        </w:rPr>
        <w:t xml:space="preserve">, inscrito a nombre de la concesionaria </w:t>
      </w:r>
      <w:r w:rsidR="00B00ACB">
        <w:rPr>
          <w:color w:val="000000" w:themeColor="text1"/>
          <w:sz w:val="24"/>
          <w:szCs w:val="24"/>
        </w:rPr>
        <w:t>KMQ</w:t>
      </w:r>
      <w:r>
        <w:rPr>
          <w:color w:val="000000" w:themeColor="text1"/>
          <w:sz w:val="24"/>
          <w:szCs w:val="24"/>
        </w:rPr>
        <w:t xml:space="preserve"> y que el mismo presenta dos decretos de embargo de agosto de 2018 y junio de 2019 respectivamente, lo cual conlleva a otro posible incumplimiento de abandono del servicio por no conducir las ocho horas diarias. </w:t>
      </w:r>
    </w:p>
    <w:p w14:paraId="6DF065B8" w14:textId="77777777" w:rsidR="006D3AFB" w:rsidRDefault="006D3AFB" w:rsidP="0035515C">
      <w:pPr>
        <w:autoSpaceDE w:val="0"/>
        <w:autoSpaceDN w:val="0"/>
        <w:adjustRightInd w:val="0"/>
        <w:spacing w:line="276" w:lineRule="auto"/>
        <w:ind w:left="0" w:right="0"/>
        <w:rPr>
          <w:color w:val="000000" w:themeColor="text1"/>
          <w:sz w:val="24"/>
          <w:szCs w:val="24"/>
        </w:rPr>
      </w:pPr>
    </w:p>
    <w:p w14:paraId="249E0150" w14:textId="4A470DE5" w:rsidR="006D3AFB" w:rsidRDefault="006D3AFB" w:rsidP="0035515C">
      <w:pPr>
        <w:autoSpaceDE w:val="0"/>
        <w:autoSpaceDN w:val="0"/>
        <w:adjustRightInd w:val="0"/>
        <w:spacing w:line="276" w:lineRule="auto"/>
        <w:ind w:left="0" w:right="0"/>
        <w:rPr>
          <w:i/>
          <w:iCs/>
          <w:color w:val="000000" w:themeColor="text1"/>
          <w:sz w:val="24"/>
          <w:szCs w:val="24"/>
        </w:rPr>
      </w:pPr>
      <w:r>
        <w:rPr>
          <w:color w:val="000000" w:themeColor="text1"/>
          <w:sz w:val="24"/>
          <w:szCs w:val="24"/>
        </w:rPr>
        <w:t>Sobre este aspecto, en la Audiencia indicó la señora concesionaria: “</w:t>
      </w:r>
      <w:r w:rsidRPr="00B71680">
        <w:rPr>
          <w:i/>
          <w:iCs/>
          <w:color w:val="000000" w:themeColor="text1"/>
          <w:sz w:val="24"/>
          <w:szCs w:val="24"/>
        </w:rPr>
        <w:t>Eso de los embargos está prescrito</w:t>
      </w:r>
      <w:r>
        <w:rPr>
          <w:color w:val="000000" w:themeColor="text1"/>
          <w:sz w:val="24"/>
          <w:szCs w:val="24"/>
        </w:rPr>
        <w:t>…” “</w:t>
      </w:r>
      <w:r w:rsidRPr="00B71680">
        <w:rPr>
          <w:i/>
          <w:iCs/>
          <w:color w:val="000000" w:themeColor="text1"/>
          <w:sz w:val="24"/>
          <w:szCs w:val="24"/>
        </w:rPr>
        <w:t>Con respecto a las horas, yo lo hago en la mañana y luego se lo doy al otro muchacho que me ayuda</w:t>
      </w:r>
      <w:r w:rsidR="00B71680">
        <w:rPr>
          <w:color w:val="000000" w:themeColor="text1"/>
          <w:sz w:val="24"/>
          <w:szCs w:val="24"/>
        </w:rPr>
        <w:t xml:space="preserve">…”  Por su parte, en la etapa de Conclusiones su Abogado </w:t>
      </w:r>
      <w:r w:rsidR="00AC5C83">
        <w:rPr>
          <w:color w:val="000000" w:themeColor="text1"/>
          <w:sz w:val="24"/>
          <w:szCs w:val="24"/>
        </w:rPr>
        <w:t>expone</w:t>
      </w:r>
      <w:r w:rsidR="00B71680">
        <w:rPr>
          <w:color w:val="000000" w:themeColor="text1"/>
          <w:sz w:val="24"/>
          <w:szCs w:val="24"/>
        </w:rPr>
        <w:t xml:space="preserve">: </w:t>
      </w:r>
      <w:r w:rsidR="00B71680" w:rsidRPr="00B71680">
        <w:rPr>
          <w:i/>
          <w:iCs/>
          <w:color w:val="000000" w:themeColor="text1"/>
          <w:sz w:val="24"/>
          <w:szCs w:val="24"/>
        </w:rPr>
        <w:t xml:space="preserve">“Esta representación quiere señalar que mi representada no ha incumplido con las </w:t>
      </w:r>
      <w:r w:rsidR="00B71680" w:rsidRPr="00B71680">
        <w:rPr>
          <w:i/>
          <w:iCs/>
          <w:color w:val="000000" w:themeColor="text1"/>
          <w:sz w:val="24"/>
          <w:szCs w:val="24"/>
        </w:rPr>
        <w:lastRenderedPageBreak/>
        <w:t xml:space="preserve">obligaciones de conducción y operación del taxi. (…) desde el punto de vista jurídico, que la anotación de embargos en vehículos no representa la sustracción o circulación de unidades, este es un proceso que viene a ser una anotación a nivel registral para efectos informativos de terceros, la paralización de cada vehículo, después de los procesos judiciales se darán en el acto de captura y remate de unidades, actos que no se dieron para con la placa </w:t>
      </w:r>
      <w:r w:rsidR="00EC36BB">
        <w:rPr>
          <w:i/>
          <w:iCs/>
          <w:color w:val="000000" w:themeColor="text1"/>
          <w:sz w:val="24"/>
          <w:szCs w:val="24"/>
        </w:rPr>
        <w:t>TX</w:t>
      </w:r>
      <w:r w:rsidR="00B00ACB">
        <w:rPr>
          <w:i/>
          <w:iCs/>
          <w:color w:val="000000" w:themeColor="text1"/>
          <w:sz w:val="24"/>
          <w:szCs w:val="24"/>
        </w:rPr>
        <w:t>-000</w:t>
      </w:r>
      <w:r w:rsidR="00B71680" w:rsidRPr="00B71680">
        <w:rPr>
          <w:i/>
          <w:iCs/>
          <w:color w:val="000000" w:themeColor="text1"/>
          <w:sz w:val="24"/>
          <w:szCs w:val="24"/>
        </w:rPr>
        <w:t>, por lo tanto no existe no existe ninguna situación de incumpliendo de operación o circulación de la unidad…”</w:t>
      </w:r>
    </w:p>
    <w:p w14:paraId="685B2163" w14:textId="77777777" w:rsidR="00AC5C83" w:rsidRDefault="00AC5C83" w:rsidP="0035515C">
      <w:pPr>
        <w:autoSpaceDE w:val="0"/>
        <w:autoSpaceDN w:val="0"/>
        <w:adjustRightInd w:val="0"/>
        <w:spacing w:line="276" w:lineRule="auto"/>
        <w:ind w:left="0" w:right="0"/>
        <w:rPr>
          <w:i/>
          <w:iCs/>
          <w:color w:val="000000" w:themeColor="text1"/>
          <w:sz w:val="24"/>
          <w:szCs w:val="24"/>
        </w:rPr>
      </w:pPr>
    </w:p>
    <w:p w14:paraId="36835A74" w14:textId="14F752C2" w:rsidR="00AC5C83" w:rsidRPr="006E755A" w:rsidRDefault="000C3923" w:rsidP="0035515C">
      <w:pPr>
        <w:autoSpaceDE w:val="0"/>
        <w:autoSpaceDN w:val="0"/>
        <w:adjustRightInd w:val="0"/>
        <w:spacing w:line="276" w:lineRule="auto"/>
        <w:ind w:left="0" w:right="0"/>
        <w:rPr>
          <w:i/>
          <w:iCs/>
          <w:color w:val="000000" w:themeColor="text1"/>
          <w:sz w:val="24"/>
          <w:szCs w:val="24"/>
        </w:rPr>
      </w:pPr>
      <w:r w:rsidRPr="00575F9E">
        <w:rPr>
          <w:color w:val="000000" w:themeColor="text1"/>
          <w:sz w:val="24"/>
          <w:szCs w:val="24"/>
        </w:rPr>
        <w:t>Por su parte, en su Recurso de Apelació</w:t>
      </w:r>
      <w:r w:rsidR="00D86EE6" w:rsidRPr="00575F9E">
        <w:rPr>
          <w:color w:val="000000" w:themeColor="text1"/>
          <w:sz w:val="24"/>
          <w:szCs w:val="24"/>
        </w:rPr>
        <w:t>n,</w:t>
      </w:r>
      <w:r w:rsidR="00D86EE6">
        <w:rPr>
          <w:color w:val="000000" w:themeColor="text1"/>
          <w:sz w:val="24"/>
          <w:szCs w:val="24"/>
        </w:rPr>
        <w:t xml:space="preserve"> la recurrente expresa: “</w:t>
      </w:r>
      <w:r w:rsidR="00D86EE6" w:rsidRPr="006E755A">
        <w:rPr>
          <w:i/>
          <w:iCs/>
          <w:color w:val="000000" w:themeColor="text1"/>
          <w:sz w:val="24"/>
          <w:szCs w:val="24"/>
        </w:rPr>
        <w:t>El acuerdo citado, infringe mis garantías constitucionales y el debido proceso como tal, ya que tal como se desprende el oficio CTP-AJ-OF-0393-2023) el órganos director concluye y supone con lo dicho por la concesionaria que no labora OCHO HORAS</w:t>
      </w:r>
      <w:r w:rsidR="006E755A" w:rsidRPr="006E755A">
        <w:rPr>
          <w:i/>
          <w:iCs/>
          <w:color w:val="000000" w:themeColor="text1"/>
          <w:sz w:val="24"/>
          <w:szCs w:val="24"/>
        </w:rPr>
        <w:t xml:space="preserve"> ya que manifestó que labora en la mañana, pero aquí nace un grave error de procedimiento visto no quedo claro y comprado (sic) por el órgano director que la concesionaria laborara menos de ocho horas ya que no consulto (sic) ni tiene prueba alguna de logre demostrar lo que SUPONE EN EL OFICIO DE BASE AL ACUERDO IMPUGNADO. La manifestación de la señora </w:t>
      </w:r>
      <w:r w:rsidR="00B00ACB">
        <w:rPr>
          <w:i/>
          <w:iCs/>
          <w:color w:val="000000" w:themeColor="text1"/>
          <w:sz w:val="24"/>
          <w:szCs w:val="24"/>
        </w:rPr>
        <w:t>M</w:t>
      </w:r>
      <w:r w:rsidR="006E755A" w:rsidRPr="006E755A">
        <w:rPr>
          <w:i/>
          <w:iCs/>
          <w:color w:val="000000" w:themeColor="text1"/>
          <w:sz w:val="24"/>
          <w:szCs w:val="24"/>
        </w:rPr>
        <w:t xml:space="preserve"> en la audiencia en ningún momento busco (sic) dar por cierto lo que llego (sic)a suponer el ORGANO ya que tal como se prueba en la carta de la cooperativa de taxis la placa siempre labora y quedo claro que la concesionaria indico que se mantiene en la base más </w:t>
      </w:r>
      <w:proofErr w:type="gramStart"/>
      <w:r w:rsidR="006E755A" w:rsidRPr="006E755A">
        <w:rPr>
          <w:i/>
          <w:iCs/>
          <w:color w:val="000000" w:themeColor="text1"/>
          <w:sz w:val="24"/>
          <w:szCs w:val="24"/>
        </w:rPr>
        <w:t>cercana</w:t>
      </w:r>
      <w:proofErr w:type="gramEnd"/>
      <w:r w:rsidR="006E755A" w:rsidRPr="006E755A">
        <w:rPr>
          <w:i/>
          <w:iCs/>
          <w:color w:val="000000" w:themeColor="text1"/>
          <w:sz w:val="24"/>
          <w:szCs w:val="24"/>
        </w:rPr>
        <w:t xml:space="preserve"> pero en ningún momento acepto (sic) o manifestó laborar menos de ocho horas. CON RELACION A LOS EMBARGOS APORTO RECIBO DE CANCELACION Y SOBRE TODO LO ALEGADO DE PRESCRIPCION NO DA LUGAR A SUPONEER LA NO OPERACIÓN DEL TAXI.”</w:t>
      </w:r>
    </w:p>
    <w:p w14:paraId="002A3DC1" w14:textId="77777777" w:rsidR="006E755A" w:rsidRDefault="006E755A" w:rsidP="00A11EAF">
      <w:pPr>
        <w:autoSpaceDE w:val="0"/>
        <w:autoSpaceDN w:val="0"/>
        <w:adjustRightInd w:val="0"/>
        <w:spacing w:line="276" w:lineRule="auto"/>
        <w:ind w:left="0" w:right="0"/>
        <w:rPr>
          <w:i/>
          <w:iCs/>
          <w:color w:val="000000" w:themeColor="text1"/>
          <w:sz w:val="24"/>
          <w:szCs w:val="24"/>
        </w:rPr>
      </w:pPr>
    </w:p>
    <w:p w14:paraId="01592CAC" w14:textId="76846699" w:rsidR="00F753C2" w:rsidRDefault="006E755A" w:rsidP="00A11EAF">
      <w:pPr>
        <w:autoSpaceDE w:val="0"/>
        <w:autoSpaceDN w:val="0"/>
        <w:adjustRightInd w:val="0"/>
        <w:ind w:left="0" w:right="0"/>
        <w:rPr>
          <w:color w:val="000000" w:themeColor="text1"/>
          <w:sz w:val="24"/>
          <w:szCs w:val="24"/>
        </w:rPr>
      </w:pPr>
      <w:r>
        <w:rPr>
          <w:color w:val="000000" w:themeColor="text1"/>
          <w:sz w:val="24"/>
          <w:szCs w:val="24"/>
        </w:rPr>
        <w:t xml:space="preserve">Sobre este </w:t>
      </w:r>
      <w:r w:rsidR="00F753C2">
        <w:rPr>
          <w:color w:val="000000" w:themeColor="text1"/>
          <w:sz w:val="24"/>
          <w:szCs w:val="24"/>
        </w:rPr>
        <w:t xml:space="preserve">segundo </w:t>
      </w:r>
      <w:r>
        <w:rPr>
          <w:color w:val="000000" w:themeColor="text1"/>
          <w:sz w:val="24"/>
          <w:szCs w:val="24"/>
        </w:rPr>
        <w:t>hecho</w:t>
      </w:r>
      <w:r w:rsidR="00DC7A73">
        <w:rPr>
          <w:color w:val="000000" w:themeColor="text1"/>
          <w:sz w:val="24"/>
          <w:szCs w:val="24"/>
        </w:rPr>
        <w:t xml:space="preserve"> imputado</w:t>
      </w:r>
      <w:r>
        <w:rPr>
          <w:color w:val="000000" w:themeColor="text1"/>
          <w:sz w:val="24"/>
          <w:szCs w:val="24"/>
        </w:rPr>
        <w:t xml:space="preserve">, </w:t>
      </w:r>
      <w:r w:rsidR="00F753C2">
        <w:rPr>
          <w:color w:val="000000" w:themeColor="text1"/>
          <w:sz w:val="24"/>
          <w:szCs w:val="24"/>
        </w:rPr>
        <w:t xml:space="preserve">en un primer aspecto </w:t>
      </w:r>
      <w:r>
        <w:rPr>
          <w:color w:val="000000" w:themeColor="text1"/>
          <w:sz w:val="24"/>
          <w:szCs w:val="24"/>
        </w:rPr>
        <w:t xml:space="preserve">considera este Tribunal </w:t>
      </w:r>
      <w:r w:rsidR="00DC7A73">
        <w:rPr>
          <w:color w:val="000000" w:themeColor="text1"/>
          <w:sz w:val="24"/>
          <w:szCs w:val="24"/>
        </w:rPr>
        <w:t>que</w:t>
      </w:r>
      <w:r w:rsidR="00F753C2">
        <w:rPr>
          <w:color w:val="000000" w:themeColor="text1"/>
          <w:sz w:val="24"/>
          <w:szCs w:val="24"/>
        </w:rPr>
        <w:t>,</w:t>
      </w:r>
      <w:r w:rsidR="00DC7A73">
        <w:rPr>
          <w:color w:val="000000" w:themeColor="text1"/>
          <w:sz w:val="24"/>
          <w:szCs w:val="24"/>
        </w:rPr>
        <w:t xml:space="preserve"> </w:t>
      </w:r>
      <w:r w:rsidR="00F753C2">
        <w:rPr>
          <w:color w:val="000000" w:themeColor="text1"/>
          <w:sz w:val="24"/>
          <w:szCs w:val="24"/>
        </w:rPr>
        <w:t xml:space="preserve">tal y como se aduce por parte de la recurrente, el hecho de que el vehículo presentara anotaciones de embargo, esto no significa que el vehículo placa </w:t>
      </w:r>
      <w:r w:rsidR="00EC36BB">
        <w:rPr>
          <w:color w:val="000000" w:themeColor="text1"/>
          <w:sz w:val="24"/>
          <w:szCs w:val="24"/>
        </w:rPr>
        <w:t>TX</w:t>
      </w:r>
      <w:r w:rsidR="00B00ACB">
        <w:rPr>
          <w:color w:val="000000" w:themeColor="text1"/>
          <w:sz w:val="24"/>
          <w:szCs w:val="24"/>
        </w:rPr>
        <w:t>-000</w:t>
      </w:r>
      <w:r w:rsidR="00F753C2">
        <w:rPr>
          <w:color w:val="000000" w:themeColor="text1"/>
          <w:sz w:val="24"/>
          <w:szCs w:val="24"/>
        </w:rPr>
        <w:t xml:space="preserve"> se encontrara fuera del dominio de la señora </w:t>
      </w:r>
      <w:r w:rsidR="00B00ACB">
        <w:rPr>
          <w:color w:val="000000" w:themeColor="text1"/>
          <w:sz w:val="24"/>
          <w:szCs w:val="24"/>
        </w:rPr>
        <w:t>MQ</w:t>
      </w:r>
      <w:r w:rsidR="00F753C2">
        <w:rPr>
          <w:color w:val="000000" w:themeColor="text1"/>
          <w:sz w:val="24"/>
          <w:szCs w:val="24"/>
        </w:rPr>
        <w:t xml:space="preserve"> y por ende no prestando el servicio</w:t>
      </w:r>
      <w:r w:rsidR="007A0026">
        <w:rPr>
          <w:color w:val="000000" w:themeColor="text1"/>
          <w:sz w:val="24"/>
          <w:szCs w:val="24"/>
        </w:rPr>
        <w:t xml:space="preserve">, aspecto que no logra demostrar el Órgano </w:t>
      </w:r>
      <w:proofErr w:type="gramStart"/>
      <w:r w:rsidR="007A0026">
        <w:rPr>
          <w:color w:val="000000" w:themeColor="text1"/>
          <w:sz w:val="24"/>
          <w:szCs w:val="24"/>
        </w:rPr>
        <w:t>Director</w:t>
      </w:r>
      <w:proofErr w:type="gramEnd"/>
      <w:r w:rsidR="007A0026">
        <w:rPr>
          <w:color w:val="000000" w:themeColor="text1"/>
          <w:sz w:val="24"/>
          <w:szCs w:val="24"/>
        </w:rPr>
        <w:t xml:space="preserve">. </w:t>
      </w:r>
      <w:r w:rsidR="00F753C2">
        <w:rPr>
          <w:color w:val="000000" w:themeColor="text1"/>
          <w:sz w:val="24"/>
          <w:szCs w:val="24"/>
        </w:rPr>
        <w:t xml:space="preserve">Distinto hubiere sido si la </w:t>
      </w:r>
      <w:r w:rsidR="00A11EAF">
        <w:rPr>
          <w:color w:val="000000" w:themeColor="text1"/>
          <w:sz w:val="24"/>
          <w:szCs w:val="24"/>
        </w:rPr>
        <w:t xml:space="preserve">unidad hubiese estado </w:t>
      </w:r>
      <w:r w:rsidR="0035515C">
        <w:rPr>
          <w:color w:val="000000" w:themeColor="text1"/>
          <w:sz w:val="24"/>
          <w:szCs w:val="24"/>
        </w:rPr>
        <w:t>con un embargo practicado</w:t>
      </w:r>
      <w:r w:rsidR="007A0026">
        <w:rPr>
          <w:color w:val="000000" w:themeColor="text1"/>
          <w:sz w:val="24"/>
          <w:szCs w:val="24"/>
        </w:rPr>
        <w:t xml:space="preserve"> y el vehículo no estuviera en posesión de la concesionaria</w:t>
      </w:r>
      <w:r w:rsidR="00F753C2">
        <w:rPr>
          <w:color w:val="000000" w:themeColor="text1"/>
          <w:sz w:val="24"/>
          <w:szCs w:val="24"/>
        </w:rPr>
        <w:t>, caso en el que</w:t>
      </w:r>
      <w:r w:rsidR="007A0026">
        <w:rPr>
          <w:color w:val="000000" w:themeColor="text1"/>
          <w:sz w:val="24"/>
          <w:szCs w:val="24"/>
        </w:rPr>
        <w:t>,</w:t>
      </w:r>
      <w:r w:rsidR="00F753C2">
        <w:rPr>
          <w:color w:val="000000" w:themeColor="text1"/>
          <w:sz w:val="24"/>
          <w:szCs w:val="24"/>
        </w:rPr>
        <w:t xml:space="preserve"> de igual forma debería ser comprobada la causal de incumplimiento </w:t>
      </w:r>
      <w:r w:rsidR="007A0026">
        <w:rPr>
          <w:color w:val="000000" w:themeColor="text1"/>
          <w:sz w:val="24"/>
          <w:szCs w:val="24"/>
        </w:rPr>
        <w:t xml:space="preserve">contractual </w:t>
      </w:r>
      <w:r w:rsidR="00F753C2">
        <w:rPr>
          <w:color w:val="000000" w:themeColor="text1"/>
          <w:sz w:val="24"/>
          <w:szCs w:val="24"/>
        </w:rPr>
        <w:t>por parte de</w:t>
      </w:r>
      <w:r w:rsidR="00EF69AC">
        <w:rPr>
          <w:color w:val="000000" w:themeColor="text1"/>
          <w:sz w:val="24"/>
          <w:szCs w:val="24"/>
        </w:rPr>
        <w:t xml:space="preserve"> dicho </w:t>
      </w:r>
      <w:r w:rsidR="00F753C2">
        <w:rPr>
          <w:color w:val="000000" w:themeColor="text1"/>
          <w:sz w:val="24"/>
          <w:szCs w:val="24"/>
        </w:rPr>
        <w:t>Ó</w:t>
      </w:r>
      <w:r w:rsidR="0035515C">
        <w:rPr>
          <w:color w:val="000000" w:themeColor="text1"/>
          <w:sz w:val="24"/>
          <w:szCs w:val="24"/>
        </w:rPr>
        <w:t>rgano</w:t>
      </w:r>
      <w:r w:rsidR="00F753C2">
        <w:rPr>
          <w:color w:val="000000" w:themeColor="text1"/>
          <w:sz w:val="24"/>
          <w:szCs w:val="24"/>
        </w:rPr>
        <w:t xml:space="preserve">. </w:t>
      </w:r>
    </w:p>
    <w:p w14:paraId="6B8D24FC" w14:textId="77777777" w:rsidR="00A11EAF" w:rsidRDefault="00A11EAF" w:rsidP="00A11EAF">
      <w:pPr>
        <w:autoSpaceDE w:val="0"/>
        <w:autoSpaceDN w:val="0"/>
        <w:adjustRightInd w:val="0"/>
        <w:spacing w:line="276" w:lineRule="auto"/>
        <w:ind w:left="0" w:right="0"/>
        <w:rPr>
          <w:color w:val="000000" w:themeColor="text1"/>
          <w:sz w:val="24"/>
          <w:szCs w:val="24"/>
        </w:rPr>
      </w:pPr>
    </w:p>
    <w:p w14:paraId="64208AA7" w14:textId="481E81F2" w:rsidR="007A0026" w:rsidRDefault="0035515C" w:rsidP="0035515C">
      <w:pPr>
        <w:autoSpaceDE w:val="0"/>
        <w:autoSpaceDN w:val="0"/>
        <w:adjustRightInd w:val="0"/>
        <w:spacing w:line="276" w:lineRule="auto"/>
        <w:ind w:left="0" w:right="0"/>
        <w:rPr>
          <w:color w:val="000000" w:themeColor="text1"/>
          <w:sz w:val="24"/>
          <w:szCs w:val="24"/>
        </w:rPr>
      </w:pPr>
      <w:r>
        <w:rPr>
          <w:color w:val="000000" w:themeColor="text1"/>
          <w:sz w:val="24"/>
          <w:szCs w:val="24"/>
        </w:rPr>
        <w:t>Ahora bien,</w:t>
      </w:r>
      <w:r w:rsidR="007A0026">
        <w:rPr>
          <w:color w:val="000000" w:themeColor="text1"/>
          <w:sz w:val="24"/>
          <w:szCs w:val="24"/>
        </w:rPr>
        <w:t xml:space="preserve"> como un segundo aspecto a considerar</w:t>
      </w:r>
      <w:r w:rsidR="00EF69AC">
        <w:rPr>
          <w:color w:val="000000" w:themeColor="text1"/>
          <w:sz w:val="24"/>
          <w:szCs w:val="24"/>
        </w:rPr>
        <w:t xml:space="preserve"> y de gran importancia, </w:t>
      </w:r>
      <w:r w:rsidR="007A0026">
        <w:rPr>
          <w:color w:val="000000" w:themeColor="text1"/>
          <w:sz w:val="24"/>
          <w:szCs w:val="24"/>
        </w:rPr>
        <w:t xml:space="preserve">es que, </w:t>
      </w:r>
      <w:r>
        <w:rPr>
          <w:color w:val="000000" w:themeColor="text1"/>
          <w:sz w:val="24"/>
          <w:szCs w:val="24"/>
        </w:rPr>
        <w:t xml:space="preserve">a partir de la declaración de la concesionaria durante la comparecencia, </w:t>
      </w:r>
      <w:r w:rsidR="007A0026">
        <w:rPr>
          <w:color w:val="000000" w:themeColor="text1"/>
          <w:sz w:val="24"/>
          <w:szCs w:val="24"/>
        </w:rPr>
        <w:t xml:space="preserve">al indicar que </w:t>
      </w:r>
      <w:r w:rsidR="00822FB6">
        <w:rPr>
          <w:color w:val="000000" w:themeColor="text1"/>
          <w:sz w:val="24"/>
          <w:szCs w:val="24"/>
        </w:rPr>
        <w:t>“</w:t>
      </w:r>
      <w:r w:rsidR="007A0026">
        <w:rPr>
          <w:color w:val="000000" w:themeColor="text1"/>
          <w:sz w:val="24"/>
          <w:szCs w:val="24"/>
        </w:rPr>
        <w:t>trabaja el taxi durante la mañana y luego lo entrega al muchacho que le ayuda</w:t>
      </w:r>
      <w:r w:rsidR="00822FB6">
        <w:rPr>
          <w:color w:val="000000" w:themeColor="text1"/>
          <w:sz w:val="24"/>
          <w:szCs w:val="24"/>
        </w:rPr>
        <w:t>”</w:t>
      </w:r>
      <w:r w:rsidR="00490393">
        <w:rPr>
          <w:color w:val="000000" w:themeColor="text1"/>
          <w:sz w:val="24"/>
          <w:szCs w:val="24"/>
        </w:rPr>
        <w:t xml:space="preserve">, </w:t>
      </w:r>
      <w:r w:rsidR="007A0026">
        <w:rPr>
          <w:color w:val="000000" w:themeColor="text1"/>
          <w:sz w:val="24"/>
          <w:szCs w:val="24"/>
        </w:rPr>
        <w:t xml:space="preserve">concluye en su informe </w:t>
      </w:r>
      <w:r>
        <w:rPr>
          <w:color w:val="000000" w:themeColor="text1"/>
          <w:sz w:val="24"/>
          <w:szCs w:val="24"/>
        </w:rPr>
        <w:t xml:space="preserve">el Órgano </w:t>
      </w:r>
      <w:proofErr w:type="gramStart"/>
      <w:r>
        <w:rPr>
          <w:color w:val="000000" w:themeColor="text1"/>
          <w:sz w:val="24"/>
          <w:szCs w:val="24"/>
        </w:rPr>
        <w:t>Director</w:t>
      </w:r>
      <w:proofErr w:type="gramEnd"/>
      <w:r>
        <w:rPr>
          <w:color w:val="000000" w:themeColor="text1"/>
          <w:sz w:val="24"/>
          <w:szCs w:val="24"/>
        </w:rPr>
        <w:t xml:space="preserve"> que</w:t>
      </w:r>
      <w:r w:rsidR="007A0026">
        <w:rPr>
          <w:color w:val="000000" w:themeColor="text1"/>
          <w:sz w:val="24"/>
          <w:szCs w:val="24"/>
        </w:rPr>
        <w:t xml:space="preserve"> existe un incumplimiento</w:t>
      </w:r>
      <w:r w:rsidR="00490393">
        <w:rPr>
          <w:color w:val="000000" w:themeColor="text1"/>
          <w:sz w:val="24"/>
          <w:szCs w:val="24"/>
        </w:rPr>
        <w:t xml:space="preserve"> en la prestación del servicio.</w:t>
      </w:r>
    </w:p>
    <w:p w14:paraId="30A525FF" w14:textId="77777777" w:rsidR="007A0026" w:rsidRDefault="007A0026" w:rsidP="0035515C">
      <w:pPr>
        <w:autoSpaceDE w:val="0"/>
        <w:autoSpaceDN w:val="0"/>
        <w:adjustRightInd w:val="0"/>
        <w:spacing w:line="276" w:lineRule="auto"/>
        <w:ind w:left="0" w:right="0"/>
        <w:rPr>
          <w:color w:val="000000" w:themeColor="text1"/>
          <w:sz w:val="24"/>
          <w:szCs w:val="24"/>
        </w:rPr>
      </w:pPr>
    </w:p>
    <w:p w14:paraId="7B1C5550" w14:textId="77777777" w:rsidR="002A111E" w:rsidRPr="00575F9E" w:rsidRDefault="0035515C" w:rsidP="00BC598B">
      <w:pPr>
        <w:autoSpaceDE w:val="0"/>
        <w:autoSpaceDN w:val="0"/>
        <w:adjustRightInd w:val="0"/>
        <w:spacing w:line="276" w:lineRule="auto"/>
        <w:ind w:left="0" w:right="0"/>
        <w:rPr>
          <w:sz w:val="24"/>
          <w:szCs w:val="24"/>
        </w:rPr>
      </w:pPr>
      <w:r>
        <w:rPr>
          <w:color w:val="000000" w:themeColor="text1"/>
          <w:sz w:val="24"/>
          <w:szCs w:val="24"/>
        </w:rPr>
        <w:t>Si bien es cierto, la concesionaria est</w:t>
      </w:r>
      <w:r w:rsidR="00490393">
        <w:rPr>
          <w:color w:val="000000" w:themeColor="text1"/>
          <w:sz w:val="24"/>
          <w:szCs w:val="24"/>
        </w:rPr>
        <w:t>á</w:t>
      </w:r>
      <w:r>
        <w:rPr>
          <w:color w:val="000000" w:themeColor="text1"/>
          <w:sz w:val="24"/>
          <w:szCs w:val="24"/>
        </w:rPr>
        <w:t xml:space="preserve"> obligada a conducir </w:t>
      </w:r>
      <w:r w:rsidR="00490393">
        <w:rPr>
          <w:color w:val="000000" w:themeColor="text1"/>
          <w:sz w:val="24"/>
          <w:szCs w:val="24"/>
        </w:rPr>
        <w:t xml:space="preserve">un </w:t>
      </w:r>
      <w:r>
        <w:rPr>
          <w:color w:val="000000" w:themeColor="text1"/>
          <w:sz w:val="24"/>
          <w:szCs w:val="24"/>
        </w:rPr>
        <w:t xml:space="preserve">mínimo ocho horas diarias, de </w:t>
      </w:r>
      <w:r w:rsidR="002A111E">
        <w:rPr>
          <w:color w:val="000000" w:themeColor="text1"/>
          <w:sz w:val="24"/>
          <w:szCs w:val="24"/>
        </w:rPr>
        <w:t>conformidad con e</w:t>
      </w:r>
      <w:r w:rsidR="00EF69AC">
        <w:rPr>
          <w:color w:val="000000" w:themeColor="text1"/>
          <w:sz w:val="24"/>
          <w:szCs w:val="24"/>
        </w:rPr>
        <w:t xml:space="preserve">l artículo 48 inciso d) de la Ley No. 7969 y </w:t>
      </w:r>
      <w:r w:rsidR="002A111E">
        <w:rPr>
          <w:color w:val="000000" w:themeColor="text1"/>
          <w:sz w:val="24"/>
          <w:szCs w:val="24"/>
        </w:rPr>
        <w:t>el</w:t>
      </w:r>
      <w:r>
        <w:rPr>
          <w:color w:val="000000" w:themeColor="text1"/>
          <w:sz w:val="24"/>
          <w:szCs w:val="24"/>
        </w:rPr>
        <w:t xml:space="preserve"> contrato de concesión</w:t>
      </w:r>
      <w:r w:rsidR="002A111E">
        <w:rPr>
          <w:color w:val="000000" w:themeColor="text1"/>
          <w:sz w:val="24"/>
          <w:szCs w:val="24"/>
        </w:rPr>
        <w:t xml:space="preserve"> suscrito</w:t>
      </w:r>
      <w:r>
        <w:rPr>
          <w:color w:val="000000" w:themeColor="text1"/>
          <w:sz w:val="24"/>
          <w:szCs w:val="24"/>
        </w:rPr>
        <w:t xml:space="preserve">, </w:t>
      </w:r>
      <w:r w:rsidR="00CA5267">
        <w:rPr>
          <w:color w:val="000000" w:themeColor="text1"/>
          <w:sz w:val="24"/>
          <w:szCs w:val="24"/>
        </w:rPr>
        <w:t xml:space="preserve">no se establecen por parte de la Administración las horas </w:t>
      </w:r>
      <w:r w:rsidR="00BC598B">
        <w:rPr>
          <w:color w:val="000000" w:themeColor="text1"/>
          <w:sz w:val="24"/>
          <w:szCs w:val="24"/>
        </w:rPr>
        <w:t xml:space="preserve">específicas </w:t>
      </w:r>
      <w:r w:rsidR="00CA5267">
        <w:rPr>
          <w:color w:val="000000" w:themeColor="text1"/>
          <w:sz w:val="24"/>
          <w:szCs w:val="24"/>
        </w:rPr>
        <w:t xml:space="preserve">en las que </w:t>
      </w:r>
      <w:r w:rsidR="00BC598B">
        <w:rPr>
          <w:color w:val="000000" w:themeColor="text1"/>
          <w:sz w:val="24"/>
          <w:szCs w:val="24"/>
        </w:rPr>
        <w:t xml:space="preserve">el servicio debe ser brindado, lo cual queda a discrecionalidad del concesionario. </w:t>
      </w:r>
      <w:r w:rsidR="00BC598B" w:rsidRPr="00575F9E">
        <w:rPr>
          <w:sz w:val="24"/>
          <w:szCs w:val="24"/>
        </w:rPr>
        <w:t xml:space="preserve">En ese sentido, </w:t>
      </w:r>
      <w:r w:rsidR="00EF69AC" w:rsidRPr="00575F9E">
        <w:rPr>
          <w:sz w:val="24"/>
          <w:szCs w:val="24"/>
        </w:rPr>
        <w:t xml:space="preserve">el horario de conducción podría ser computado como un ejemplo, </w:t>
      </w:r>
      <w:r w:rsidRPr="00575F9E">
        <w:rPr>
          <w:sz w:val="24"/>
          <w:szCs w:val="24"/>
        </w:rPr>
        <w:t xml:space="preserve">de </w:t>
      </w:r>
      <w:r w:rsidR="00EF69AC" w:rsidRPr="00575F9E">
        <w:rPr>
          <w:sz w:val="24"/>
          <w:szCs w:val="24"/>
        </w:rPr>
        <w:t xml:space="preserve">2 </w:t>
      </w:r>
      <w:r w:rsidRPr="00575F9E">
        <w:rPr>
          <w:sz w:val="24"/>
          <w:szCs w:val="24"/>
        </w:rPr>
        <w:t xml:space="preserve">de la mañana </w:t>
      </w:r>
      <w:r w:rsidRPr="00575F9E">
        <w:rPr>
          <w:sz w:val="24"/>
          <w:szCs w:val="24"/>
        </w:rPr>
        <w:lastRenderedPageBreak/>
        <w:t>a 1</w:t>
      </w:r>
      <w:r w:rsidR="00EF69AC" w:rsidRPr="00575F9E">
        <w:rPr>
          <w:sz w:val="24"/>
          <w:szCs w:val="24"/>
        </w:rPr>
        <w:t>0</w:t>
      </w:r>
      <w:r w:rsidRPr="00575F9E">
        <w:rPr>
          <w:sz w:val="24"/>
          <w:szCs w:val="24"/>
        </w:rPr>
        <w:t xml:space="preserve"> </w:t>
      </w:r>
      <w:r w:rsidR="00EF69AC" w:rsidRPr="00575F9E">
        <w:rPr>
          <w:sz w:val="24"/>
          <w:szCs w:val="24"/>
        </w:rPr>
        <w:t>de la mañana (</w:t>
      </w:r>
      <w:r w:rsidRPr="00575F9E">
        <w:rPr>
          <w:sz w:val="24"/>
          <w:szCs w:val="24"/>
        </w:rPr>
        <w:t>8 horas),</w:t>
      </w:r>
      <w:r w:rsidR="00EF69AC" w:rsidRPr="00575F9E">
        <w:rPr>
          <w:sz w:val="24"/>
          <w:szCs w:val="24"/>
        </w:rPr>
        <w:t xml:space="preserve"> </w:t>
      </w:r>
      <w:r w:rsidRPr="00575F9E">
        <w:rPr>
          <w:sz w:val="24"/>
          <w:szCs w:val="24"/>
        </w:rPr>
        <w:t xml:space="preserve">de </w:t>
      </w:r>
      <w:r w:rsidR="00EF69AC" w:rsidRPr="00575F9E">
        <w:rPr>
          <w:sz w:val="24"/>
          <w:szCs w:val="24"/>
        </w:rPr>
        <w:t>3</w:t>
      </w:r>
      <w:r w:rsidRPr="00575F9E">
        <w:rPr>
          <w:sz w:val="24"/>
          <w:szCs w:val="24"/>
        </w:rPr>
        <w:t xml:space="preserve"> de la mañana a 11 de la mañana (8 horas), </w:t>
      </w:r>
      <w:r w:rsidR="00EF69AC" w:rsidRPr="00575F9E">
        <w:rPr>
          <w:sz w:val="24"/>
          <w:szCs w:val="24"/>
        </w:rPr>
        <w:t xml:space="preserve">o de 4 de la mañana a 12 mediodía (8 horas). </w:t>
      </w:r>
    </w:p>
    <w:p w14:paraId="24C78A56" w14:textId="77777777" w:rsidR="002A111E" w:rsidRDefault="002A111E" w:rsidP="00BC598B">
      <w:pPr>
        <w:autoSpaceDE w:val="0"/>
        <w:autoSpaceDN w:val="0"/>
        <w:adjustRightInd w:val="0"/>
        <w:spacing w:line="276" w:lineRule="auto"/>
        <w:ind w:left="0" w:right="0"/>
        <w:rPr>
          <w:color w:val="000000" w:themeColor="text1"/>
          <w:sz w:val="24"/>
          <w:szCs w:val="24"/>
        </w:rPr>
      </w:pPr>
    </w:p>
    <w:p w14:paraId="40D28316" w14:textId="185D9F7A" w:rsidR="002A111E" w:rsidRDefault="002A111E" w:rsidP="00BC598B">
      <w:pPr>
        <w:autoSpaceDE w:val="0"/>
        <w:autoSpaceDN w:val="0"/>
        <w:adjustRightInd w:val="0"/>
        <w:spacing w:line="276" w:lineRule="auto"/>
        <w:ind w:left="0" w:right="0"/>
        <w:rPr>
          <w:color w:val="000000" w:themeColor="text1"/>
          <w:sz w:val="24"/>
          <w:szCs w:val="24"/>
        </w:rPr>
      </w:pPr>
      <w:r>
        <w:rPr>
          <w:color w:val="000000" w:themeColor="text1"/>
          <w:sz w:val="24"/>
          <w:szCs w:val="24"/>
        </w:rPr>
        <w:t xml:space="preserve">Valga indicar que este aspecto específico -la conducción por al menos ocho horas diarias- no fue imputado </w:t>
      </w:r>
      <w:r w:rsidR="006722AC">
        <w:rPr>
          <w:color w:val="000000" w:themeColor="text1"/>
          <w:sz w:val="24"/>
          <w:szCs w:val="24"/>
        </w:rPr>
        <w:t xml:space="preserve">a la concesionaria </w:t>
      </w:r>
      <w:r>
        <w:rPr>
          <w:color w:val="000000" w:themeColor="text1"/>
          <w:sz w:val="24"/>
          <w:szCs w:val="24"/>
        </w:rPr>
        <w:t>en el Traslado de Cargos</w:t>
      </w:r>
      <w:r w:rsidR="006722AC">
        <w:rPr>
          <w:color w:val="000000" w:themeColor="text1"/>
          <w:sz w:val="24"/>
          <w:szCs w:val="24"/>
        </w:rPr>
        <w:t xml:space="preserve">, </w:t>
      </w:r>
      <w:r w:rsidR="00B93127">
        <w:rPr>
          <w:color w:val="000000" w:themeColor="text1"/>
          <w:sz w:val="24"/>
          <w:szCs w:val="24"/>
        </w:rPr>
        <w:t xml:space="preserve">pero </w:t>
      </w:r>
      <w:r w:rsidR="006722AC">
        <w:rPr>
          <w:color w:val="000000" w:themeColor="text1"/>
          <w:sz w:val="24"/>
          <w:szCs w:val="24"/>
        </w:rPr>
        <w:t xml:space="preserve">sí </w:t>
      </w:r>
      <w:r w:rsidR="00B93127">
        <w:rPr>
          <w:color w:val="000000" w:themeColor="text1"/>
          <w:sz w:val="24"/>
          <w:szCs w:val="24"/>
        </w:rPr>
        <w:t xml:space="preserve">fue dado por demostrado </w:t>
      </w:r>
      <w:r w:rsidR="006722AC">
        <w:rPr>
          <w:color w:val="000000" w:themeColor="text1"/>
          <w:sz w:val="24"/>
          <w:szCs w:val="24"/>
        </w:rPr>
        <w:t xml:space="preserve">en su </w:t>
      </w:r>
      <w:r w:rsidR="003E0DB9">
        <w:rPr>
          <w:color w:val="000000" w:themeColor="text1"/>
          <w:sz w:val="24"/>
          <w:szCs w:val="24"/>
        </w:rPr>
        <w:t xml:space="preserve">informe Final de Recomendación </w:t>
      </w:r>
      <w:r w:rsidR="00B12DBC">
        <w:rPr>
          <w:color w:val="000000" w:themeColor="text1"/>
          <w:sz w:val="24"/>
          <w:szCs w:val="24"/>
        </w:rPr>
        <w:t xml:space="preserve">por parte del Órgano </w:t>
      </w:r>
      <w:proofErr w:type="gramStart"/>
      <w:r w:rsidR="00B12DBC">
        <w:rPr>
          <w:color w:val="000000" w:themeColor="text1"/>
          <w:sz w:val="24"/>
          <w:szCs w:val="24"/>
        </w:rPr>
        <w:t>Director</w:t>
      </w:r>
      <w:proofErr w:type="gramEnd"/>
      <w:r w:rsidR="004523B5">
        <w:rPr>
          <w:color w:val="000000" w:themeColor="text1"/>
          <w:sz w:val="24"/>
          <w:szCs w:val="24"/>
        </w:rPr>
        <w:t>, lo anterior</w:t>
      </w:r>
      <w:r w:rsidR="00B12DBC">
        <w:rPr>
          <w:color w:val="000000" w:themeColor="text1"/>
          <w:sz w:val="24"/>
          <w:szCs w:val="24"/>
        </w:rPr>
        <w:t xml:space="preserve"> sin que mediara </w:t>
      </w:r>
      <w:r w:rsidR="003E0DB9">
        <w:rPr>
          <w:color w:val="000000" w:themeColor="text1"/>
          <w:sz w:val="24"/>
          <w:szCs w:val="24"/>
        </w:rPr>
        <w:t>un análisis probatorio que permit</w:t>
      </w:r>
      <w:r w:rsidR="00B12DBC">
        <w:rPr>
          <w:color w:val="000000" w:themeColor="text1"/>
          <w:sz w:val="24"/>
          <w:szCs w:val="24"/>
        </w:rPr>
        <w:t>iera a</w:t>
      </w:r>
      <w:r w:rsidR="003E0DB9">
        <w:rPr>
          <w:color w:val="000000" w:themeColor="text1"/>
          <w:sz w:val="24"/>
          <w:szCs w:val="24"/>
        </w:rPr>
        <w:t>rribar a esa conclusión.</w:t>
      </w:r>
      <w:r w:rsidR="00B12DBC">
        <w:rPr>
          <w:color w:val="000000" w:themeColor="text1"/>
          <w:sz w:val="24"/>
          <w:szCs w:val="24"/>
        </w:rPr>
        <w:t xml:space="preserve"> </w:t>
      </w:r>
    </w:p>
    <w:p w14:paraId="269F0A8C" w14:textId="77777777" w:rsidR="004523B5" w:rsidRDefault="004523B5" w:rsidP="00BC598B">
      <w:pPr>
        <w:autoSpaceDE w:val="0"/>
        <w:autoSpaceDN w:val="0"/>
        <w:adjustRightInd w:val="0"/>
        <w:spacing w:line="276" w:lineRule="auto"/>
        <w:ind w:left="0" w:right="0"/>
        <w:rPr>
          <w:color w:val="000000" w:themeColor="text1"/>
          <w:sz w:val="24"/>
          <w:szCs w:val="24"/>
        </w:rPr>
      </w:pPr>
    </w:p>
    <w:p w14:paraId="2B592EAC" w14:textId="4E6CDB71" w:rsidR="004523B5" w:rsidRDefault="004523B5" w:rsidP="00BC598B">
      <w:pPr>
        <w:autoSpaceDE w:val="0"/>
        <w:autoSpaceDN w:val="0"/>
        <w:adjustRightInd w:val="0"/>
        <w:spacing w:line="276" w:lineRule="auto"/>
        <w:ind w:left="0" w:right="0"/>
        <w:rPr>
          <w:color w:val="000000" w:themeColor="text1"/>
          <w:sz w:val="24"/>
          <w:szCs w:val="24"/>
        </w:rPr>
      </w:pPr>
      <w:r>
        <w:rPr>
          <w:color w:val="000000" w:themeColor="text1"/>
          <w:sz w:val="24"/>
          <w:szCs w:val="24"/>
        </w:rPr>
        <w:t>Sobre la imputació</w:t>
      </w:r>
      <w:r w:rsidR="00BE2AFE">
        <w:rPr>
          <w:color w:val="000000" w:themeColor="text1"/>
          <w:sz w:val="24"/>
          <w:szCs w:val="24"/>
        </w:rPr>
        <w:t xml:space="preserve">n de cargos se ha indicado lo siguiente: </w:t>
      </w:r>
    </w:p>
    <w:p w14:paraId="76853C81" w14:textId="77777777" w:rsidR="00822FB6" w:rsidRDefault="00822FB6" w:rsidP="00BC598B">
      <w:pPr>
        <w:autoSpaceDE w:val="0"/>
        <w:autoSpaceDN w:val="0"/>
        <w:adjustRightInd w:val="0"/>
        <w:spacing w:line="276" w:lineRule="auto"/>
        <w:ind w:left="0" w:right="0"/>
        <w:rPr>
          <w:color w:val="000000" w:themeColor="text1"/>
          <w:sz w:val="24"/>
          <w:szCs w:val="24"/>
        </w:rPr>
      </w:pPr>
    </w:p>
    <w:p w14:paraId="5D459A9C" w14:textId="2D85867D" w:rsidR="00436068" w:rsidRPr="00822FB6" w:rsidRDefault="00436068" w:rsidP="00822FB6">
      <w:pPr>
        <w:autoSpaceDE w:val="0"/>
        <w:autoSpaceDN w:val="0"/>
        <w:adjustRightInd w:val="0"/>
        <w:spacing w:line="276" w:lineRule="auto"/>
        <w:ind w:right="0"/>
        <w:rPr>
          <w:i/>
          <w:iCs/>
          <w:color w:val="000000" w:themeColor="text1"/>
          <w:sz w:val="22"/>
          <w:szCs w:val="22"/>
        </w:rPr>
      </w:pPr>
      <w:r w:rsidRPr="00822FB6">
        <w:rPr>
          <w:i/>
          <w:iCs/>
          <w:color w:val="000000" w:themeColor="text1"/>
          <w:sz w:val="22"/>
          <w:szCs w:val="22"/>
        </w:rPr>
        <w:t>“2. Intimación e imputación</w:t>
      </w:r>
    </w:p>
    <w:p w14:paraId="2DE0C6EC" w14:textId="704DF212" w:rsidR="00436068" w:rsidRPr="00822FB6" w:rsidRDefault="00436068" w:rsidP="00822FB6">
      <w:pPr>
        <w:autoSpaceDE w:val="0"/>
        <w:autoSpaceDN w:val="0"/>
        <w:adjustRightInd w:val="0"/>
        <w:spacing w:line="276" w:lineRule="auto"/>
        <w:ind w:right="0"/>
        <w:rPr>
          <w:i/>
          <w:iCs/>
          <w:color w:val="000000" w:themeColor="text1"/>
          <w:sz w:val="22"/>
          <w:szCs w:val="22"/>
        </w:rPr>
      </w:pPr>
      <w:r w:rsidRPr="00822FB6">
        <w:rPr>
          <w:i/>
          <w:iCs/>
          <w:color w:val="000000" w:themeColor="text1"/>
          <w:sz w:val="22"/>
          <w:szCs w:val="22"/>
        </w:rPr>
        <w:t xml:space="preserve">En orden a los principios de intimación e imputación, -que se desprenden también del principio constitucional del debido proceso regulado en el numeral 41 de nuestra Constitución Política-, la Sala Constitucional ha concluido: </w:t>
      </w:r>
    </w:p>
    <w:p w14:paraId="55416017" w14:textId="2229AEF2" w:rsidR="00436068" w:rsidRPr="00822FB6" w:rsidRDefault="00436068" w:rsidP="00822FB6">
      <w:pPr>
        <w:autoSpaceDE w:val="0"/>
        <w:autoSpaceDN w:val="0"/>
        <w:adjustRightInd w:val="0"/>
        <w:spacing w:line="276" w:lineRule="auto"/>
        <w:ind w:right="0"/>
        <w:rPr>
          <w:i/>
          <w:iCs/>
          <w:color w:val="000000" w:themeColor="text1"/>
          <w:sz w:val="22"/>
          <w:szCs w:val="22"/>
        </w:rPr>
      </w:pPr>
      <w:r w:rsidRPr="00822FB6">
        <w:rPr>
          <w:i/>
          <w:iCs/>
          <w:color w:val="000000" w:themeColor="text1"/>
          <w:sz w:val="22"/>
          <w:szCs w:val="22"/>
        </w:rPr>
        <w:t xml:space="preserve">“…IV. El principio de intimación pretende garantizar dos aspectos: a) </w:t>
      </w:r>
      <w:proofErr w:type="gramStart"/>
      <w:r w:rsidRPr="00822FB6">
        <w:rPr>
          <w:i/>
          <w:iCs/>
          <w:color w:val="000000" w:themeColor="text1"/>
          <w:sz w:val="22"/>
          <w:szCs w:val="22"/>
        </w:rPr>
        <w:t>que</w:t>
      </w:r>
      <w:proofErr w:type="gramEnd"/>
      <w:r w:rsidRPr="00822FB6">
        <w:rPr>
          <w:i/>
          <w:iCs/>
          <w:color w:val="000000" w:themeColor="text1"/>
          <w:sz w:val="22"/>
          <w:szCs w:val="22"/>
        </w:rPr>
        <w:t xml:space="preserve"> a la persona investigada, se le comuniquen de manera exacta los hechos que dan origen al proceso que se interesa, con la finalidad que pueda proveer a su defensa, y b) que en el pronunciamiento de fondo se </w:t>
      </w:r>
      <w:proofErr w:type="spellStart"/>
      <w:r w:rsidRPr="00822FB6">
        <w:rPr>
          <w:i/>
          <w:iCs/>
          <w:color w:val="000000" w:themeColor="text1"/>
          <w:sz w:val="22"/>
          <w:szCs w:val="22"/>
        </w:rPr>
        <w:t>de</w:t>
      </w:r>
      <w:proofErr w:type="spellEnd"/>
      <w:r w:rsidRPr="00822FB6">
        <w:rPr>
          <w:i/>
          <w:iCs/>
          <w:color w:val="000000" w:themeColor="text1"/>
          <w:sz w:val="22"/>
          <w:szCs w:val="22"/>
        </w:rPr>
        <w:t xml:space="preserve"> una identidad entre lo intimado y lo resuelto.” (Resolución No. 216-I-98 de las 16:45 horas del 14 de abril de 1998).</w:t>
      </w:r>
    </w:p>
    <w:p w14:paraId="26731694" w14:textId="16EA2EEA" w:rsidR="00CE6730" w:rsidRPr="00822FB6" w:rsidRDefault="00CE6730" w:rsidP="00822FB6">
      <w:pPr>
        <w:autoSpaceDE w:val="0"/>
        <w:autoSpaceDN w:val="0"/>
        <w:adjustRightInd w:val="0"/>
        <w:spacing w:line="276" w:lineRule="auto"/>
        <w:ind w:right="0"/>
        <w:rPr>
          <w:i/>
          <w:iCs/>
          <w:color w:val="000000" w:themeColor="text1"/>
          <w:sz w:val="22"/>
          <w:szCs w:val="22"/>
        </w:rPr>
      </w:pPr>
      <w:r w:rsidRPr="00822FB6">
        <w:rPr>
          <w:i/>
          <w:iCs/>
          <w:color w:val="000000" w:themeColor="text1"/>
          <w:sz w:val="22"/>
          <w:szCs w:val="22"/>
        </w:rPr>
        <w:t>(…)</w:t>
      </w:r>
    </w:p>
    <w:p w14:paraId="0ECE6434" w14:textId="4B4B5162" w:rsidR="00436068" w:rsidRPr="00822FB6" w:rsidRDefault="00436068" w:rsidP="00822FB6">
      <w:pPr>
        <w:autoSpaceDE w:val="0"/>
        <w:autoSpaceDN w:val="0"/>
        <w:adjustRightInd w:val="0"/>
        <w:spacing w:line="276" w:lineRule="auto"/>
        <w:ind w:right="0"/>
        <w:rPr>
          <w:i/>
          <w:iCs/>
          <w:color w:val="000000" w:themeColor="text1"/>
          <w:sz w:val="22"/>
          <w:szCs w:val="22"/>
        </w:rPr>
      </w:pPr>
      <w:r w:rsidRPr="00822FB6">
        <w:rPr>
          <w:i/>
          <w:iCs/>
          <w:color w:val="000000" w:themeColor="text1"/>
          <w:sz w:val="22"/>
          <w:szCs w:val="22"/>
        </w:rPr>
        <w:t xml:space="preserve">“El </w:t>
      </w:r>
      <w:r w:rsidR="00CE6730" w:rsidRPr="00822FB6">
        <w:rPr>
          <w:i/>
          <w:iCs/>
          <w:color w:val="000000" w:themeColor="text1"/>
          <w:sz w:val="22"/>
          <w:szCs w:val="22"/>
        </w:rPr>
        <w:t>debido proceso en materia administrativa integra, entre otros, el derecho de intimación, es decir, que todo acusado debe ser instruido de los cargos que se le imputan. Con el traslado de cargos se pretende que la persona intimada comprenda el carácter de los actos que se le atribuyen desde el primer momento de la iniciación del procedimiento administrativo (Resolución N°812-2000de las 18:15 horas del 25 de enero del 2000).</w:t>
      </w:r>
    </w:p>
    <w:p w14:paraId="317B4933" w14:textId="61B3F773" w:rsidR="00CE6730" w:rsidRPr="00822FB6" w:rsidRDefault="00CE6730" w:rsidP="00822FB6">
      <w:pPr>
        <w:autoSpaceDE w:val="0"/>
        <w:autoSpaceDN w:val="0"/>
        <w:adjustRightInd w:val="0"/>
        <w:spacing w:line="276" w:lineRule="auto"/>
        <w:ind w:right="0"/>
        <w:rPr>
          <w:i/>
          <w:iCs/>
          <w:color w:val="000000" w:themeColor="text1"/>
          <w:sz w:val="22"/>
          <w:szCs w:val="22"/>
        </w:rPr>
      </w:pPr>
      <w:r w:rsidRPr="00822FB6">
        <w:rPr>
          <w:i/>
          <w:iCs/>
          <w:color w:val="000000" w:themeColor="text1"/>
          <w:sz w:val="22"/>
          <w:szCs w:val="22"/>
        </w:rPr>
        <w:t xml:space="preserve"> </w:t>
      </w:r>
    </w:p>
    <w:p w14:paraId="4E0DD310" w14:textId="60512524" w:rsidR="00CE6730" w:rsidRPr="00822FB6" w:rsidRDefault="00CE6730" w:rsidP="00822FB6">
      <w:pPr>
        <w:autoSpaceDE w:val="0"/>
        <w:autoSpaceDN w:val="0"/>
        <w:adjustRightInd w:val="0"/>
        <w:spacing w:line="276" w:lineRule="auto"/>
        <w:ind w:right="0"/>
        <w:rPr>
          <w:i/>
          <w:iCs/>
          <w:color w:val="000000" w:themeColor="text1"/>
          <w:sz w:val="22"/>
          <w:szCs w:val="22"/>
        </w:rPr>
      </w:pPr>
      <w:r w:rsidRPr="00822FB6">
        <w:rPr>
          <w:i/>
          <w:iCs/>
          <w:color w:val="000000" w:themeColor="text1"/>
          <w:sz w:val="22"/>
          <w:szCs w:val="22"/>
        </w:rPr>
        <w:t>En igual línea de razonamiento, la Sala Primera de la Corte Suprema de Justicia ha manifestado:</w:t>
      </w:r>
    </w:p>
    <w:p w14:paraId="07E8F0F6" w14:textId="0CABF2C1" w:rsidR="00CE6730" w:rsidRPr="00822FB6" w:rsidRDefault="00CE6730" w:rsidP="00822FB6">
      <w:pPr>
        <w:autoSpaceDE w:val="0"/>
        <w:autoSpaceDN w:val="0"/>
        <w:adjustRightInd w:val="0"/>
        <w:spacing w:line="276" w:lineRule="auto"/>
        <w:ind w:right="0"/>
        <w:rPr>
          <w:i/>
          <w:iCs/>
          <w:color w:val="000000" w:themeColor="text1"/>
          <w:sz w:val="22"/>
          <w:szCs w:val="22"/>
        </w:rPr>
      </w:pPr>
      <w:r w:rsidRPr="00822FB6">
        <w:rPr>
          <w:i/>
          <w:iCs/>
          <w:color w:val="000000" w:themeColor="text1"/>
          <w:sz w:val="22"/>
          <w:szCs w:val="22"/>
        </w:rPr>
        <w:t xml:space="preserve">“III.- El tema de la tutela del debido proceso, principio constitucional sustentado en el artículo 41 de nuestra Carta Magna, ha sido abordado en reiteradas oportunidades por la Sala respectiva. En tales pronunciamientos ha indicado cuáles deben considerarse elementos básicos del principio en referencia. </w:t>
      </w:r>
      <w:proofErr w:type="gramStart"/>
      <w:r w:rsidRPr="00822FB6">
        <w:rPr>
          <w:i/>
          <w:iCs/>
          <w:color w:val="000000" w:themeColor="text1"/>
          <w:sz w:val="22"/>
          <w:szCs w:val="22"/>
        </w:rPr>
        <w:t>Así</w:t>
      </w:r>
      <w:proofErr w:type="gramEnd"/>
      <w:r w:rsidRPr="00822FB6">
        <w:rPr>
          <w:i/>
          <w:iCs/>
          <w:color w:val="000000" w:themeColor="text1"/>
          <w:sz w:val="22"/>
          <w:szCs w:val="22"/>
        </w:rPr>
        <w:t xml:space="preserve"> por ejemplo, los votos 15-90 de 16:45 </w:t>
      </w:r>
      <w:proofErr w:type="spellStart"/>
      <w:r w:rsidRPr="00822FB6">
        <w:rPr>
          <w:i/>
          <w:iCs/>
          <w:color w:val="000000" w:themeColor="text1"/>
          <w:sz w:val="22"/>
          <w:szCs w:val="22"/>
        </w:rPr>
        <w:t>hrs</w:t>
      </w:r>
      <w:proofErr w:type="spellEnd"/>
      <w:r w:rsidRPr="00822FB6">
        <w:rPr>
          <w:i/>
          <w:iCs/>
          <w:color w:val="000000" w:themeColor="text1"/>
          <w:sz w:val="22"/>
          <w:szCs w:val="22"/>
        </w:rPr>
        <w:t>. Del 5-1-90 y 1734 de las 15:26</w:t>
      </w:r>
      <w:r w:rsidR="00815977" w:rsidRPr="00822FB6">
        <w:rPr>
          <w:i/>
          <w:iCs/>
          <w:color w:val="000000" w:themeColor="text1"/>
          <w:sz w:val="22"/>
          <w:szCs w:val="22"/>
        </w:rPr>
        <w:t xml:space="preserve"> </w:t>
      </w:r>
      <w:proofErr w:type="spellStart"/>
      <w:r w:rsidR="00815977" w:rsidRPr="00822FB6">
        <w:rPr>
          <w:i/>
          <w:iCs/>
          <w:color w:val="000000" w:themeColor="text1"/>
          <w:sz w:val="22"/>
          <w:szCs w:val="22"/>
        </w:rPr>
        <w:t>hrs</w:t>
      </w:r>
      <w:proofErr w:type="spellEnd"/>
      <w:r w:rsidR="00815977" w:rsidRPr="00822FB6">
        <w:rPr>
          <w:i/>
          <w:iCs/>
          <w:color w:val="000000" w:themeColor="text1"/>
          <w:sz w:val="22"/>
          <w:szCs w:val="22"/>
        </w:rPr>
        <w:t>. del 4-9-9, hacen referencia al tema en los siguientes términos:</w:t>
      </w:r>
    </w:p>
    <w:p w14:paraId="0B2899AF" w14:textId="2E5C6D7F" w:rsidR="000D2880" w:rsidRPr="00822FB6" w:rsidRDefault="000D2880" w:rsidP="00822FB6">
      <w:pPr>
        <w:autoSpaceDE w:val="0"/>
        <w:autoSpaceDN w:val="0"/>
        <w:adjustRightInd w:val="0"/>
        <w:spacing w:line="276" w:lineRule="auto"/>
        <w:ind w:right="0"/>
        <w:rPr>
          <w:i/>
          <w:iCs/>
          <w:color w:val="000000" w:themeColor="text1"/>
          <w:sz w:val="22"/>
          <w:szCs w:val="22"/>
        </w:rPr>
      </w:pPr>
      <w:r w:rsidRPr="00822FB6">
        <w:rPr>
          <w:i/>
          <w:iCs/>
          <w:color w:val="000000" w:themeColor="text1"/>
          <w:sz w:val="22"/>
          <w:szCs w:val="22"/>
        </w:rPr>
        <w:t>(…)</w:t>
      </w:r>
    </w:p>
    <w:p w14:paraId="268E0220" w14:textId="11EDF5F1" w:rsidR="000D2880" w:rsidRPr="00822FB6" w:rsidRDefault="000D2880" w:rsidP="00822FB6">
      <w:pPr>
        <w:autoSpaceDE w:val="0"/>
        <w:autoSpaceDN w:val="0"/>
        <w:adjustRightInd w:val="0"/>
        <w:spacing w:line="276" w:lineRule="auto"/>
        <w:ind w:right="0"/>
        <w:rPr>
          <w:i/>
          <w:iCs/>
          <w:color w:val="000000" w:themeColor="text1"/>
          <w:sz w:val="22"/>
          <w:szCs w:val="22"/>
        </w:rPr>
      </w:pPr>
      <w:r w:rsidRPr="00822FB6">
        <w:rPr>
          <w:i/>
          <w:iCs/>
          <w:color w:val="000000" w:themeColor="text1"/>
          <w:sz w:val="22"/>
          <w:szCs w:val="22"/>
        </w:rPr>
        <w:t xml:space="preserve">IV. Obsérvese cómo en el proceso ha de procurarse la garantía de una serie de derechos en forma integral. Sea, de verse alguno de ellos disminuido o vedado de ejercer en un todo, el proceso integro sufre como consecuencia de la nulidad por transgresión del debido proceso. Por ello debe valorarse con sumo cuidado cada caso, pues no obstante existir la posibilidad de determinar elementos básicos en relación con aquel principio, deviene prácticamente imposible, conformar un esquema o marca unívoco -aplicable siempre- el cual resulte infalible protector del debido proceso. Máxime si se considera que las </w:t>
      </w:r>
      <w:r w:rsidRPr="00822FB6">
        <w:rPr>
          <w:i/>
          <w:iCs/>
          <w:color w:val="000000" w:themeColor="text1"/>
          <w:sz w:val="22"/>
          <w:szCs w:val="22"/>
        </w:rPr>
        <w:lastRenderedPageBreak/>
        <w:t>circunstancias del proceso, son en última instancia las que permiten concluir si se satisfizo o no el principio.</w:t>
      </w:r>
    </w:p>
    <w:p w14:paraId="465B35AA" w14:textId="065C5425" w:rsidR="000D2880" w:rsidRPr="00822FB6" w:rsidRDefault="000D2880" w:rsidP="00822FB6">
      <w:pPr>
        <w:autoSpaceDE w:val="0"/>
        <w:autoSpaceDN w:val="0"/>
        <w:adjustRightInd w:val="0"/>
        <w:spacing w:line="276" w:lineRule="auto"/>
        <w:ind w:right="0"/>
        <w:rPr>
          <w:i/>
          <w:iCs/>
          <w:color w:val="000000" w:themeColor="text1"/>
          <w:sz w:val="22"/>
          <w:szCs w:val="22"/>
        </w:rPr>
      </w:pPr>
      <w:r w:rsidRPr="00822FB6">
        <w:rPr>
          <w:i/>
          <w:iCs/>
          <w:color w:val="000000" w:themeColor="text1"/>
          <w:sz w:val="22"/>
          <w:szCs w:val="22"/>
        </w:rPr>
        <w:t xml:space="preserve">(…) </w:t>
      </w:r>
      <w:r w:rsidRPr="00822FB6">
        <w:rPr>
          <w:i/>
          <w:iCs/>
          <w:color w:val="000000" w:themeColor="text1"/>
          <w:sz w:val="22"/>
          <w:szCs w:val="22"/>
          <w:u w:val="single"/>
        </w:rPr>
        <w:t>La intimación de los cargos debe ser expresa, precisa y particularizada.</w:t>
      </w:r>
      <w:r w:rsidRPr="00822FB6">
        <w:rPr>
          <w:i/>
          <w:iCs/>
          <w:color w:val="000000" w:themeColor="text1"/>
          <w:sz w:val="22"/>
          <w:szCs w:val="22"/>
        </w:rPr>
        <w:t xml:space="preserve"> No corresponde al administrado dilucidar, del cúmulo de información y actuaciones comprendidas en un expediente administrativo, cuáles son los cargos que se le endilgan. Lo anterior podría abocarlo, incluso, a no pronunciarse sobre algunos de ellos porque no los valoró como tales; o bien porque no los ubicó en el expediente, lo cual menoscaba tanto el derecho de defensa, cuanto </w:t>
      </w:r>
      <w:r w:rsidR="00D74502" w:rsidRPr="00822FB6">
        <w:rPr>
          <w:i/>
          <w:iCs/>
          <w:color w:val="000000" w:themeColor="text1"/>
          <w:sz w:val="22"/>
          <w:szCs w:val="22"/>
        </w:rPr>
        <w:t>[sic] al debido proceso.”</w:t>
      </w:r>
      <w:r w:rsidR="002425E2" w:rsidRPr="00822FB6">
        <w:rPr>
          <w:i/>
          <w:iCs/>
          <w:color w:val="000000" w:themeColor="text1"/>
          <w:sz w:val="22"/>
          <w:szCs w:val="22"/>
        </w:rPr>
        <w:t xml:space="preserve"> (Resolución N°21 de las 14:15 horas del 9 de abril de 1997.) (El subrayado es nuestro).</w:t>
      </w:r>
    </w:p>
    <w:p w14:paraId="79950DE7" w14:textId="55724300" w:rsidR="002425E2" w:rsidRPr="00822FB6" w:rsidRDefault="002425E2" w:rsidP="00822FB6">
      <w:pPr>
        <w:autoSpaceDE w:val="0"/>
        <w:autoSpaceDN w:val="0"/>
        <w:adjustRightInd w:val="0"/>
        <w:spacing w:line="276" w:lineRule="auto"/>
        <w:ind w:right="0"/>
        <w:rPr>
          <w:i/>
          <w:iCs/>
          <w:color w:val="000000" w:themeColor="text1"/>
          <w:sz w:val="22"/>
          <w:szCs w:val="22"/>
        </w:rPr>
      </w:pPr>
      <w:r w:rsidRPr="00822FB6">
        <w:rPr>
          <w:i/>
          <w:iCs/>
          <w:color w:val="000000" w:themeColor="text1"/>
          <w:sz w:val="22"/>
          <w:szCs w:val="22"/>
        </w:rPr>
        <w:t xml:space="preserve">A mayor abundamiento, la Procuraduría mediante dictamen </w:t>
      </w:r>
      <w:proofErr w:type="spellStart"/>
      <w:r w:rsidRPr="00822FB6">
        <w:rPr>
          <w:i/>
          <w:iCs/>
          <w:color w:val="000000" w:themeColor="text1"/>
          <w:sz w:val="22"/>
          <w:szCs w:val="22"/>
        </w:rPr>
        <w:t>N°</w:t>
      </w:r>
      <w:proofErr w:type="spellEnd"/>
      <w:r w:rsidRPr="00822FB6">
        <w:rPr>
          <w:i/>
          <w:iCs/>
          <w:color w:val="000000" w:themeColor="text1"/>
          <w:sz w:val="22"/>
          <w:szCs w:val="22"/>
        </w:rPr>
        <w:t xml:space="preserve"> C-049-99 del 5 de marzo de 1999, señaló:</w:t>
      </w:r>
    </w:p>
    <w:p w14:paraId="2DD094A4" w14:textId="390F0B54" w:rsidR="002425E2" w:rsidRPr="00822FB6" w:rsidRDefault="002425E2" w:rsidP="00822FB6">
      <w:pPr>
        <w:autoSpaceDE w:val="0"/>
        <w:autoSpaceDN w:val="0"/>
        <w:adjustRightInd w:val="0"/>
        <w:spacing w:line="276" w:lineRule="auto"/>
        <w:ind w:right="0"/>
        <w:rPr>
          <w:i/>
          <w:iCs/>
          <w:color w:val="000000" w:themeColor="text1"/>
          <w:sz w:val="22"/>
          <w:szCs w:val="22"/>
        </w:rPr>
      </w:pPr>
      <w:r w:rsidRPr="00822FB6">
        <w:rPr>
          <w:i/>
          <w:iCs/>
          <w:color w:val="000000" w:themeColor="text1"/>
          <w:sz w:val="22"/>
          <w:szCs w:val="22"/>
        </w:rPr>
        <w:t>“Principios básicos en el procedimiento administrativo, de acuerdo con la jurisprudencia de la Sala supra transcrita son el de imputación y el de intimación, que consisten en la obligación de la Administración de establecer claramente cuáles son los hechos y cargos por los cuales inicia el procedimiento, lo que debe unirse a los señalado por ese órgano jurisdiccional del deber de la Administración de notificar el carácter y los fines del procedimiento.”</w:t>
      </w:r>
    </w:p>
    <w:p w14:paraId="58429815" w14:textId="6AA49D59" w:rsidR="002425E2" w:rsidRPr="00822FB6" w:rsidRDefault="002425E2" w:rsidP="00822FB6">
      <w:pPr>
        <w:autoSpaceDE w:val="0"/>
        <w:autoSpaceDN w:val="0"/>
        <w:adjustRightInd w:val="0"/>
        <w:spacing w:line="276" w:lineRule="auto"/>
        <w:ind w:right="0"/>
        <w:rPr>
          <w:i/>
          <w:iCs/>
          <w:color w:val="000000" w:themeColor="text1"/>
          <w:sz w:val="22"/>
          <w:szCs w:val="22"/>
        </w:rPr>
      </w:pPr>
      <w:r w:rsidRPr="00822FB6">
        <w:rPr>
          <w:b/>
          <w:bCs/>
          <w:i/>
          <w:iCs/>
          <w:color w:val="000000" w:themeColor="text1"/>
          <w:sz w:val="22"/>
          <w:szCs w:val="22"/>
        </w:rPr>
        <w:t>Es importante además indicar que la imputación debe hacerse al inicio del procedimiento</w:t>
      </w:r>
      <w:r w:rsidR="00A91DEA" w:rsidRPr="00822FB6">
        <w:rPr>
          <w:b/>
          <w:bCs/>
          <w:i/>
          <w:iCs/>
          <w:color w:val="000000" w:themeColor="text1"/>
          <w:sz w:val="22"/>
          <w:szCs w:val="22"/>
        </w:rPr>
        <w:t>, no siendo viable que se difiera para la audiencia oral</w:t>
      </w:r>
      <w:r w:rsidR="00A91DEA" w:rsidRPr="00822FB6">
        <w:rPr>
          <w:i/>
          <w:iCs/>
          <w:color w:val="000000" w:themeColor="text1"/>
          <w:sz w:val="22"/>
          <w:szCs w:val="22"/>
        </w:rPr>
        <w:t xml:space="preserve">: “…no se le hizo imputación de cargos alguno, incluso en la misma comparecencia lo leído al recurrente como cargos de imputación lo fue la misma denuncia. Por consiguiente, de conformidad con la jurisprudencia de cita se ha violentado el derecho de defensa del amparado, pues si bien es cierto en un inicio bastó que se le aportara copia de la denuncia, esto lo fue como una etapa preliminar de investigación; sin embargo, en la resolución del tres de junio de mil novecientos noventa y siete mediante la cual se le confirió audiencia tampoco se le imputó cargo </w:t>
      </w:r>
      <w:r w:rsidR="00822FB6" w:rsidRPr="00822FB6">
        <w:rPr>
          <w:i/>
          <w:iCs/>
          <w:color w:val="000000" w:themeColor="text1"/>
          <w:sz w:val="22"/>
          <w:szCs w:val="22"/>
        </w:rPr>
        <w:t>alguno, sino hasta en la misma comparecencia, lo cual resulta improcedente, pues precisamente el plazo que existe entre la notificación de esa resolución y la celebración de la audiencia es para que el recurrente preparara su defensa y para ello requiere tener pleno conocimiento sobre lo cual va a ser indagado, no en el mismo acto.” (Sala Constitucional. Resolución N°10841-2003 de las 10:49 horas del 26 de setiembre del 2003).</w:t>
      </w:r>
    </w:p>
    <w:p w14:paraId="4206834C" w14:textId="068B6A9C" w:rsidR="00822FB6" w:rsidRPr="00822FB6" w:rsidRDefault="00822FB6" w:rsidP="00822FB6">
      <w:pPr>
        <w:autoSpaceDE w:val="0"/>
        <w:autoSpaceDN w:val="0"/>
        <w:adjustRightInd w:val="0"/>
        <w:spacing w:line="276" w:lineRule="auto"/>
        <w:ind w:right="0"/>
        <w:rPr>
          <w:i/>
          <w:iCs/>
          <w:color w:val="000000" w:themeColor="text1"/>
          <w:sz w:val="22"/>
          <w:szCs w:val="22"/>
        </w:rPr>
      </w:pPr>
      <w:r w:rsidRPr="00822FB6">
        <w:rPr>
          <w:i/>
          <w:iCs/>
          <w:color w:val="000000" w:themeColor="text1"/>
          <w:sz w:val="22"/>
          <w:szCs w:val="22"/>
        </w:rPr>
        <w:t xml:space="preserve">El principio de intimación garantiza que los hechos que sirven de base para iniciar por ejemplo el trámite de una causa disciplinaria no se modifiquen por otros que el indiciado no conozca. </w:t>
      </w:r>
      <w:r w:rsidRPr="00822FB6">
        <w:rPr>
          <w:b/>
          <w:bCs/>
          <w:i/>
          <w:iCs/>
          <w:color w:val="000000" w:themeColor="text1"/>
          <w:sz w:val="22"/>
          <w:szCs w:val="22"/>
        </w:rPr>
        <w:t>No es posible, entonces, que la Administración en el acto decisorio tome en cuenta hechos ajenos a aquellos que ha señalado, salvo en aquellos supuestos en que la parte los introduzca durante el procedimiento aportando la prueba pertinente</w:t>
      </w:r>
      <w:r w:rsidRPr="00822FB6">
        <w:rPr>
          <w:i/>
          <w:iCs/>
          <w:color w:val="000000" w:themeColor="text1"/>
          <w:sz w:val="22"/>
          <w:szCs w:val="22"/>
        </w:rPr>
        <w:t>.”</w:t>
      </w:r>
    </w:p>
    <w:p w14:paraId="2E3B68EA" w14:textId="42D31356" w:rsidR="002425E2" w:rsidRPr="00575F9E" w:rsidRDefault="00575F9E" w:rsidP="00822FB6">
      <w:pPr>
        <w:autoSpaceDE w:val="0"/>
        <w:autoSpaceDN w:val="0"/>
        <w:adjustRightInd w:val="0"/>
        <w:spacing w:line="276" w:lineRule="auto"/>
        <w:ind w:right="0"/>
        <w:rPr>
          <w:color w:val="000000" w:themeColor="text1"/>
          <w:sz w:val="24"/>
          <w:szCs w:val="24"/>
        </w:rPr>
      </w:pPr>
      <w:r>
        <w:rPr>
          <w:color w:val="000000" w:themeColor="text1"/>
          <w:sz w:val="24"/>
          <w:szCs w:val="24"/>
        </w:rPr>
        <w:t xml:space="preserve">(Manual de Procedimiento Administrativo, Procuraduría General de la República, páginas 56, 57, 58) (El resaltado no es del original) </w:t>
      </w:r>
    </w:p>
    <w:p w14:paraId="202AABC4" w14:textId="77777777" w:rsidR="00B12DBC" w:rsidRDefault="00B12DBC" w:rsidP="00BC598B">
      <w:pPr>
        <w:autoSpaceDE w:val="0"/>
        <w:autoSpaceDN w:val="0"/>
        <w:adjustRightInd w:val="0"/>
        <w:spacing w:line="276" w:lineRule="auto"/>
        <w:ind w:left="0" w:right="0"/>
        <w:rPr>
          <w:color w:val="000000" w:themeColor="text1"/>
          <w:sz w:val="24"/>
          <w:szCs w:val="24"/>
        </w:rPr>
      </w:pPr>
    </w:p>
    <w:p w14:paraId="4C420ACC" w14:textId="3EEA123A" w:rsidR="00BE2AFE" w:rsidRPr="00163B5D" w:rsidRDefault="002A111E" w:rsidP="00843957">
      <w:pPr>
        <w:autoSpaceDE w:val="0"/>
        <w:autoSpaceDN w:val="0"/>
        <w:adjustRightInd w:val="0"/>
        <w:spacing w:line="276" w:lineRule="auto"/>
        <w:ind w:left="0" w:right="0"/>
        <w:rPr>
          <w:color w:val="000000" w:themeColor="text1"/>
          <w:sz w:val="24"/>
          <w:szCs w:val="24"/>
        </w:rPr>
      </w:pPr>
      <w:r>
        <w:rPr>
          <w:color w:val="000000" w:themeColor="text1"/>
          <w:sz w:val="24"/>
          <w:szCs w:val="24"/>
        </w:rPr>
        <w:t>Se debe tener presente que</w:t>
      </w:r>
      <w:r w:rsidR="00FD0060">
        <w:rPr>
          <w:color w:val="000000" w:themeColor="text1"/>
          <w:sz w:val="24"/>
          <w:szCs w:val="24"/>
        </w:rPr>
        <w:t>,</w:t>
      </w:r>
      <w:r>
        <w:rPr>
          <w:color w:val="000000" w:themeColor="text1"/>
          <w:sz w:val="24"/>
          <w:szCs w:val="24"/>
        </w:rPr>
        <w:t xml:space="preserve"> en un Procedimiento Sancionatorio como el que nos ocupa</w:t>
      </w:r>
      <w:r w:rsidR="00FD0060">
        <w:rPr>
          <w:color w:val="000000" w:themeColor="text1"/>
          <w:sz w:val="24"/>
          <w:szCs w:val="24"/>
        </w:rPr>
        <w:t xml:space="preserve">, </w:t>
      </w:r>
      <w:r w:rsidR="004523B5">
        <w:rPr>
          <w:color w:val="000000" w:themeColor="text1"/>
          <w:sz w:val="24"/>
          <w:szCs w:val="24"/>
        </w:rPr>
        <w:t xml:space="preserve">y cuya sanción </w:t>
      </w:r>
      <w:r w:rsidR="00843957">
        <w:rPr>
          <w:color w:val="000000" w:themeColor="text1"/>
          <w:sz w:val="24"/>
          <w:szCs w:val="24"/>
        </w:rPr>
        <w:t xml:space="preserve">es la más gravosa, sea </w:t>
      </w:r>
      <w:r w:rsidR="004523B5">
        <w:rPr>
          <w:color w:val="000000" w:themeColor="text1"/>
          <w:sz w:val="24"/>
          <w:szCs w:val="24"/>
        </w:rPr>
        <w:t xml:space="preserve">la cancelación del derecho de concesión, la Administración </w:t>
      </w:r>
      <w:r w:rsidR="00EE0667">
        <w:rPr>
          <w:color w:val="000000" w:themeColor="text1"/>
          <w:sz w:val="24"/>
          <w:szCs w:val="24"/>
        </w:rPr>
        <w:t xml:space="preserve">debe </w:t>
      </w:r>
      <w:r w:rsidR="00BE2AFE">
        <w:rPr>
          <w:color w:val="000000" w:themeColor="text1"/>
          <w:sz w:val="24"/>
          <w:szCs w:val="24"/>
        </w:rPr>
        <w:t xml:space="preserve">imputar y </w:t>
      </w:r>
      <w:r w:rsidR="00BE2AFE" w:rsidRPr="00163B5D">
        <w:rPr>
          <w:color w:val="000000" w:themeColor="text1"/>
          <w:sz w:val="24"/>
          <w:szCs w:val="24"/>
        </w:rPr>
        <w:t xml:space="preserve">posteriormente </w:t>
      </w:r>
      <w:r w:rsidR="00163B5D" w:rsidRPr="00163B5D">
        <w:rPr>
          <w:color w:val="000000" w:themeColor="text1"/>
          <w:sz w:val="24"/>
          <w:szCs w:val="24"/>
        </w:rPr>
        <w:t>probar</w:t>
      </w:r>
      <w:r w:rsidR="00EE0667" w:rsidRPr="00163B5D">
        <w:rPr>
          <w:color w:val="000000" w:themeColor="text1"/>
          <w:sz w:val="24"/>
          <w:szCs w:val="24"/>
        </w:rPr>
        <w:t xml:space="preserve"> con certeza absoluta el incumplimiento de la obligación que se esté incumpliendo; caso contrario se está en presencia de una violación al </w:t>
      </w:r>
      <w:r w:rsidR="00BE2AFE" w:rsidRPr="00163B5D">
        <w:rPr>
          <w:color w:val="000000" w:themeColor="text1"/>
          <w:sz w:val="24"/>
          <w:szCs w:val="24"/>
        </w:rPr>
        <w:t xml:space="preserve">principio constitucional del </w:t>
      </w:r>
      <w:r w:rsidR="00EE0667" w:rsidRPr="00163B5D">
        <w:rPr>
          <w:color w:val="000000" w:themeColor="text1"/>
          <w:sz w:val="24"/>
          <w:szCs w:val="24"/>
        </w:rPr>
        <w:t xml:space="preserve">debido proceso. </w:t>
      </w:r>
    </w:p>
    <w:p w14:paraId="5235B7F8" w14:textId="77777777" w:rsidR="00586B17" w:rsidRDefault="00586B17" w:rsidP="00843957">
      <w:pPr>
        <w:autoSpaceDE w:val="0"/>
        <w:autoSpaceDN w:val="0"/>
        <w:adjustRightInd w:val="0"/>
        <w:spacing w:line="276" w:lineRule="auto"/>
        <w:ind w:left="0" w:right="0"/>
        <w:rPr>
          <w:color w:val="000000" w:themeColor="text1"/>
          <w:sz w:val="24"/>
          <w:szCs w:val="24"/>
        </w:rPr>
      </w:pPr>
    </w:p>
    <w:p w14:paraId="51E2EF98" w14:textId="5CB61EEC" w:rsidR="00843957" w:rsidRDefault="00843957" w:rsidP="00843957">
      <w:pPr>
        <w:autoSpaceDE w:val="0"/>
        <w:autoSpaceDN w:val="0"/>
        <w:adjustRightInd w:val="0"/>
        <w:spacing w:line="276" w:lineRule="auto"/>
        <w:ind w:left="0" w:right="0"/>
        <w:rPr>
          <w:color w:val="000000" w:themeColor="text1"/>
          <w:sz w:val="24"/>
          <w:szCs w:val="24"/>
        </w:rPr>
      </w:pPr>
      <w:r>
        <w:rPr>
          <w:color w:val="000000" w:themeColor="text1"/>
          <w:sz w:val="24"/>
          <w:szCs w:val="24"/>
        </w:rPr>
        <w:t xml:space="preserve">En ese sentido, no solo </w:t>
      </w:r>
      <w:r w:rsidR="00FD0060" w:rsidRPr="00FD0060">
        <w:rPr>
          <w:b/>
          <w:bCs/>
          <w:color w:val="000000" w:themeColor="text1"/>
          <w:sz w:val="24"/>
          <w:szCs w:val="24"/>
          <w:u w:val="single"/>
        </w:rPr>
        <w:t>no existe</w:t>
      </w:r>
      <w:r w:rsidR="00FD0060">
        <w:rPr>
          <w:color w:val="000000" w:themeColor="text1"/>
          <w:sz w:val="24"/>
          <w:szCs w:val="24"/>
        </w:rPr>
        <w:t xml:space="preserve"> </w:t>
      </w:r>
      <w:r>
        <w:rPr>
          <w:color w:val="000000" w:themeColor="text1"/>
          <w:sz w:val="24"/>
          <w:szCs w:val="24"/>
        </w:rPr>
        <w:t>una comprobación fehaciente de la falta de conducción personal</w:t>
      </w:r>
      <w:r w:rsidR="00313624">
        <w:rPr>
          <w:color w:val="000000" w:themeColor="text1"/>
          <w:sz w:val="24"/>
          <w:szCs w:val="24"/>
        </w:rPr>
        <w:t>,</w:t>
      </w:r>
      <w:r>
        <w:rPr>
          <w:color w:val="000000" w:themeColor="text1"/>
          <w:sz w:val="24"/>
          <w:szCs w:val="24"/>
        </w:rPr>
        <w:t xml:space="preserve"> sino que</w:t>
      </w:r>
      <w:r w:rsidR="00313624">
        <w:rPr>
          <w:color w:val="000000" w:themeColor="text1"/>
          <w:sz w:val="24"/>
          <w:szCs w:val="24"/>
        </w:rPr>
        <w:t>,</w:t>
      </w:r>
      <w:r>
        <w:rPr>
          <w:color w:val="000000" w:themeColor="text1"/>
          <w:sz w:val="24"/>
          <w:szCs w:val="24"/>
        </w:rPr>
        <w:t xml:space="preserve"> </w:t>
      </w:r>
      <w:r w:rsidR="00313624">
        <w:rPr>
          <w:color w:val="000000" w:themeColor="text1"/>
          <w:sz w:val="24"/>
          <w:szCs w:val="24"/>
        </w:rPr>
        <w:t>a partir de la declaración de la concesionaria, es que se da por comprobado y cierto</w:t>
      </w:r>
      <w:r w:rsidR="00FD0060">
        <w:rPr>
          <w:color w:val="000000" w:themeColor="text1"/>
          <w:sz w:val="24"/>
          <w:szCs w:val="24"/>
        </w:rPr>
        <w:t xml:space="preserve"> esa no conducción</w:t>
      </w:r>
      <w:r w:rsidR="00313624">
        <w:rPr>
          <w:color w:val="000000" w:themeColor="text1"/>
          <w:sz w:val="24"/>
          <w:szCs w:val="24"/>
        </w:rPr>
        <w:t xml:space="preserve">; valga </w:t>
      </w:r>
      <w:r w:rsidR="00FD0060">
        <w:rPr>
          <w:color w:val="000000" w:themeColor="text1"/>
          <w:sz w:val="24"/>
          <w:szCs w:val="24"/>
        </w:rPr>
        <w:t xml:space="preserve">recalcar </w:t>
      </w:r>
      <w:r w:rsidR="00313624">
        <w:rPr>
          <w:color w:val="000000" w:themeColor="text1"/>
          <w:sz w:val="24"/>
          <w:szCs w:val="24"/>
        </w:rPr>
        <w:t xml:space="preserve">que la recomendación del Órgano </w:t>
      </w:r>
      <w:proofErr w:type="gramStart"/>
      <w:r w:rsidR="00313624">
        <w:rPr>
          <w:color w:val="000000" w:themeColor="text1"/>
          <w:sz w:val="24"/>
          <w:szCs w:val="24"/>
        </w:rPr>
        <w:t>Director</w:t>
      </w:r>
      <w:proofErr w:type="gramEnd"/>
      <w:r w:rsidR="00313624">
        <w:rPr>
          <w:color w:val="000000" w:themeColor="text1"/>
          <w:sz w:val="24"/>
          <w:szCs w:val="24"/>
        </w:rPr>
        <w:t xml:space="preserve"> no versa sobre el hecho imputado sino sobre dicha declaración, y sobre la cual ni siquiera se preguntó o repreguntó </w:t>
      </w:r>
      <w:r w:rsidR="00FD0060">
        <w:rPr>
          <w:color w:val="000000" w:themeColor="text1"/>
          <w:sz w:val="24"/>
          <w:szCs w:val="24"/>
        </w:rPr>
        <w:t xml:space="preserve">en la Audiencia </w:t>
      </w:r>
      <w:r w:rsidR="00313624">
        <w:rPr>
          <w:color w:val="000000" w:themeColor="text1"/>
          <w:sz w:val="24"/>
          <w:szCs w:val="24"/>
        </w:rPr>
        <w:t xml:space="preserve">para ahondar en lo indicado. </w:t>
      </w:r>
    </w:p>
    <w:p w14:paraId="33FEE3AF" w14:textId="77777777" w:rsidR="00313624" w:rsidRDefault="00313624" w:rsidP="00843957">
      <w:pPr>
        <w:autoSpaceDE w:val="0"/>
        <w:autoSpaceDN w:val="0"/>
        <w:adjustRightInd w:val="0"/>
        <w:spacing w:line="276" w:lineRule="auto"/>
        <w:ind w:left="0" w:right="0"/>
        <w:rPr>
          <w:color w:val="000000" w:themeColor="text1"/>
          <w:sz w:val="24"/>
          <w:szCs w:val="24"/>
        </w:rPr>
      </w:pPr>
    </w:p>
    <w:p w14:paraId="21C102BA" w14:textId="7F2552F9" w:rsidR="00313624" w:rsidRDefault="00313624" w:rsidP="00843957">
      <w:pPr>
        <w:autoSpaceDE w:val="0"/>
        <w:autoSpaceDN w:val="0"/>
        <w:adjustRightInd w:val="0"/>
        <w:spacing w:line="276" w:lineRule="auto"/>
        <w:ind w:left="0" w:right="0"/>
        <w:rPr>
          <w:color w:val="000000" w:themeColor="text1"/>
          <w:sz w:val="24"/>
          <w:szCs w:val="24"/>
        </w:rPr>
      </w:pPr>
      <w:r>
        <w:rPr>
          <w:color w:val="000000" w:themeColor="text1"/>
          <w:sz w:val="24"/>
          <w:szCs w:val="24"/>
        </w:rPr>
        <w:t>Al respecto indica el Oficio CTP-AJ-OF-2023-0393:</w:t>
      </w:r>
    </w:p>
    <w:p w14:paraId="77447897" w14:textId="77777777" w:rsidR="00313624" w:rsidRDefault="00313624" w:rsidP="00843957">
      <w:pPr>
        <w:autoSpaceDE w:val="0"/>
        <w:autoSpaceDN w:val="0"/>
        <w:adjustRightInd w:val="0"/>
        <w:spacing w:line="276" w:lineRule="auto"/>
        <w:ind w:left="0" w:right="0"/>
        <w:rPr>
          <w:color w:val="000000" w:themeColor="text1"/>
          <w:sz w:val="24"/>
          <w:szCs w:val="24"/>
        </w:rPr>
      </w:pPr>
    </w:p>
    <w:p w14:paraId="7A1B67F3" w14:textId="7F174467" w:rsidR="00313624" w:rsidRPr="00586B17" w:rsidRDefault="002E6515" w:rsidP="002E6515">
      <w:pPr>
        <w:autoSpaceDE w:val="0"/>
        <w:autoSpaceDN w:val="0"/>
        <w:adjustRightInd w:val="0"/>
        <w:spacing w:line="276" w:lineRule="auto"/>
        <w:ind w:left="993" w:right="0"/>
        <w:rPr>
          <w:i/>
          <w:iCs/>
          <w:color w:val="000000" w:themeColor="text1"/>
          <w:sz w:val="22"/>
          <w:szCs w:val="22"/>
        </w:rPr>
      </w:pPr>
      <w:r w:rsidRPr="00586B17">
        <w:rPr>
          <w:i/>
          <w:iCs/>
          <w:color w:val="000000" w:themeColor="text1"/>
          <w:sz w:val="22"/>
          <w:szCs w:val="22"/>
        </w:rPr>
        <w:t xml:space="preserve">“En ese sentido, estudiando los elementos probatorios que constan en el expediente administrativo se puede comprobar que el vehículo que ampara la concesión de taxi </w:t>
      </w:r>
      <w:r w:rsidR="00EC36BB">
        <w:rPr>
          <w:i/>
          <w:iCs/>
          <w:color w:val="000000" w:themeColor="text1"/>
          <w:sz w:val="22"/>
          <w:szCs w:val="22"/>
        </w:rPr>
        <w:t>TX</w:t>
      </w:r>
      <w:r w:rsidR="00B00ACB">
        <w:rPr>
          <w:i/>
          <w:iCs/>
          <w:color w:val="000000" w:themeColor="text1"/>
          <w:sz w:val="22"/>
          <w:szCs w:val="22"/>
        </w:rPr>
        <w:t>-000</w:t>
      </w:r>
      <w:r w:rsidRPr="00586B17">
        <w:rPr>
          <w:i/>
          <w:iCs/>
          <w:color w:val="000000" w:themeColor="text1"/>
          <w:sz w:val="22"/>
          <w:szCs w:val="22"/>
        </w:rPr>
        <w:t xml:space="preserve">, </w:t>
      </w:r>
      <w:r w:rsidRPr="00586B17">
        <w:rPr>
          <w:b/>
          <w:bCs/>
          <w:i/>
          <w:iCs/>
          <w:color w:val="000000" w:themeColor="text1"/>
          <w:sz w:val="22"/>
          <w:szCs w:val="22"/>
          <w:u w:val="single"/>
        </w:rPr>
        <w:t>pese a tener 2 anotaciones de decreto de embargo, dentro de lo observable no se puede verificar que se haya realizado el embargo</w:t>
      </w:r>
      <w:r w:rsidRPr="00586B17">
        <w:rPr>
          <w:i/>
          <w:iCs/>
          <w:color w:val="000000" w:themeColor="text1"/>
          <w:sz w:val="22"/>
          <w:szCs w:val="22"/>
        </w:rPr>
        <w:t xml:space="preserve">, siendo que la señora concesionaria incluso indica que los embargos han prescrito y que su rutina diaria es manejar el taxi en las mañanas, </w:t>
      </w:r>
      <w:r w:rsidRPr="00586B17">
        <w:rPr>
          <w:b/>
          <w:bCs/>
          <w:i/>
          <w:iCs/>
          <w:color w:val="000000" w:themeColor="text1"/>
          <w:sz w:val="22"/>
          <w:szCs w:val="22"/>
          <w:u w:val="single"/>
        </w:rPr>
        <w:t xml:space="preserve">pero en esa misma declaración, la señora concesionaria establece que “luego se lo doy al otro muchacho que me ayuda”, y haciendo una revisión del expediente digital, no se desprende que la señora concesionaria se haya sometido a alguna de las excepciones indicadas en el artículo 49 de la ley n°7969, lo que supone que la señora </w:t>
      </w:r>
      <w:r w:rsidR="00B00ACB">
        <w:rPr>
          <w:b/>
          <w:bCs/>
          <w:i/>
          <w:iCs/>
          <w:color w:val="000000" w:themeColor="text1"/>
          <w:sz w:val="22"/>
          <w:szCs w:val="22"/>
          <w:u w:val="single"/>
        </w:rPr>
        <w:t>MQ</w:t>
      </w:r>
      <w:r w:rsidRPr="00586B17">
        <w:rPr>
          <w:b/>
          <w:bCs/>
          <w:i/>
          <w:iCs/>
          <w:color w:val="000000" w:themeColor="text1"/>
          <w:sz w:val="22"/>
          <w:szCs w:val="22"/>
          <w:u w:val="single"/>
        </w:rPr>
        <w:t xml:space="preserve"> no conduce la unidad de manea personal por al menos 8 horas, contraviniendo lo establecido en el artículo V, inciso g) del contrato de renovación de la concesión de la placa </w:t>
      </w:r>
      <w:r w:rsidR="00EC36BB">
        <w:rPr>
          <w:b/>
          <w:bCs/>
          <w:i/>
          <w:iCs/>
          <w:color w:val="000000" w:themeColor="text1"/>
          <w:sz w:val="22"/>
          <w:szCs w:val="22"/>
          <w:u w:val="single"/>
        </w:rPr>
        <w:t>TX</w:t>
      </w:r>
      <w:r w:rsidR="00B00ACB">
        <w:rPr>
          <w:b/>
          <w:bCs/>
          <w:i/>
          <w:iCs/>
          <w:color w:val="000000" w:themeColor="text1"/>
          <w:sz w:val="22"/>
          <w:szCs w:val="22"/>
          <w:u w:val="single"/>
        </w:rPr>
        <w:t>-000</w:t>
      </w:r>
      <w:r w:rsidRPr="00586B17">
        <w:rPr>
          <w:b/>
          <w:bCs/>
          <w:i/>
          <w:iCs/>
          <w:color w:val="000000" w:themeColor="text1"/>
          <w:sz w:val="22"/>
          <w:szCs w:val="22"/>
          <w:u w:val="single"/>
        </w:rPr>
        <w:t>…</w:t>
      </w:r>
      <w:r w:rsidRPr="00586B17">
        <w:rPr>
          <w:i/>
          <w:iCs/>
          <w:color w:val="000000" w:themeColor="text1"/>
          <w:sz w:val="22"/>
          <w:szCs w:val="22"/>
        </w:rPr>
        <w:t>” (subrayado y destacado no es del original)</w:t>
      </w:r>
    </w:p>
    <w:p w14:paraId="4B7E7BED" w14:textId="77777777" w:rsidR="00843957" w:rsidRPr="002E6515" w:rsidRDefault="00843957" w:rsidP="002E6515">
      <w:pPr>
        <w:autoSpaceDE w:val="0"/>
        <w:autoSpaceDN w:val="0"/>
        <w:adjustRightInd w:val="0"/>
        <w:spacing w:line="276" w:lineRule="auto"/>
        <w:ind w:left="993" w:right="0"/>
        <w:rPr>
          <w:i/>
          <w:iCs/>
          <w:color w:val="000000" w:themeColor="text1"/>
          <w:sz w:val="24"/>
          <w:szCs w:val="24"/>
        </w:rPr>
      </w:pPr>
    </w:p>
    <w:p w14:paraId="0B4527A4" w14:textId="683403D5" w:rsidR="00FD0060" w:rsidRDefault="00523E0D" w:rsidP="00523E0D">
      <w:pPr>
        <w:autoSpaceDE w:val="0"/>
        <w:autoSpaceDN w:val="0"/>
        <w:adjustRightInd w:val="0"/>
        <w:spacing w:line="276" w:lineRule="auto"/>
        <w:ind w:left="0" w:right="0"/>
        <w:rPr>
          <w:bCs/>
          <w:color w:val="000000" w:themeColor="text1"/>
          <w:sz w:val="24"/>
          <w:szCs w:val="24"/>
        </w:rPr>
      </w:pPr>
      <w:r w:rsidRPr="003D46D4">
        <w:rPr>
          <w:bCs/>
          <w:color w:val="000000" w:themeColor="text1"/>
          <w:sz w:val="24"/>
          <w:szCs w:val="24"/>
        </w:rPr>
        <w:t>En virtud de lo</w:t>
      </w:r>
      <w:r>
        <w:rPr>
          <w:bCs/>
          <w:color w:val="000000" w:themeColor="text1"/>
          <w:sz w:val="24"/>
          <w:szCs w:val="24"/>
        </w:rPr>
        <w:t xml:space="preserve"> anterior, este Tribunal determina que en efecto existe violación a la garantía constitucional </w:t>
      </w:r>
      <w:r w:rsidR="00FD0060">
        <w:rPr>
          <w:bCs/>
          <w:color w:val="000000" w:themeColor="text1"/>
          <w:sz w:val="24"/>
          <w:szCs w:val="24"/>
        </w:rPr>
        <w:t>del debido proceso, ante la falta</w:t>
      </w:r>
      <w:r>
        <w:rPr>
          <w:bCs/>
          <w:color w:val="000000" w:themeColor="text1"/>
          <w:sz w:val="24"/>
          <w:szCs w:val="24"/>
        </w:rPr>
        <w:t xml:space="preserve"> de comprobación</w:t>
      </w:r>
      <w:r w:rsidR="00586B17">
        <w:rPr>
          <w:bCs/>
          <w:color w:val="000000" w:themeColor="text1"/>
          <w:sz w:val="24"/>
          <w:szCs w:val="24"/>
        </w:rPr>
        <w:t xml:space="preserve"> r</w:t>
      </w:r>
      <w:r>
        <w:rPr>
          <w:bCs/>
          <w:color w:val="000000" w:themeColor="text1"/>
          <w:sz w:val="24"/>
          <w:szCs w:val="24"/>
        </w:rPr>
        <w:t xml:space="preserve">eferente al incumplimiento de la conducción de </w:t>
      </w:r>
      <w:r w:rsidR="00FD0060">
        <w:rPr>
          <w:bCs/>
          <w:color w:val="000000" w:themeColor="text1"/>
          <w:sz w:val="24"/>
          <w:szCs w:val="24"/>
        </w:rPr>
        <w:t xml:space="preserve">al </w:t>
      </w:r>
      <w:r>
        <w:rPr>
          <w:bCs/>
          <w:color w:val="000000" w:themeColor="text1"/>
          <w:sz w:val="24"/>
          <w:szCs w:val="24"/>
        </w:rPr>
        <w:t>menos de</w:t>
      </w:r>
      <w:r w:rsidR="00FD0060">
        <w:rPr>
          <w:bCs/>
          <w:color w:val="000000" w:themeColor="text1"/>
          <w:sz w:val="24"/>
          <w:szCs w:val="24"/>
        </w:rPr>
        <w:t xml:space="preserve"> ocho </w:t>
      </w:r>
      <w:r>
        <w:rPr>
          <w:bCs/>
          <w:color w:val="000000" w:themeColor="text1"/>
          <w:sz w:val="24"/>
          <w:szCs w:val="24"/>
        </w:rPr>
        <w:t>horas diarias</w:t>
      </w:r>
      <w:r w:rsidR="00336BFF">
        <w:rPr>
          <w:bCs/>
          <w:color w:val="000000" w:themeColor="text1"/>
          <w:sz w:val="24"/>
          <w:szCs w:val="24"/>
        </w:rPr>
        <w:t>,</w:t>
      </w:r>
      <w:r w:rsidR="00FD0060">
        <w:rPr>
          <w:bCs/>
          <w:color w:val="000000" w:themeColor="text1"/>
          <w:sz w:val="24"/>
          <w:szCs w:val="24"/>
        </w:rPr>
        <w:t xml:space="preserve"> por parte de la concesionaria </w:t>
      </w:r>
      <w:r w:rsidR="00B00ACB">
        <w:rPr>
          <w:bCs/>
          <w:color w:val="000000" w:themeColor="text1"/>
          <w:sz w:val="24"/>
          <w:szCs w:val="24"/>
        </w:rPr>
        <w:t>MQ</w:t>
      </w:r>
      <w:r w:rsidR="00FD0060">
        <w:rPr>
          <w:bCs/>
          <w:color w:val="000000" w:themeColor="text1"/>
          <w:sz w:val="24"/>
          <w:szCs w:val="24"/>
        </w:rPr>
        <w:t>.</w:t>
      </w:r>
    </w:p>
    <w:p w14:paraId="233551B6" w14:textId="77777777" w:rsidR="00B96007" w:rsidRDefault="00B96007" w:rsidP="00F11EC8">
      <w:pPr>
        <w:autoSpaceDE w:val="0"/>
        <w:autoSpaceDN w:val="0"/>
        <w:adjustRightInd w:val="0"/>
        <w:spacing w:line="276" w:lineRule="auto"/>
        <w:ind w:left="0" w:right="0"/>
        <w:jc w:val="center"/>
        <w:rPr>
          <w:b/>
          <w:color w:val="548DD4" w:themeColor="text2" w:themeTint="99"/>
          <w:sz w:val="24"/>
          <w:szCs w:val="24"/>
        </w:rPr>
      </w:pPr>
    </w:p>
    <w:p w14:paraId="58A733E8" w14:textId="77777777" w:rsidR="00F11EC8" w:rsidRPr="00C1044E" w:rsidRDefault="00F11EC8" w:rsidP="00F11EC8">
      <w:pPr>
        <w:autoSpaceDE w:val="0"/>
        <w:autoSpaceDN w:val="0"/>
        <w:adjustRightInd w:val="0"/>
        <w:spacing w:line="276" w:lineRule="auto"/>
        <w:ind w:left="0" w:right="0"/>
        <w:jc w:val="center"/>
        <w:rPr>
          <w:b/>
          <w:color w:val="000000" w:themeColor="text1"/>
          <w:sz w:val="24"/>
          <w:szCs w:val="24"/>
        </w:rPr>
      </w:pPr>
      <w:r w:rsidRPr="00C1044E">
        <w:rPr>
          <w:b/>
          <w:color w:val="000000" w:themeColor="text1"/>
          <w:sz w:val="24"/>
          <w:szCs w:val="24"/>
        </w:rPr>
        <w:t>POR TANTO</w:t>
      </w:r>
    </w:p>
    <w:p w14:paraId="217F1F6E" w14:textId="77777777" w:rsidR="00F11EC8" w:rsidRPr="00C1044E" w:rsidRDefault="00F11EC8" w:rsidP="00F11EC8">
      <w:pPr>
        <w:spacing w:line="276" w:lineRule="auto"/>
        <w:ind w:left="0" w:right="0"/>
        <w:rPr>
          <w:b/>
          <w:color w:val="000000" w:themeColor="text1"/>
          <w:sz w:val="24"/>
          <w:szCs w:val="24"/>
        </w:rPr>
      </w:pPr>
    </w:p>
    <w:p w14:paraId="19BBDEC0" w14:textId="58411312" w:rsidR="00C1044E" w:rsidRDefault="00F11EC8" w:rsidP="00575F9E">
      <w:pPr>
        <w:spacing w:line="276" w:lineRule="auto"/>
        <w:ind w:left="0" w:right="0"/>
        <w:rPr>
          <w:b/>
          <w:sz w:val="24"/>
          <w:szCs w:val="24"/>
        </w:rPr>
      </w:pPr>
      <w:r w:rsidRPr="00C1044E">
        <w:rPr>
          <w:b/>
          <w:color w:val="000000" w:themeColor="text1"/>
          <w:sz w:val="24"/>
          <w:szCs w:val="24"/>
        </w:rPr>
        <w:t xml:space="preserve">I.- </w:t>
      </w:r>
      <w:r w:rsidR="00B70D73" w:rsidRPr="00C1044E">
        <w:rPr>
          <w:color w:val="000000" w:themeColor="text1"/>
          <w:sz w:val="24"/>
          <w:szCs w:val="24"/>
        </w:rPr>
        <w:t xml:space="preserve">Se declara </w:t>
      </w:r>
      <w:r w:rsidR="00C34697" w:rsidRPr="00C34697">
        <w:rPr>
          <w:b/>
          <w:bCs/>
          <w:color w:val="000000" w:themeColor="text1"/>
          <w:sz w:val="24"/>
          <w:szCs w:val="24"/>
        </w:rPr>
        <w:t xml:space="preserve">Parcialmente </w:t>
      </w:r>
      <w:r w:rsidR="003E535A">
        <w:rPr>
          <w:b/>
          <w:bCs/>
          <w:color w:val="000000" w:themeColor="text1"/>
          <w:sz w:val="24"/>
          <w:szCs w:val="24"/>
        </w:rPr>
        <w:t>c</w:t>
      </w:r>
      <w:r w:rsidR="00C34697" w:rsidRPr="00C34697">
        <w:rPr>
          <w:b/>
          <w:bCs/>
          <w:color w:val="000000" w:themeColor="text1"/>
          <w:sz w:val="24"/>
          <w:szCs w:val="24"/>
        </w:rPr>
        <w:t>on Lugar</w:t>
      </w:r>
      <w:r w:rsidR="00B70D73" w:rsidRPr="00C1044E">
        <w:rPr>
          <w:color w:val="000000" w:themeColor="text1"/>
          <w:sz w:val="24"/>
          <w:szCs w:val="24"/>
        </w:rPr>
        <w:t xml:space="preserve"> el </w:t>
      </w:r>
      <w:r w:rsidR="00C34697" w:rsidRPr="001D3874">
        <w:rPr>
          <w:b/>
          <w:sz w:val="24"/>
          <w:szCs w:val="24"/>
        </w:rPr>
        <w:t xml:space="preserve">Recurso </w:t>
      </w:r>
      <w:r w:rsidR="00C34697">
        <w:rPr>
          <w:b/>
          <w:sz w:val="24"/>
          <w:szCs w:val="24"/>
        </w:rPr>
        <w:t>d</w:t>
      </w:r>
      <w:r w:rsidR="00C34697" w:rsidRPr="001D3874">
        <w:rPr>
          <w:b/>
          <w:sz w:val="24"/>
          <w:szCs w:val="24"/>
        </w:rPr>
        <w:t>e Apelación</w:t>
      </w:r>
      <w:r w:rsidR="00C34697" w:rsidRPr="006056EA">
        <w:rPr>
          <w:sz w:val="24"/>
          <w:szCs w:val="24"/>
        </w:rPr>
        <w:t xml:space="preserve">, interpuesto por </w:t>
      </w:r>
      <w:r w:rsidR="00B00ACB">
        <w:rPr>
          <w:b/>
          <w:sz w:val="24"/>
          <w:szCs w:val="24"/>
        </w:rPr>
        <w:t>KMQ</w:t>
      </w:r>
      <w:r w:rsidR="00C34697" w:rsidRPr="006056EA">
        <w:rPr>
          <w:sz w:val="24"/>
          <w:szCs w:val="24"/>
        </w:rPr>
        <w:t xml:space="preserve">, cédula de identidad número </w:t>
      </w:r>
      <w:r w:rsidR="00B00ACB">
        <w:rPr>
          <w:sz w:val="24"/>
          <w:szCs w:val="24"/>
        </w:rPr>
        <w:t>000</w:t>
      </w:r>
      <w:r w:rsidR="00C34697" w:rsidRPr="006056EA">
        <w:rPr>
          <w:sz w:val="24"/>
          <w:szCs w:val="24"/>
        </w:rPr>
        <w:t xml:space="preserve">, en contra del </w:t>
      </w:r>
      <w:r w:rsidR="00C34697" w:rsidRPr="006056EA">
        <w:rPr>
          <w:b/>
          <w:sz w:val="24"/>
          <w:szCs w:val="24"/>
        </w:rPr>
        <w:t>Artículo 7.6 de la Sesión Ordinaria 21-2023 del 24 de mayo de 2023</w:t>
      </w:r>
      <w:r w:rsidR="00C34697">
        <w:rPr>
          <w:b/>
          <w:sz w:val="24"/>
          <w:szCs w:val="24"/>
        </w:rPr>
        <w:t>.</w:t>
      </w:r>
    </w:p>
    <w:p w14:paraId="45439B1B" w14:textId="77777777" w:rsidR="00C34697" w:rsidRPr="00C1044E" w:rsidRDefault="00C34697" w:rsidP="00575F9E">
      <w:pPr>
        <w:spacing w:line="276" w:lineRule="auto"/>
        <w:ind w:left="0" w:right="0"/>
        <w:rPr>
          <w:color w:val="000000" w:themeColor="text1"/>
          <w:sz w:val="24"/>
          <w:szCs w:val="24"/>
        </w:rPr>
      </w:pPr>
    </w:p>
    <w:p w14:paraId="45416BCA" w14:textId="77777777" w:rsidR="00C1044E" w:rsidRPr="002D4509" w:rsidRDefault="00C1044E" w:rsidP="00E03C38">
      <w:pPr>
        <w:numPr>
          <w:ilvl w:val="0"/>
          <w:numId w:val="5"/>
        </w:numPr>
        <w:spacing w:line="276" w:lineRule="auto"/>
        <w:ind w:left="0" w:right="0" w:firstLine="0"/>
        <w:contextualSpacing/>
        <w:rPr>
          <w:color w:val="000000" w:themeColor="text1"/>
          <w:sz w:val="24"/>
          <w:szCs w:val="24"/>
          <w:lang w:eastAsia="es-ES"/>
        </w:rPr>
      </w:pPr>
      <w:r w:rsidRPr="00C1044E">
        <w:rPr>
          <w:color w:val="000000" w:themeColor="text1"/>
          <w:sz w:val="24"/>
          <w:szCs w:val="24"/>
        </w:rPr>
        <w:t>De conformidad con las dispos</w:t>
      </w:r>
      <w:r w:rsidRPr="002D4509">
        <w:rPr>
          <w:color w:val="000000" w:themeColor="text1"/>
          <w:sz w:val="24"/>
          <w:szCs w:val="24"/>
        </w:rPr>
        <w:t xml:space="preserve">iciones del Artículo 16 de la Ley No. 7969, rectora en la materia, se recuerda que los fallos de este Tribunal </w:t>
      </w:r>
      <w:r w:rsidRPr="002D4509">
        <w:rPr>
          <w:i/>
          <w:color w:val="000000" w:themeColor="text1"/>
          <w:sz w:val="24"/>
          <w:szCs w:val="24"/>
          <w14:shadow w14:blurRad="50800" w14:dist="38100" w14:dir="2700000" w14:sx="100000" w14:sy="100000" w14:kx="0" w14:ky="0" w14:algn="tl">
            <w14:srgbClr w14:val="000000">
              <w14:alpha w14:val="60000"/>
            </w14:srgbClr>
          </w14:shadow>
        </w:rPr>
        <w:t>son de acatamiento inmediato, estricto y obligatorio</w:t>
      </w:r>
      <w:r w:rsidRPr="002D4509">
        <w:rPr>
          <w:i/>
          <w:color w:val="000000" w:themeColor="text1"/>
          <w:sz w:val="24"/>
          <w:szCs w:val="24"/>
        </w:rPr>
        <w:t>.</w:t>
      </w:r>
    </w:p>
    <w:p w14:paraId="79D10F4D" w14:textId="77777777" w:rsidR="00C1044E" w:rsidRPr="002D4509" w:rsidRDefault="00C1044E" w:rsidP="00C1044E">
      <w:pPr>
        <w:spacing w:line="276" w:lineRule="auto"/>
        <w:contextualSpacing/>
        <w:rPr>
          <w:color w:val="000000" w:themeColor="text1"/>
          <w:sz w:val="24"/>
          <w:szCs w:val="24"/>
          <w:lang w:eastAsia="es-ES"/>
        </w:rPr>
      </w:pPr>
    </w:p>
    <w:p w14:paraId="644504E4" w14:textId="7608AF28" w:rsidR="00C1044E" w:rsidRPr="002D4509" w:rsidRDefault="00C1044E" w:rsidP="00E03C38">
      <w:pPr>
        <w:pStyle w:val="Prrafodelista"/>
        <w:numPr>
          <w:ilvl w:val="0"/>
          <w:numId w:val="5"/>
        </w:numPr>
        <w:spacing w:line="276" w:lineRule="auto"/>
        <w:ind w:left="0" w:right="0" w:firstLine="0"/>
        <w:rPr>
          <w:b/>
          <w:bCs/>
          <w:color w:val="000000" w:themeColor="text1"/>
          <w:sz w:val="24"/>
          <w:szCs w:val="24"/>
        </w:rPr>
      </w:pPr>
      <w:r w:rsidRPr="002D4509">
        <w:rPr>
          <w:color w:val="000000" w:themeColor="text1"/>
          <w:sz w:val="24"/>
          <w:szCs w:val="24"/>
        </w:rPr>
        <w:t xml:space="preserve">De conformidad con el artículo 22, inciso c), de la citada Ley </w:t>
      </w:r>
      <w:r w:rsidR="00550D3C">
        <w:rPr>
          <w:color w:val="000000" w:themeColor="text1"/>
          <w:sz w:val="24"/>
          <w:szCs w:val="24"/>
        </w:rPr>
        <w:t xml:space="preserve">No. </w:t>
      </w:r>
      <w:r w:rsidRPr="002D4509">
        <w:rPr>
          <w:color w:val="000000" w:themeColor="text1"/>
          <w:sz w:val="24"/>
          <w:szCs w:val="24"/>
        </w:rPr>
        <w:t xml:space="preserve">7969, la presente resolución no tiene ulterior recurso por lo que, </w:t>
      </w:r>
      <w:r w:rsidRPr="002D4509">
        <w:rPr>
          <w:i/>
          <w:color w:val="000000" w:themeColor="text1"/>
          <w:sz w:val="24"/>
          <w:szCs w:val="24"/>
          <w14:shadow w14:blurRad="50800" w14:dist="38100" w14:dir="2700000" w14:sx="100000" w14:sy="100000" w14:kx="0" w14:ky="0" w14:algn="tl">
            <w14:srgbClr w14:val="000000">
              <w14:alpha w14:val="60000"/>
            </w14:srgbClr>
          </w14:shadow>
        </w:rPr>
        <w:t>se tiene por agotada la vía administrativa</w:t>
      </w:r>
      <w:r w:rsidRPr="002D4509">
        <w:rPr>
          <w:color w:val="000000" w:themeColor="text1"/>
          <w:sz w:val="24"/>
          <w:szCs w:val="24"/>
        </w:rPr>
        <w:t xml:space="preserve">. </w:t>
      </w:r>
      <w:r w:rsidRPr="002D4509">
        <w:rPr>
          <w:b/>
          <w:i/>
          <w:iCs/>
          <w:color w:val="000000" w:themeColor="text1"/>
          <w:sz w:val="24"/>
          <w:szCs w:val="24"/>
        </w:rPr>
        <w:t xml:space="preserve">NOTIFÍQUESE. </w:t>
      </w:r>
    </w:p>
    <w:p w14:paraId="44B125F6" w14:textId="77777777" w:rsidR="005D3718" w:rsidRPr="00D17202" w:rsidRDefault="005D3718" w:rsidP="005D3718">
      <w:pPr>
        <w:spacing w:line="276" w:lineRule="auto"/>
        <w:ind w:left="0" w:right="0"/>
        <w:jc w:val="center"/>
        <w:rPr>
          <w:color w:val="548DD4" w:themeColor="text2" w:themeTint="99"/>
          <w:sz w:val="24"/>
          <w:szCs w:val="24"/>
        </w:rPr>
      </w:pPr>
    </w:p>
    <w:p w14:paraId="5B0A39D0" w14:textId="77777777" w:rsidR="007629F4" w:rsidRPr="00D17202" w:rsidRDefault="007629F4" w:rsidP="005D3718">
      <w:pPr>
        <w:spacing w:line="276" w:lineRule="auto"/>
        <w:ind w:left="0" w:right="0"/>
        <w:jc w:val="center"/>
        <w:rPr>
          <w:color w:val="548DD4" w:themeColor="text2" w:themeTint="99"/>
          <w:sz w:val="24"/>
          <w:szCs w:val="24"/>
        </w:rPr>
      </w:pPr>
    </w:p>
    <w:p w14:paraId="3258CC89" w14:textId="77777777" w:rsidR="009717F0" w:rsidRPr="00D17202" w:rsidRDefault="009717F0" w:rsidP="005D3718">
      <w:pPr>
        <w:spacing w:line="276" w:lineRule="auto"/>
        <w:ind w:left="0" w:right="0"/>
        <w:jc w:val="center"/>
        <w:rPr>
          <w:color w:val="548DD4" w:themeColor="text2" w:themeTint="99"/>
          <w:sz w:val="24"/>
          <w:szCs w:val="24"/>
        </w:rPr>
      </w:pPr>
    </w:p>
    <w:p w14:paraId="1981359D" w14:textId="77777777" w:rsidR="00550D3C" w:rsidRDefault="00550D3C" w:rsidP="00550D3C">
      <w:pPr>
        <w:spacing w:line="276" w:lineRule="auto"/>
        <w:textAlignment w:val="baseline"/>
        <w:rPr>
          <w:color w:val="000000" w:themeColor="text1"/>
          <w:sz w:val="24"/>
          <w:szCs w:val="24"/>
        </w:rPr>
      </w:pPr>
    </w:p>
    <w:p w14:paraId="0CF27E49" w14:textId="77777777" w:rsidR="00550D3C" w:rsidRPr="004D6424" w:rsidRDefault="00550D3C" w:rsidP="00550D3C">
      <w:pPr>
        <w:jc w:val="center"/>
        <w:textAlignment w:val="baseline"/>
        <w:rPr>
          <w:color w:val="000000" w:themeColor="text1"/>
          <w:sz w:val="18"/>
          <w:szCs w:val="18"/>
        </w:rPr>
      </w:pPr>
      <w:r w:rsidRPr="004D6424">
        <w:rPr>
          <w:color w:val="000000" w:themeColor="text1"/>
          <w:sz w:val="24"/>
          <w:szCs w:val="24"/>
        </w:rPr>
        <w:t>Lic. Ronald Muñoz Corea</w:t>
      </w:r>
    </w:p>
    <w:p w14:paraId="4DE37D7A" w14:textId="77777777" w:rsidR="00550D3C" w:rsidRPr="004D6424" w:rsidRDefault="00550D3C" w:rsidP="00550D3C">
      <w:pPr>
        <w:jc w:val="center"/>
        <w:textAlignment w:val="baseline"/>
        <w:rPr>
          <w:color w:val="000000" w:themeColor="text1"/>
          <w:sz w:val="18"/>
          <w:szCs w:val="18"/>
        </w:rPr>
      </w:pPr>
      <w:r w:rsidRPr="004D6424">
        <w:rPr>
          <w:b/>
          <w:bCs/>
          <w:color w:val="000000" w:themeColor="text1"/>
          <w:sz w:val="24"/>
          <w:szCs w:val="24"/>
        </w:rPr>
        <w:t>Presidente</w:t>
      </w:r>
    </w:p>
    <w:p w14:paraId="2B518BAF" w14:textId="77777777" w:rsidR="00550D3C" w:rsidRDefault="00550D3C" w:rsidP="00550D3C">
      <w:pPr>
        <w:jc w:val="center"/>
        <w:textAlignment w:val="baseline"/>
        <w:rPr>
          <w:color w:val="000000" w:themeColor="text1"/>
          <w:sz w:val="18"/>
          <w:szCs w:val="18"/>
        </w:rPr>
      </w:pPr>
    </w:p>
    <w:p w14:paraId="6F3C47C5" w14:textId="77777777" w:rsidR="003E535A" w:rsidRDefault="003E535A" w:rsidP="00550D3C">
      <w:pPr>
        <w:jc w:val="center"/>
        <w:textAlignment w:val="baseline"/>
        <w:rPr>
          <w:color w:val="000000" w:themeColor="text1"/>
          <w:sz w:val="18"/>
          <w:szCs w:val="18"/>
        </w:rPr>
      </w:pPr>
    </w:p>
    <w:p w14:paraId="14763CCD" w14:textId="77777777" w:rsidR="003E535A" w:rsidRDefault="003E535A" w:rsidP="00550D3C">
      <w:pPr>
        <w:jc w:val="center"/>
        <w:textAlignment w:val="baseline"/>
        <w:rPr>
          <w:color w:val="000000" w:themeColor="text1"/>
          <w:sz w:val="18"/>
          <w:szCs w:val="18"/>
        </w:rPr>
      </w:pPr>
    </w:p>
    <w:p w14:paraId="6A48EE1F" w14:textId="77777777" w:rsidR="003E535A" w:rsidRDefault="003E535A" w:rsidP="00550D3C">
      <w:pPr>
        <w:jc w:val="center"/>
        <w:textAlignment w:val="baseline"/>
        <w:rPr>
          <w:color w:val="000000" w:themeColor="text1"/>
          <w:sz w:val="18"/>
          <w:szCs w:val="18"/>
        </w:rPr>
      </w:pPr>
    </w:p>
    <w:p w14:paraId="679D6856" w14:textId="77777777" w:rsidR="003E535A" w:rsidRDefault="003E535A" w:rsidP="00550D3C">
      <w:pPr>
        <w:jc w:val="center"/>
        <w:textAlignment w:val="baseline"/>
        <w:rPr>
          <w:color w:val="000000" w:themeColor="text1"/>
          <w:sz w:val="18"/>
          <w:szCs w:val="18"/>
        </w:rPr>
      </w:pPr>
    </w:p>
    <w:p w14:paraId="0F1C075C" w14:textId="77777777" w:rsidR="003E535A" w:rsidRPr="004D6424" w:rsidRDefault="003E535A" w:rsidP="00550D3C">
      <w:pPr>
        <w:jc w:val="center"/>
        <w:textAlignment w:val="baseline"/>
        <w:rPr>
          <w:color w:val="000000" w:themeColor="text1"/>
          <w:sz w:val="18"/>
          <w:szCs w:val="18"/>
        </w:rPr>
      </w:pPr>
    </w:p>
    <w:p w14:paraId="726894A9" w14:textId="77777777" w:rsidR="00550D3C" w:rsidRPr="004D6424" w:rsidRDefault="00550D3C" w:rsidP="00550D3C">
      <w:pPr>
        <w:jc w:val="center"/>
        <w:textAlignment w:val="baseline"/>
        <w:rPr>
          <w:color w:val="000000" w:themeColor="text1"/>
          <w:sz w:val="18"/>
          <w:szCs w:val="18"/>
        </w:rPr>
      </w:pPr>
    </w:p>
    <w:p w14:paraId="53B5BA4E" w14:textId="695296A4" w:rsidR="00550D3C" w:rsidRPr="00ED088D" w:rsidRDefault="00550D3C" w:rsidP="003E535A">
      <w:pPr>
        <w:ind w:left="709" w:hanging="709"/>
        <w:textAlignment w:val="baseline"/>
        <w:rPr>
          <w:b/>
          <w:bCs/>
          <w:color w:val="000000" w:themeColor="text1"/>
          <w:sz w:val="24"/>
          <w:szCs w:val="24"/>
        </w:rPr>
      </w:pPr>
      <w:r w:rsidRPr="00ED088D">
        <w:rPr>
          <w:color w:val="000000" w:themeColor="text1"/>
          <w:sz w:val="24"/>
          <w:szCs w:val="24"/>
        </w:rPr>
        <w:t>Licda. Maricela Villegas Herrera</w:t>
      </w:r>
      <w:r w:rsidRPr="00ED088D">
        <w:rPr>
          <w:color w:val="000000" w:themeColor="text1"/>
          <w:sz w:val="24"/>
          <w:szCs w:val="24"/>
        </w:rPr>
        <w:tab/>
      </w:r>
      <w:r w:rsidRPr="00ED088D">
        <w:rPr>
          <w:color w:val="000000" w:themeColor="text1"/>
        </w:rPr>
        <w:tab/>
      </w:r>
      <w:r w:rsidRPr="00ED088D">
        <w:rPr>
          <w:color w:val="000000" w:themeColor="text1"/>
          <w:sz w:val="24"/>
          <w:szCs w:val="24"/>
        </w:rPr>
        <w:t xml:space="preserve">Licda. María Susana López Rivera </w:t>
      </w:r>
      <w:r w:rsidRPr="00ED088D">
        <w:rPr>
          <w:b/>
          <w:bCs/>
          <w:color w:val="000000" w:themeColor="text1"/>
          <w:sz w:val="24"/>
          <w:szCs w:val="24"/>
        </w:rPr>
        <w:t>Jueza</w:t>
      </w:r>
      <w:r w:rsidRPr="00ED088D">
        <w:rPr>
          <w:color w:val="000000" w:themeColor="text1"/>
          <w:sz w:val="24"/>
          <w:szCs w:val="24"/>
        </w:rPr>
        <w:tab/>
      </w:r>
      <w:r w:rsidRPr="00ED088D">
        <w:rPr>
          <w:color w:val="000000" w:themeColor="text1"/>
        </w:rPr>
        <w:tab/>
      </w:r>
      <w:r w:rsidRPr="00ED088D">
        <w:rPr>
          <w:color w:val="000000" w:themeColor="text1"/>
        </w:rPr>
        <w:tab/>
      </w:r>
      <w:r w:rsidRPr="00ED088D">
        <w:rPr>
          <w:color w:val="000000" w:themeColor="text1"/>
        </w:rPr>
        <w:tab/>
      </w:r>
      <w:r w:rsidRPr="00ED088D">
        <w:rPr>
          <w:color w:val="000000" w:themeColor="text1"/>
        </w:rPr>
        <w:tab/>
      </w:r>
      <w:r w:rsidRPr="00ED088D">
        <w:rPr>
          <w:color w:val="000000" w:themeColor="text1"/>
        </w:rPr>
        <w:tab/>
      </w:r>
      <w:r w:rsidRPr="00ED088D">
        <w:rPr>
          <w:color w:val="000000" w:themeColor="text1"/>
        </w:rPr>
        <w:tab/>
      </w:r>
      <w:proofErr w:type="spellStart"/>
      <w:r w:rsidRPr="00ED088D">
        <w:rPr>
          <w:b/>
          <w:bCs/>
          <w:color w:val="000000" w:themeColor="text1"/>
          <w:sz w:val="24"/>
          <w:szCs w:val="24"/>
        </w:rPr>
        <w:t>Jueza</w:t>
      </w:r>
      <w:proofErr w:type="spellEnd"/>
    </w:p>
    <w:p w14:paraId="7DB93054" w14:textId="77777777" w:rsidR="00550D3C" w:rsidRPr="00ED088D" w:rsidRDefault="00550D3C" w:rsidP="00550D3C">
      <w:pPr>
        <w:rPr>
          <w:color w:val="000000" w:themeColor="text1"/>
        </w:rPr>
      </w:pPr>
    </w:p>
    <w:p w14:paraId="13AB73CC" w14:textId="77777777" w:rsidR="009717F0" w:rsidRPr="00D17202" w:rsidRDefault="009717F0" w:rsidP="005D3718">
      <w:pPr>
        <w:spacing w:line="276" w:lineRule="auto"/>
        <w:ind w:left="0" w:right="0"/>
        <w:jc w:val="center"/>
        <w:rPr>
          <w:color w:val="548DD4" w:themeColor="text2" w:themeTint="99"/>
          <w:sz w:val="24"/>
          <w:szCs w:val="24"/>
        </w:rPr>
      </w:pPr>
    </w:p>
    <w:sectPr w:rsidR="009717F0" w:rsidRPr="00D17202" w:rsidSect="00D56B71">
      <w:footerReference w:type="even" r:id="rId17"/>
      <w:pgSz w:w="12242" w:h="15842"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CAE8B" w14:textId="77777777" w:rsidR="00D56B71" w:rsidRDefault="00D56B71">
      <w:r>
        <w:separator/>
      </w:r>
    </w:p>
  </w:endnote>
  <w:endnote w:type="continuationSeparator" w:id="0">
    <w:p w14:paraId="2FB56091" w14:textId="77777777" w:rsidR="00D56B71" w:rsidRDefault="00D56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3088B" w14:textId="77777777" w:rsidR="003D6FBB" w:rsidRDefault="003D6FBB" w:rsidP="0015280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BBB7777" w14:textId="77777777" w:rsidR="003D6FBB" w:rsidRDefault="003D6FBB" w:rsidP="0015280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06558" w14:textId="77777777" w:rsidR="00D56B71" w:rsidRDefault="00D56B71">
      <w:r>
        <w:separator/>
      </w:r>
    </w:p>
  </w:footnote>
  <w:footnote w:type="continuationSeparator" w:id="0">
    <w:p w14:paraId="04638198" w14:textId="77777777" w:rsidR="00D56B71" w:rsidRDefault="00D56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F2EC7"/>
    <w:multiLevelType w:val="hybridMultilevel"/>
    <w:tmpl w:val="C5FE3A98"/>
    <w:lvl w:ilvl="0" w:tplc="188ADF22">
      <w:start w:val="1"/>
      <w:numFmt w:val="upp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6093322"/>
    <w:multiLevelType w:val="hybridMultilevel"/>
    <w:tmpl w:val="8D7425FA"/>
    <w:lvl w:ilvl="0" w:tplc="D9B218B8">
      <w:start w:val="4"/>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4767F51"/>
    <w:multiLevelType w:val="hybridMultilevel"/>
    <w:tmpl w:val="4AB45F74"/>
    <w:lvl w:ilvl="0" w:tplc="536CAA64">
      <w:start w:val="1"/>
      <w:numFmt w:val="decimal"/>
      <w:lvlText w:val="%1."/>
      <w:lvlJc w:val="left"/>
      <w:pPr>
        <w:ind w:left="720" w:hanging="360"/>
      </w:pPr>
      <w:rPr>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5351444"/>
    <w:multiLevelType w:val="hybridMultilevel"/>
    <w:tmpl w:val="3560EAE2"/>
    <w:lvl w:ilvl="0" w:tplc="140A0017">
      <w:start w:val="1"/>
      <w:numFmt w:val="lowerLetter"/>
      <w:lvlText w:val="%1)"/>
      <w:lvlJc w:val="left"/>
      <w:pPr>
        <w:ind w:left="1287" w:hanging="360"/>
      </w:p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4" w15:restartNumberingAfterBreak="0">
    <w:nsid w:val="5739763B"/>
    <w:multiLevelType w:val="hybridMultilevel"/>
    <w:tmpl w:val="3122535C"/>
    <w:lvl w:ilvl="0" w:tplc="7408F7F6">
      <w:start w:val="1"/>
      <w:numFmt w:val="upperRoman"/>
      <w:lvlText w:val="%1I."/>
      <w:lvlJc w:val="left"/>
      <w:pPr>
        <w:ind w:left="1080" w:hanging="72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59974623"/>
    <w:multiLevelType w:val="multilevel"/>
    <w:tmpl w:val="735AD7E0"/>
    <w:lvl w:ilvl="0">
      <w:start w:val="1"/>
      <w:numFmt w:val="decimal"/>
      <w:lvlText w:val="%1."/>
      <w:lvlJc w:val="left"/>
      <w:pPr>
        <w:ind w:left="1211" w:hanging="360"/>
      </w:pPr>
      <w:rPr>
        <w:rFonts w:ascii="Times New Roman" w:hAnsi="Times New Roman" w:cs="Times New Roman" w:hint="default"/>
        <w:sz w:val="24"/>
        <w:szCs w:val="24"/>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15:restartNumberingAfterBreak="0">
    <w:nsid w:val="7CD41546"/>
    <w:multiLevelType w:val="hybridMultilevel"/>
    <w:tmpl w:val="27F0843E"/>
    <w:lvl w:ilvl="0" w:tplc="AA96A83C">
      <w:start w:val="1"/>
      <w:numFmt w:val="lowerLetter"/>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7E7A6EE6"/>
    <w:multiLevelType w:val="multilevel"/>
    <w:tmpl w:val="2214A588"/>
    <w:lvl w:ilvl="0">
      <w:start w:val="1"/>
      <w:numFmt w:val="decimal"/>
      <w:lvlText w:val="%1."/>
      <w:lvlJc w:val="left"/>
      <w:pPr>
        <w:ind w:left="360" w:hanging="360"/>
      </w:pPr>
      <w:rPr>
        <w:rFonts w:hint="default"/>
        <w:b/>
        <w:color w:val="000000" w:themeColor="text1"/>
      </w:rPr>
    </w:lvl>
    <w:lvl w:ilvl="1">
      <w:start w:val="1"/>
      <w:numFmt w:val="decimal"/>
      <w:isLgl/>
      <w:lvlText w:val="%1.%2."/>
      <w:lvlJc w:val="left"/>
      <w:pPr>
        <w:ind w:left="9149" w:hanging="360"/>
      </w:pPr>
      <w:rPr>
        <w:rFonts w:hint="default"/>
      </w:rPr>
    </w:lvl>
    <w:lvl w:ilvl="2">
      <w:start w:val="1"/>
      <w:numFmt w:val="decimal"/>
      <w:isLgl/>
      <w:lvlText w:val="%1.%2.%3."/>
      <w:lvlJc w:val="left"/>
      <w:pPr>
        <w:ind w:left="9509" w:hanging="720"/>
      </w:pPr>
      <w:rPr>
        <w:rFonts w:hint="default"/>
      </w:rPr>
    </w:lvl>
    <w:lvl w:ilvl="3">
      <w:start w:val="1"/>
      <w:numFmt w:val="decimal"/>
      <w:isLgl/>
      <w:lvlText w:val="%1.%2.%3.%4."/>
      <w:lvlJc w:val="left"/>
      <w:pPr>
        <w:ind w:left="9509" w:hanging="720"/>
      </w:pPr>
      <w:rPr>
        <w:rFonts w:hint="default"/>
      </w:rPr>
    </w:lvl>
    <w:lvl w:ilvl="4">
      <w:start w:val="1"/>
      <w:numFmt w:val="decimal"/>
      <w:isLgl/>
      <w:lvlText w:val="%1.%2.%3.%4.%5."/>
      <w:lvlJc w:val="left"/>
      <w:pPr>
        <w:ind w:left="9869" w:hanging="1080"/>
      </w:pPr>
      <w:rPr>
        <w:rFonts w:hint="default"/>
      </w:rPr>
    </w:lvl>
    <w:lvl w:ilvl="5">
      <w:start w:val="1"/>
      <w:numFmt w:val="decimal"/>
      <w:isLgl/>
      <w:lvlText w:val="%1.%2.%3.%4.%5.%6."/>
      <w:lvlJc w:val="left"/>
      <w:pPr>
        <w:ind w:left="9869" w:hanging="1080"/>
      </w:pPr>
      <w:rPr>
        <w:rFonts w:hint="default"/>
      </w:rPr>
    </w:lvl>
    <w:lvl w:ilvl="6">
      <w:start w:val="1"/>
      <w:numFmt w:val="decimal"/>
      <w:isLgl/>
      <w:lvlText w:val="%1.%2.%3.%4.%5.%6.%7."/>
      <w:lvlJc w:val="left"/>
      <w:pPr>
        <w:ind w:left="10229" w:hanging="1440"/>
      </w:pPr>
      <w:rPr>
        <w:rFonts w:hint="default"/>
      </w:rPr>
    </w:lvl>
    <w:lvl w:ilvl="7">
      <w:start w:val="1"/>
      <w:numFmt w:val="decimal"/>
      <w:isLgl/>
      <w:lvlText w:val="%1.%2.%3.%4.%5.%6.%7.%8."/>
      <w:lvlJc w:val="left"/>
      <w:pPr>
        <w:ind w:left="10229" w:hanging="1440"/>
      </w:pPr>
      <w:rPr>
        <w:rFonts w:hint="default"/>
      </w:rPr>
    </w:lvl>
    <w:lvl w:ilvl="8">
      <w:start w:val="1"/>
      <w:numFmt w:val="decimal"/>
      <w:isLgl/>
      <w:lvlText w:val="%1.%2.%3.%4.%5.%6.%7.%8.%9."/>
      <w:lvlJc w:val="left"/>
      <w:pPr>
        <w:ind w:left="10589" w:hanging="1800"/>
      </w:pPr>
      <w:rPr>
        <w:rFonts w:hint="default"/>
      </w:rPr>
    </w:lvl>
  </w:abstractNum>
  <w:num w:numId="1" w16cid:durableId="451704784">
    <w:abstractNumId w:val="7"/>
  </w:num>
  <w:num w:numId="2" w16cid:durableId="1310554805">
    <w:abstractNumId w:val="2"/>
  </w:num>
  <w:num w:numId="3" w16cid:durableId="2084329204">
    <w:abstractNumId w:val="5"/>
  </w:num>
  <w:num w:numId="4" w16cid:durableId="1844083690">
    <w:abstractNumId w:val="0"/>
  </w:num>
  <w:num w:numId="5" w16cid:durableId="1487546617">
    <w:abstractNumId w:val="4"/>
  </w:num>
  <w:num w:numId="6" w16cid:durableId="751203293">
    <w:abstractNumId w:val="3"/>
  </w:num>
  <w:num w:numId="7" w16cid:durableId="948439309">
    <w:abstractNumId w:val="1"/>
  </w:num>
  <w:num w:numId="8" w16cid:durableId="183055688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C0"/>
    <w:rsid w:val="0000007F"/>
    <w:rsid w:val="00000AF3"/>
    <w:rsid w:val="0000126E"/>
    <w:rsid w:val="000014D0"/>
    <w:rsid w:val="00001EAF"/>
    <w:rsid w:val="000021F5"/>
    <w:rsid w:val="000022C1"/>
    <w:rsid w:val="000046B2"/>
    <w:rsid w:val="000052E3"/>
    <w:rsid w:val="00005DAF"/>
    <w:rsid w:val="00007AAE"/>
    <w:rsid w:val="00010306"/>
    <w:rsid w:val="00015D60"/>
    <w:rsid w:val="000172B3"/>
    <w:rsid w:val="000209A6"/>
    <w:rsid w:val="0002430E"/>
    <w:rsid w:val="0002472E"/>
    <w:rsid w:val="000276EF"/>
    <w:rsid w:val="00027C93"/>
    <w:rsid w:val="000302C0"/>
    <w:rsid w:val="00032DBD"/>
    <w:rsid w:val="0003305A"/>
    <w:rsid w:val="00033BBC"/>
    <w:rsid w:val="00034CC8"/>
    <w:rsid w:val="00041D88"/>
    <w:rsid w:val="000442EB"/>
    <w:rsid w:val="00044843"/>
    <w:rsid w:val="000449EB"/>
    <w:rsid w:val="00045363"/>
    <w:rsid w:val="00050542"/>
    <w:rsid w:val="00050C57"/>
    <w:rsid w:val="00051980"/>
    <w:rsid w:val="00052953"/>
    <w:rsid w:val="00053445"/>
    <w:rsid w:val="000541D8"/>
    <w:rsid w:val="000556DD"/>
    <w:rsid w:val="0005588F"/>
    <w:rsid w:val="00056B2C"/>
    <w:rsid w:val="00072EC5"/>
    <w:rsid w:val="00073A17"/>
    <w:rsid w:val="00073A30"/>
    <w:rsid w:val="00075028"/>
    <w:rsid w:val="000751C2"/>
    <w:rsid w:val="00080A4C"/>
    <w:rsid w:val="000812E0"/>
    <w:rsid w:val="000813A4"/>
    <w:rsid w:val="000814ED"/>
    <w:rsid w:val="000815AA"/>
    <w:rsid w:val="00082071"/>
    <w:rsid w:val="00082EDA"/>
    <w:rsid w:val="0008446E"/>
    <w:rsid w:val="000859E6"/>
    <w:rsid w:val="00087153"/>
    <w:rsid w:val="0009021F"/>
    <w:rsid w:val="00092129"/>
    <w:rsid w:val="00093D7A"/>
    <w:rsid w:val="000940FF"/>
    <w:rsid w:val="0009460A"/>
    <w:rsid w:val="00095A4A"/>
    <w:rsid w:val="000A0707"/>
    <w:rsid w:val="000A15CD"/>
    <w:rsid w:val="000A1ABA"/>
    <w:rsid w:val="000A2026"/>
    <w:rsid w:val="000A320F"/>
    <w:rsid w:val="000A3E9E"/>
    <w:rsid w:val="000A48F0"/>
    <w:rsid w:val="000A5B5C"/>
    <w:rsid w:val="000B1875"/>
    <w:rsid w:val="000B4FCA"/>
    <w:rsid w:val="000B51AF"/>
    <w:rsid w:val="000B6C31"/>
    <w:rsid w:val="000C07EA"/>
    <w:rsid w:val="000C3456"/>
    <w:rsid w:val="000C3923"/>
    <w:rsid w:val="000C4CF8"/>
    <w:rsid w:val="000C4FDA"/>
    <w:rsid w:val="000C5E20"/>
    <w:rsid w:val="000D0761"/>
    <w:rsid w:val="000D10C7"/>
    <w:rsid w:val="000D2880"/>
    <w:rsid w:val="000D3160"/>
    <w:rsid w:val="000D43B5"/>
    <w:rsid w:val="000D5206"/>
    <w:rsid w:val="000D74AB"/>
    <w:rsid w:val="000E03A7"/>
    <w:rsid w:val="000E0FD0"/>
    <w:rsid w:val="000E290C"/>
    <w:rsid w:val="000E2F89"/>
    <w:rsid w:val="000E68E7"/>
    <w:rsid w:val="000E7072"/>
    <w:rsid w:val="000F014E"/>
    <w:rsid w:val="000F1708"/>
    <w:rsid w:val="000F27B6"/>
    <w:rsid w:val="000F3AC9"/>
    <w:rsid w:val="000F3F86"/>
    <w:rsid w:val="000F4577"/>
    <w:rsid w:val="000F5C8D"/>
    <w:rsid w:val="00105D88"/>
    <w:rsid w:val="00105E36"/>
    <w:rsid w:val="0010633E"/>
    <w:rsid w:val="00106925"/>
    <w:rsid w:val="0010705F"/>
    <w:rsid w:val="001072BB"/>
    <w:rsid w:val="00107C3C"/>
    <w:rsid w:val="0011138D"/>
    <w:rsid w:val="00112663"/>
    <w:rsid w:val="001146BD"/>
    <w:rsid w:val="00114B9B"/>
    <w:rsid w:val="00116BD8"/>
    <w:rsid w:val="00116E06"/>
    <w:rsid w:val="0012039D"/>
    <w:rsid w:val="001206BF"/>
    <w:rsid w:val="001227EF"/>
    <w:rsid w:val="00122B37"/>
    <w:rsid w:val="00122F50"/>
    <w:rsid w:val="00124DFB"/>
    <w:rsid w:val="0012565F"/>
    <w:rsid w:val="00126200"/>
    <w:rsid w:val="00127B90"/>
    <w:rsid w:val="00127EB4"/>
    <w:rsid w:val="00127FF9"/>
    <w:rsid w:val="00131712"/>
    <w:rsid w:val="00132821"/>
    <w:rsid w:val="00133C36"/>
    <w:rsid w:val="00134C6F"/>
    <w:rsid w:val="00135D0F"/>
    <w:rsid w:val="00136AE0"/>
    <w:rsid w:val="00137C26"/>
    <w:rsid w:val="0014105C"/>
    <w:rsid w:val="00142F07"/>
    <w:rsid w:val="00143489"/>
    <w:rsid w:val="00143F6F"/>
    <w:rsid w:val="001464AB"/>
    <w:rsid w:val="00152456"/>
    <w:rsid w:val="0015280B"/>
    <w:rsid w:val="0015295E"/>
    <w:rsid w:val="00152F47"/>
    <w:rsid w:val="0015376E"/>
    <w:rsid w:val="0015473B"/>
    <w:rsid w:val="001554F2"/>
    <w:rsid w:val="00156655"/>
    <w:rsid w:val="00156FE4"/>
    <w:rsid w:val="0015712B"/>
    <w:rsid w:val="00157D40"/>
    <w:rsid w:val="00157DE1"/>
    <w:rsid w:val="00161A40"/>
    <w:rsid w:val="0016281D"/>
    <w:rsid w:val="0016305C"/>
    <w:rsid w:val="00163223"/>
    <w:rsid w:val="00163518"/>
    <w:rsid w:val="00163B5D"/>
    <w:rsid w:val="001657C3"/>
    <w:rsid w:val="00166326"/>
    <w:rsid w:val="00170F3F"/>
    <w:rsid w:val="001743A3"/>
    <w:rsid w:val="00174672"/>
    <w:rsid w:val="00174F01"/>
    <w:rsid w:val="001775C7"/>
    <w:rsid w:val="001844C6"/>
    <w:rsid w:val="00186212"/>
    <w:rsid w:val="001874E3"/>
    <w:rsid w:val="0019392A"/>
    <w:rsid w:val="00193C96"/>
    <w:rsid w:val="00193D84"/>
    <w:rsid w:val="00197143"/>
    <w:rsid w:val="0019774A"/>
    <w:rsid w:val="001A070E"/>
    <w:rsid w:val="001A0855"/>
    <w:rsid w:val="001A0A12"/>
    <w:rsid w:val="001A2AF4"/>
    <w:rsid w:val="001A3205"/>
    <w:rsid w:val="001A3C48"/>
    <w:rsid w:val="001A4D58"/>
    <w:rsid w:val="001A7028"/>
    <w:rsid w:val="001A7531"/>
    <w:rsid w:val="001B067D"/>
    <w:rsid w:val="001B0B25"/>
    <w:rsid w:val="001B0DEB"/>
    <w:rsid w:val="001B3A58"/>
    <w:rsid w:val="001B547B"/>
    <w:rsid w:val="001B5FB0"/>
    <w:rsid w:val="001B6E20"/>
    <w:rsid w:val="001C176D"/>
    <w:rsid w:val="001C20B0"/>
    <w:rsid w:val="001C2465"/>
    <w:rsid w:val="001C3B43"/>
    <w:rsid w:val="001C5D21"/>
    <w:rsid w:val="001C7EB3"/>
    <w:rsid w:val="001D0058"/>
    <w:rsid w:val="001D0D72"/>
    <w:rsid w:val="001D3874"/>
    <w:rsid w:val="001D3FC4"/>
    <w:rsid w:val="001D461A"/>
    <w:rsid w:val="001D79BE"/>
    <w:rsid w:val="001E16BD"/>
    <w:rsid w:val="001E70C0"/>
    <w:rsid w:val="001E737D"/>
    <w:rsid w:val="001F1D2E"/>
    <w:rsid w:val="001F2A6E"/>
    <w:rsid w:val="001F403B"/>
    <w:rsid w:val="001F538A"/>
    <w:rsid w:val="001F711A"/>
    <w:rsid w:val="00202DE0"/>
    <w:rsid w:val="00203001"/>
    <w:rsid w:val="00203448"/>
    <w:rsid w:val="002038E6"/>
    <w:rsid w:val="00206886"/>
    <w:rsid w:val="00210294"/>
    <w:rsid w:val="0021242B"/>
    <w:rsid w:val="00212913"/>
    <w:rsid w:val="00212A72"/>
    <w:rsid w:val="00212CC3"/>
    <w:rsid w:val="002174C6"/>
    <w:rsid w:val="00217BF2"/>
    <w:rsid w:val="00222A4D"/>
    <w:rsid w:val="00222C13"/>
    <w:rsid w:val="00223007"/>
    <w:rsid w:val="00224384"/>
    <w:rsid w:val="002249E3"/>
    <w:rsid w:val="00225495"/>
    <w:rsid w:val="0022564D"/>
    <w:rsid w:val="002312FB"/>
    <w:rsid w:val="00231DA9"/>
    <w:rsid w:val="00237B3C"/>
    <w:rsid w:val="00237DFD"/>
    <w:rsid w:val="00241B87"/>
    <w:rsid w:val="002425E2"/>
    <w:rsid w:val="00244576"/>
    <w:rsid w:val="00252C95"/>
    <w:rsid w:val="00252D3B"/>
    <w:rsid w:val="00253871"/>
    <w:rsid w:val="002547C8"/>
    <w:rsid w:val="0025481F"/>
    <w:rsid w:val="00254DE7"/>
    <w:rsid w:val="00255BC3"/>
    <w:rsid w:val="0025628E"/>
    <w:rsid w:val="002614EF"/>
    <w:rsid w:val="002618CA"/>
    <w:rsid w:val="00267155"/>
    <w:rsid w:val="00281561"/>
    <w:rsid w:val="00281E93"/>
    <w:rsid w:val="00282999"/>
    <w:rsid w:val="00284BC2"/>
    <w:rsid w:val="00285ED6"/>
    <w:rsid w:val="00287EDC"/>
    <w:rsid w:val="00290868"/>
    <w:rsid w:val="0029090E"/>
    <w:rsid w:val="00292028"/>
    <w:rsid w:val="002921ED"/>
    <w:rsid w:val="002923C2"/>
    <w:rsid w:val="00294A53"/>
    <w:rsid w:val="00295AD8"/>
    <w:rsid w:val="002A111E"/>
    <w:rsid w:val="002A198D"/>
    <w:rsid w:val="002A38DB"/>
    <w:rsid w:val="002A440F"/>
    <w:rsid w:val="002A4A0F"/>
    <w:rsid w:val="002A5EF3"/>
    <w:rsid w:val="002A6845"/>
    <w:rsid w:val="002A69E7"/>
    <w:rsid w:val="002B1185"/>
    <w:rsid w:val="002B1C8B"/>
    <w:rsid w:val="002B6881"/>
    <w:rsid w:val="002B69BF"/>
    <w:rsid w:val="002B750E"/>
    <w:rsid w:val="002C063D"/>
    <w:rsid w:val="002C0E51"/>
    <w:rsid w:val="002C0EB3"/>
    <w:rsid w:val="002C1F0D"/>
    <w:rsid w:val="002C45C0"/>
    <w:rsid w:val="002C4BF7"/>
    <w:rsid w:val="002C5889"/>
    <w:rsid w:val="002C7233"/>
    <w:rsid w:val="002D107A"/>
    <w:rsid w:val="002D2014"/>
    <w:rsid w:val="002D3EB7"/>
    <w:rsid w:val="002E0F10"/>
    <w:rsid w:val="002E4D70"/>
    <w:rsid w:val="002E6515"/>
    <w:rsid w:val="002E7870"/>
    <w:rsid w:val="002E7F8A"/>
    <w:rsid w:val="002F2BE9"/>
    <w:rsid w:val="002F3B02"/>
    <w:rsid w:val="00301ED0"/>
    <w:rsid w:val="00303D54"/>
    <w:rsid w:val="0030674B"/>
    <w:rsid w:val="00306991"/>
    <w:rsid w:val="0030761E"/>
    <w:rsid w:val="00307A8F"/>
    <w:rsid w:val="00310C89"/>
    <w:rsid w:val="00310DF5"/>
    <w:rsid w:val="003110C7"/>
    <w:rsid w:val="00311D2C"/>
    <w:rsid w:val="00311F5B"/>
    <w:rsid w:val="003120BA"/>
    <w:rsid w:val="00313624"/>
    <w:rsid w:val="0031700E"/>
    <w:rsid w:val="0031780C"/>
    <w:rsid w:val="00317AC2"/>
    <w:rsid w:val="00321AA0"/>
    <w:rsid w:val="00321E27"/>
    <w:rsid w:val="00330204"/>
    <w:rsid w:val="00330C02"/>
    <w:rsid w:val="00333B3D"/>
    <w:rsid w:val="00334EB4"/>
    <w:rsid w:val="00334EE1"/>
    <w:rsid w:val="003354B3"/>
    <w:rsid w:val="00335BCC"/>
    <w:rsid w:val="003361D9"/>
    <w:rsid w:val="00336BFF"/>
    <w:rsid w:val="003376E5"/>
    <w:rsid w:val="00337DC0"/>
    <w:rsid w:val="003418E0"/>
    <w:rsid w:val="00343417"/>
    <w:rsid w:val="00347B70"/>
    <w:rsid w:val="003501EE"/>
    <w:rsid w:val="00350FE3"/>
    <w:rsid w:val="00351C68"/>
    <w:rsid w:val="00354AF7"/>
    <w:rsid w:val="0035515C"/>
    <w:rsid w:val="0035745C"/>
    <w:rsid w:val="00362CC5"/>
    <w:rsid w:val="00362DD8"/>
    <w:rsid w:val="00366EC2"/>
    <w:rsid w:val="00370189"/>
    <w:rsid w:val="00371DCC"/>
    <w:rsid w:val="00373775"/>
    <w:rsid w:val="003741B7"/>
    <w:rsid w:val="00374D55"/>
    <w:rsid w:val="00376439"/>
    <w:rsid w:val="00380CA3"/>
    <w:rsid w:val="0038251B"/>
    <w:rsid w:val="0038440B"/>
    <w:rsid w:val="00385125"/>
    <w:rsid w:val="00390E38"/>
    <w:rsid w:val="00390EDD"/>
    <w:rsid w:val="00391FE8"/>
    <w:rsid w:val="003925AF"/>
    <w:rsid w:val="00392AB0"/>
    <w:rsid w:val="0039399B"/>
    <w:rsid w:val="00397885"/>
    <w:rsid w:val="003A1876"/>
    <w:rsid w:val="003A35F2"/>
    <w:rsid w:val="003A3B01"/>
    <w:rsid w:val="003A5C2C"/>
    <w:rsid w:val="003A6272"/>
    <w:rsid w:val="003A6B2C"/>
    <w:rsid w:val="003A795D"/>
    <w:rsid w:val="003B0387"/>
    <w:rsid w:val="003B1994"/>
    <w:rsid w:val="003B2304"/>
    <w:rsid w:val="003B65AE"/>
    <w:rsid w:val="003C00D1"/>
    <w:rsid w:val="003C046C"/>
    <w:rsid w:val="003C0A00"/>
    <w:rsid w:val="003C10EA"/>
    <w:rsid w:val="003C1806"/>
    <w:rsid w:val="003C5845"/>
    <w:rsid w:val="003C5EE2"/>
    <w:rsid w:val="003C6F98"/>
    <w:rsid w:val="003D0C47"/>
    <w:rsid w:val="003D46D4"/>
    <w:rsid w:val="003D4D81"/>
    <w:rsid w:val="003D6730"/>
    <w:rsid w:val="003D6FBB"/>
    <w:rsid w:val="003D724D"/>
    <w:rsid w:val="003D7616"/>
    <w:rsid w:val="003E0DB9"/>
    <w:rsid w:val="003E3AE8"/>
    <w:rsid w:val="003E4A78"/>
    <w:rsid w:val="003E535A"/>
    <w:rsid w:val="003F097F"/>
    <w:rsid w:val="003F0EF5"/>
    <w:rsid w:val="003F1E6C"/>
    <w:rsid w:val="003F4645"/>
    <w:rsid w:val="003F4F99"/>
    <w:rsid w:val="003F5090"/>
    <w:rsid w:val="003F52F4"/>
    <w:rsid w:val="003F5877"/>
    <w:rsid w:val="003F612E"/>
    <w:rsid w:val="003F6B76"/>
    <w:rsid w:val="003F7C64"/>
    <w:rsid w:val="00400293"/>
    <w:rsid w:val="00401C59"/>
    <w:rsid w:val="00401EAF"/>
    <w:rsid w:val="004028FC"/>
    <w:rsid w:val="004037EC"/>
    <w:rsid w:val="00405705"/>
    <w:rsid w:val="004060B4"/>
    <w:rsid w:val="00411199"/>
    <w:rsid w:val="004115BD"/>
    <w:rsid w:val="00412C21"/>
    <w:rsid w:val="00412D2B"/>
    <w:rsid w:val="00414CC5"/>
    <w:rsid w:val="004154BB"/>
    <w:rsid w:val="004159DA"/>
    <w:rsid w:val="00417BD7"/>
    <w:rsid w:val="0042356A"/>
    <w:rsid w:val="00435B86"/>
    <w:rsid w:val="00436068"/>
    <w:rsid w:val="0043638E"/>
    <w:rsid w:val="0043655A"/>
    <w:rsid w:val="00436AE4"/>
    <w:rsid w:val="00437115"/>
    <w:rsid w:val="00440548"/>
    <w:rsid w:val="00440729"/>
    <w:rsid w:val="00441BFE"/>
    <w:rsid w:val="00443425"/>
    <w:rsid w:val="00444CB1"/>
    <w:rsid w:val="00446A27"/>
    <w:rsid w:val="00450308"/>
    <w:rsid w:val="004523B5"/>
    <w:rsid w:val="00454A6C"/>
    <w:rsid w:val="0045696B"/>
    <w:rsid w:val="004569B9"/>
    <w:rsid w:val="00456A6A"/>
    <w:rsid w:val="00456F77"/>
    <w:rsid w:val="004570F1"/>
    <w:rsid w:val="00457D1E"/>
    <w:rsid w:val="00460306"/>
    <w:rsid w:val="00460376"/>
    <w:rsid w:val="004604BE"/>
    <w:rsid w:val="0046312A"/>
    <w:rsid w:val="00467370"/>
    <w:rsid w:val="00467CBD"/>
    <w:rsid w:val="004705B3"/>
    <w:rsid w:val="00470F6D"/>
    <w:rsid w:val="004711AE"/>
    <w:rsid w:val="0047178F"/>
    <w:rsid w:val="00472CEF"/>
    <w:rsid w:val="00473C56"/>
    <w:rsid w:val="004741B4"/>
    <w:rsid w:val="004742AF"/>
    <w:rsid w:val="0048112A"/>
    <w:rsid w:val="004813EF"/>
    <w:rsid w:val="004836D8"/>
    <w:rsid w:val="0048725D"/>
    <w:rsid w:val="00490393"/>
    <w:rsid w:val="00490739"/>
    <w:rsid w:val="00491F1E"/>
    <w:rsid w:val="004928CB"/>
    <w:rsid w:val="00494CA4"/>
    <w:rsid w:val="00495BC3"/>
    <w:rsid w:val="00495EA9"/>
    <w:rsid w:val="004A007B"/>
    <w:rsid w:val="004A313F"/>
    <w:rsid w:val="004A3A0D"/>
    <w:rsid w:val="004A4D97"/>
    <w:rsid w:val="004A62B1"/>
    <w:rsid w:val="004A67DF"/>
    <w:rsid w:val="004A72CE"/>
    <w:rsid w:val="004A7CDE"/>
    <w:rsid w:val="004A7E03"/>
    <w:rsid w:val="004B1BA0"/>
    <w:rsid w:val="004B2F23"/>
    <w:rsid w:val="004B4513"/>
    <w:rsid w:val="004B4A9B"/>
    <w:rsid w:val="004B7DF6"/>
    <w:rsid w:val="004C19DB"/>
    <w:rsid w:val="004C7AFD"/>
    <w:rsid w:val="004D097A"/>
    <w:rsid w:val="004D1313"/>
    <w:rsid w:val="004D1DFF"/>
    <w:rsid w:val="004D24E7"/>
    <w:rsid w:val="004D2EBD"/>
    <w:rsid w:val="004D2F6C"/>
    <w:rsid w:val="004D3407"/>
    <w:rsid w:val="004D3BC8"/>
    <w:rsid w:val="004E051A"/>
    <w:rsid w:val="004E05C4"/>
    <w:rsid w:val="004E0874"/>
    <w:rsid w:val="004E4D0A"/>
    <w:rsid w:val="004E54D0"/>
    <w:rsid w:val="004E741D"/>
    <w:rsid w:val="004F4BF1"/>
    <w:rsid w:val="004F50AC"/>
    <w:rsid w:val="004F51BE"/>
    <w:rsid w:val="004F5D88"/>
    <w:rsid w:val="004F7355"/>
    <w:rsid w:val="004F75BD"/>
    <w:rsid w:val="00500B36"/>
    <w:rsid w:val="00500F05"/>
    <w:rsid w:val="00501849"/>
    <w:rsid w:val="00503033"/>
    <w:rsid w:val="00503276"/>
    <w:rsid w:val="00503CBC"/>
    <w:rsid w:val="00507841"/>
    <w:rsid w:val="00510551"/>
    <w:rsid w:val="0051359E"/>
    <w:rsid w:val="00514D82"/>
    <w:rsid w:val="005161FF"/>
    <w:rsid w:val="00516D8B"/>
    <w:rsid w:val="0051784D"/>
    <w:rsid w:val="005219EB"/>
    <w:rsid w:val="005222D3"/>
    <w:rsid w:val="0052263B"/>
    <w:rsid w:val="005230B8"/>
    <w:rsid w:val="00523E0D"/>
    <w:rsid w:val="00526E1F"/>
    <w:rsid w:val="00530069"/>
    <w:rsid w:val="00530F8D"/>
    <w:rsid w:val="00531BD7"/>
    <w:rsid w:val="005324C4"/>
    <w:rsid w:val="00534162"/>
    <w:rsid w:val="00535033"/>
    <w:rsid w:val="005352AA"/>
    <w:rsid w:val="00535306"/>
    <w:rsid w:val="005357E2"/>
    <w:rsid w:val="0053588F"/>
    <w:rsid w:val="0054011A"/>
    <w:rsid w:val="005409D0"/>
    <w:rsid w:val="005417D8"/>
    <w:rsid w:val="00542A11"/>
    <w:rsid w:val="00543146"/>
    <w:rsid w:val="00543622"/>
    <w:rsid w:val="0054397D"/>
    <w:rsid w:val="00543E00"/>
    <w:rsid w:val="005442B8"/>
    <w:rsid w:val="00544317"/>
    <w:rsid w:val="005447F4"/>
    <w:rsid w:val="00546CBD"/>
    <w:rsid w:val="00547513"/>
    <w:rsid w:val="00547C28"/>
    <w:rsid w:val="00550B42"/>
    <w:rsid w:val="00550D3C"/>
    <w:rsid w:val="00551A5E"/>
    <w:rsid w:val="00554392"/>
    <w:rsid w:val="0055440F"/>
    <w:rsid w:val="005622CF"/>
    <w:rsid w:val="005623F8"/>
    <w:rsid w:val="0056271E"/>
    <w:rsid w:val="005627C8"/>
    <w:rsid w:val="005666F9"/>
    <w:rsid w:val="00575F9E"/>
    <w:rsid w:val="005771F6"/>
    <w:rsid w:val="00577C77"/>
    <w:rsid w:val="00580DC0"/>
    <w:rsid w:val="00580E31"/>
    <w:rsid w:val="00582D31"/>
    <w:rsid w:val="00583F24"/>
    <w:rsid w:val="00585FE5"/>
    <w:rsid w:val="00586B17"/>
    <w:rsid w:val="00591A3B"/>
    <w:rsid w:val="005944F2"/>
    <w:rsid w:val="00594824"/>
    <w:rsid w:val="00594945"/>
    <w:rsid w:val="00594C65"/>
    <w:rsid w:val="0059599C"/>
    <w:rsid w:val="005A037B"/>
    <w:rsid w:val="005A068A"/>
    <w:rsid w:val="005A2631"/>
    <w:rsid w:val="005B2880"/>
    <w:rsid w:val="005B3F6E"/>
    <w:rsid w:val="005B49BD"/>
    <w:rsid w:val="005C2468"/>
    <w:rsid w:val="005C5371"/>
    <w:rsid w:val="005C5BA8"/>
    <w:rsid w:val="005C6083"/>
    <w:rsid w:val="005C6DCC"/>
    <w:rsid w:val="005D21DA"/>
    <w:rsid w:val="005D2228"/>
    <w:rsid w:val="005D2F61"/>
    <w:rsid w:val="005D3718"/>
    <w:rsid w:val="005D5001"/>
    <w:rsid w:val="005D5A64"/>
    <w:rsid w:val="005E1942"/>
    <w:rsid w:val="005E20A9"/>
    <w:rsid w:val="005E215B"/>
    <w:rsid w:val="005E23CD"/>
    <w:rsid w:val="005E5955"/>
    <w:rsid w:val="005E61BD"/>
    <w:rsid w:val="005E62D1"/>
    <w:rsid w:val="005E6F0F"/>
    <w:rsid w:val="005F0F31"/>
    <w:rsid w:val="005F1998"/>
    <w:rsid w:val="005F1ED1"/>
    <w:rsid w:val="005F61FB"/>
    <w:rsid w:val="005F740A"/>
    <w:rsid w:val="00602BCA"/>
    <w:rsid w:val="00603BB4"/>
    <w:rsid w:val="00603EF7"/>
    <w:rsid w:val="006045D0"/>
    <w:rsid w:val="00605523"/>
    <w:rsid w:val="006056EA"/>
    <w:rsid w:val="00606B69"/>
    <w:rsid w:val="00606D7B"/>
    <w:rsid w:val="00611257"/>
    <w:rsid w:val="00611807"/>
    <w:rsid w:val="00611EF5"/>
    <w:rsid w:val="006140E7"/>
    <w:rsid w:val="00616203"/>
    <w:rsid w:val="00617CEE"/>
    <w:rsid w:val="00620F6D"/>
    <w:rsid w:val="006223DA"/>
    <w:rsid w:val="00623520"/>
    <w:rsid w:val="00623686"/>
    <w:rsid w:val="00623A1F"/>
    <w:rsid w:val="00625555"/>
    <w:rsid w:val="00625B84"/>
    <w:rsid w:val="006313C9"/>
    <w:rsid w:val="006315E0"/>
    <w:rsid w:val="00631FD5"/>
    <w:rsid w:val="00635505"/>
    <w:rsid w:val="0063718A"/>
    <w:rsid w:val="0063787E"/>
    <w:rsid w:val="00637F65"/>
    <w:rsid w:val="006409E2"/>
    <w:rsid w:val="00640BF9"/>
    <w:rsid w:val="00640DC5"/>
    <w:rsid w:val="006411E5"/>
    <w:rsid w:val="006437C9"/>
    <w:rsid w:val="00645B0B"/>
    <w:rsid w:val="006470E6"/>
    <w:rsid w:val="00650E50"/>
    <w:rsid w:val="00653A25"/>
    <w:rsid w:val="00660C92"/>
    <w:rsid w:val="0066275B"/>
    <w:rsid w:val="00666453"/>
    <w:rsid w:val="006677B2"/>
    <w:rsid w:val="0066795F"/>
    <w:rsid w:val="00667CBB"/>
    <w:rsid w:val="006720C5"/>
    <w:rsid w:val="006722AC"/>
    <w:rsid w:val="006740F9"/>
    <w:rsid w:val="006800EC"/>
    <w:rsid w:val="00680349"/>
    <w:rsid w:val="006818DD"/>
    <w:rsid w:val="00682D00"/>
    <w:rsid w:val="006839F6"/>
    <w:rsid w:val="0068431A"/>
    <w:rsid w:val="00687011"/>
    <w:rsid w:val="0068707C"/>
    <w:rsid w:val="006942B5"/>
    <w:rsid w:val="00694D23"/>
    <w:rsid w:val="006952C1"/>
    <w:rsid w:val="00695992"/>
    <w:rsid w:val="00696C31"/>
    <w:rsid w:val="006A03A3"/>
    <w:rsid w:val="006A0451"/>
    <w:rsid w:val="006A0DF6"/>
    <w:rsid w:val="006A156C"/>
    <w:rsid w:val="006A1C15"/>
    <w:rsid w:val="006A2330"/>
    <w:rsid w:val="006A3C6B"/>
    <w:rsid w:val="006A6CEB"/>
    <w:rsid w:val="006B19EA"/>
    <w:rsid w:val="006B207D"/>
    <w:rsid w:val="006B4147"/>
    <w:rsid w:val="006B4284"/>
    <w:rsid w:val="006B4EE7"/>
    <w:rsid w:val="006B595C"/>
    <w:rsid w:val="006B7E07"/>
    <w:rsid w:val="006C1EAE"/>
    <w:rsid w:val="006C4D9D"/>
    <w:rsid w:val="006C4EC3"/>
    <w:rsid w:val="006C7002"/>
    <w:rsid w:val="006D01B9"/>
    <w:rsid w:val="006D3AFB"/>
    <w:rsid w:val="006D5068"/>
    <w:rsid w:val="006D53C7"/>
    <w:rsid w:val="006D646E"/>
    <w:rsid w:val="006D771A"/>
    <w:rsid w:val="006D791A"/>
    <w:rsid w:val="006D7A63"/>
    <w:rsid w:val="006E005A"/>
    <w:rsid w:val="006E0867"/>
    <w:rsid w:val="006E0F7A"/>
    <w:rsid w:val="006E2782"/>
    <w:rsid w:val="006E29C7"/>
    <w:rsid w:val="006E3079"/>
    <w:rsid w:val="006E46CD"/>
    <w:rsid w:val="006E5177"/>
    <w:rsid w:val="006E5997"/>
    <w:rsid w:val="006E7284"/>
    <w:rsid w:val="006E755A"/>
    <w:rsid w:val="006F0221"/>
    <w:rsid w:val="006F112F"/>
    <w:rsid w:val="006F1F6E"/>
    <w:rsid w:val="006F36DE"/>
    <w:rsid w:val="006F3B36"/>
    <w:rsid w:val="006F3E63"/>
    <w:rsid w:val="006F6ECD"/>
    <w:rsid w:val="007012B5"/>
    <w:rsid w:val="00702D70"/>
    <w:rsid w:val="007031D0"/>
    <w:rsid w:val="007032C0"/>
    <w:rsid w:val="007047DE"/>
    <w:rsid w:val="00705AD6"/>
    <w:rsid w:val="007112F7"/>
    <w:rsid w:val="00712DD4"/>
    <w:rsid w:val="007134D5"/>
    <w:rsid w:val="0071704A"/>
    <w:rsid w:val="00721969"/>
    <w:rsid w:val="00722740"/>
    <w:rsid w:val="00722BD0"/>
    <w:rsid w:val="0072309A"/>
    <w:rsid w:val="0072486C"/>
    <w:rsid w:val="00724E7C"/>
    <w:rsid w:val="00724F22"/>
    <w:rsid w:val="00727ECD"/>
    <w:rsid w:val="00731E26"/>
    <w:rsid w:val="007326A7"/>
    <w:rsid w:val="00734808"/>
    <w:rsid w:val="0073653E"/>
    <w:rsid w:val="00736DC7"/>
    <w:rsid w:val="0073713D"/>
    <w:rsid w:val="00737177"/>
    <w:rsid w:val="00740336"/>
    <w:rsid w:val="0074150D"/>
    <w:rsid w:val="007427E5"/>
    <w:rsid w:val="00742943"/>
    <w:rsid w:val="007430DD"/>
    <w:rsid w:val="00745514"/>
    <w:rsid w:val="007473E0"/>
    <w:rsid w:val="00750645"/>
    <w:rsid w:val="007513D4"/>
    <w:rsid w:val="00753A77"/>
    <w:rsid w:val="00753BBD"/>
    <w:rsid w:val="007555F5"/>
    <w:rsid w:val="00755949"/>
    <w:rsid w:val="007561B4"/>
    <w:rsid w:val="00757920"/>
    <w:rsid w:val="0076051F"/>
    <w:rsid w:val="0076056C"/>
    <w:rsid w:val="00760588"/>
    <w:rsid w:val="00760A27"/>
    <w:rsid w:val="00760EEA"/>
    <w:rsid w:val="00761EF9"/>
    <w:rsid w:val="00761F68"/>
    <w:rsid w:val="007629F4"/>
    <w:rsid w:val="00763019"/>
    <w:rsid w:val="00763259"/>
    <w:rsid w:val="007633B1"/>
    <w:rsid w:val="00764269"/>
    <w:rsid w:val="00765A79"/>
    <w:rsid w:val="0076681D"/>
    <w:rsid w:val="00771733"/>
    <w:rsid w:val="00772114"/>
    <w:rsid w:val="007723E7"/>
    <w:rsid w:val="007725C0"/>
    <w:rsid w:val="00772826"/>
    <w:rsid w:val="00772E1F"/>
    <w:rsid w:val="007731B5"/>
    <w:rsid w:val="007739AE"/>
    <w:rsid w:val="00774A3A"/>
    <w:rsid w:val="00774CF0"/>
    <w:rsid w:val="00777C2F"/>
    <w:rsid w:val="00777D21"/>
    <w:rsid w:val="007812EF"/>
    <w:rsid w:val="00781F63"/>
    <w:rsid w:val="0078357A"/>
    <w:rsid w:val="007836B2"/>
    <w:rsid w:val="00784A16"/>
    <w:rsid w:val="007869BF"/>
    <w:rsid w:val="00790369"/>
    <w:rsid w:val="007905AE"/>
    <w:rsid w:val="0079122A"/>
    <w:rsid w:val="0079646C"/>
    <w:rsid w:val="00797779"/>
    <w:rsid w:val="007A0026"/>
    <w:rsid w:val="007A0255"/>
    <w:rsid w:val="007A0836"/>
    <w:rsid w:val="007A2324"/>
    <w:rsid w:val="007A3930"/>
    <w:rsid w:val="007A5735"/>
    <w:rsid w:val="007A5BA4"/>
    <w:rsid w:val="007A5C67"/>
    <w:rsid w:val="007A6C70"/>
    <w:rsid w:val="007A7584"/>
    <w:rsid w:val="007B132F"/>
    <w:rsid w:val="007B41D8"/>
    <w:rsid w:val="007B50CC"/>
    <w:rsid w:val="007B580F"/>
    <w:rsid w:val="007B614B"/>
    <w:rsid w:val="007B6AF5"/>
    <w:rsid w:val="007C017B"/>
    <w:rsid w:val="007C0A31"/>
    <w:rsid w:val="007C15BF"/>
    <w:rsid w:val="007C181C"/>
    <w:rsid w:val="007C4187"/>
    <w:rsid w:val="007C4BFF"/>
    <w:rsid w:val="007C5C6F"/>
    <w:rsid w:val="007C6750"/>
    <w:rsid w:val="007C711E"/>
    <w:rsid w:val="007D0B50"/>
    <w:rsid w:val="007D2882"/>
    <w:rsid w:val="007D597C"/>
    <w:rsid w:val="007D663B"/>
    <w:rsid w:val="007D6E8E"/>
    <w:rsid w:val="007E1458"/>
    <w:rsid w:val="007E14AA"/>
    <w:rsid w:val="007E178C"/>
    <w:rsid w:val="007E7E67"/>
    <w:rsid w:val="007F21FE"/>
    <w:rsid w:val="007F2966"/>
    <w:rsid w:val="007F2DEE"/>
    <w:rsid w:val="007F3876"/>
    <w:rsid w:val="007F3BBB"/>
    <w:rsid w:val="007F3E9B"/>
    <w:rsid w:val="007F4F03"/>
    <w:rsid w:val="007F6C85"/>
    <w:rsid w:val="007F7B58"/>
    <w:rsid w:val="008003B9"/>
    <w:rsid w:val="00800BDE"/>
    <w:rsid w:val="00804577"/>
    <w:rsid w:val="00810005"/>
    <w:rsid w:val="008109B1"/>
    <w:rsid w:val="00810B78"/>
    <w:rsid w:val="0081244B"/>
    <w:rsid w:val="00812B8F"/>
    <w:rsid w:val="00813ED6"/>
    <w:rsid w:val="008142B9"/>
    <w:rsid w:val="008142BC"/>
    <w:rsid w:val="00814469"/>
    <w:rsid w:val="00815977"/>
    <w:rsid w:val="008201FB"/>
    <w:rsid w:val="00820EFC"/>
    <w:rsid w:val="00821A26"/>
    <w:rsid w:val="00822FB6"/>
    <w:rsid w:val="00824C29"/>
    <w:rsid w:val="008304C9"/>
    <w:rsid w:val="00831BEE"/>
    <w:rsid w:val="008348F0"/>
    <w:rsid w:val="00834B51"/>
    <w:rsid w:val="00835FD6"/>
    <w:rsid w:val="00836693"/>
    <w:rsid w:val="00837E08"/>
    <w:rsid w:val="00841207"/>
    <w:rsid w:val="008412A6"/>
    <w:rsid w:val="00841EE8"/>
    <w:rsid w:val="00843957"/>
    <w:rsid w:val="00843D1E"/>
    <w:rsid w:val="00844F96"/>
    <w:rsid w:val="00845762"/>
    <w:rsid w:val="00845A50"/>
    <w:rsid w:val="008474E0"/>
    <w:rsid w:val="00847E6D"/>
    <w:rsid w:val="00851367"/>
    <w:rsid w:val="008557C7"/>
    <w:rsid w:val="00857A0D"/>
    <w:rsid w:val="00862F3F"/>
    <w:rsid w:val="00864ED7"/>
    <w:rsid w:val="00865E95"/>
    <w:rsid w:val="0086630A"/>
    <w:rsid w:val="00867974"/>
    <w:rsid w:val="00870EE2"/>
    <w:rsid w:val="008712BE"/>
    <w:rsid w:val="00876CF9"/>
    <w:rsid w:val="00877122"/>
    <w:rsid w:val="008771E1"/>
    <w:rsid w:val="00877515"/>
    <w:rsid w:val="00877E90"/>
    <w:rsid w:val="0088097D"/>
    <w:rsid w:val="0088145F"/>
    <w:rsid w:val="00881684"/>
    <w:rsid w:val="0088341F"/>
    <w:rsid w:val="00883984"/>
    <w:rsid w:val="00883DF6"/>
    <w:rsid w:val="00886DA9"/>
    <w:rsid w:val="008923FE"/>
    <w:rsid w:val="008940BC"/>
    <w:rsid w:val="0089429B"/>
    <w:rsid w:val="00894C47"/>
    <w:rsid w:val="008A148D"/>
    <w:rsid w:val="008A192D"/>
    <w:rsid w:val="008A5408"/>
    <w:rsid w:val="008A66FD"/>
    <w:rsid w:val="008B4A93"/>
    <w:rsid w:val="008B5724"/>
    <w:rsid w:val="008B76E8"/>
    <w:rsid w:val="008C0A58"/>
    <w:rsid w:val="008C3250"/>
    <w:rsid w:val="008C5830"/>
    <w:rsid w:val="008C6F1C"/>
    <w:rsid w:val="008C7029"/>
    <w:rsid w:val="008C7258"/>
    <w:rsid w:val="008D28A2"/>
    <w:rsid w:val="008E03B8"/>
    <w:rsid w:val="008E1796"/>
    <w:rsid w:val="008E1C35"/>
    <w:rsid w:val="008E2E36"/>
    <w:rsid w:val="008E69CB"/>
    <w:rsid w:val="008E72EA"/>
    <w:rsid w:val="008F121E"/>
    <w:rsid w:val="008F1AD6"/>
    <w:rsid w:val="008F2A88"/>
    <w:rsid w:val="008F458E"/>
    <w:rsid w:val="008F46CC"/>
    <w:rsid w:val="00900B4A"/>
    <w:rsid w:val="009018B6"/>
    <w:rsid w:val="00901969"/>
    <w:rsid w:val="00901A1F"/>
    <w:rsid w:val="00901AA0"/>
    <w:rsid w:val="0090376D"/>
    <w:rsid w:val="0090392F"/>
    <w:rsid w:val="00904BC8"/>
    <w:rsid w:val="00905910"/>
    <w:rsid w:val="009120EF"/>
    <w:rsid w:val="009147EE"/>
    <w:rsid w:val="00915620"/>
    <w:rsid w:val="00917589"/>
    <w:rsid w:val="00920C99"/>
    <w:rsid w:val="00920DE6"/>
    <w:rsid w:val="00922702"/>
    <w:rsid w:val="00922D81"/>
    <w:rsid w:val="00923099"/>
    <w:rsid w:val="00924802"/>
    <w:rsid w:val="00925154"/>
    <w:rsid w:val="00925F82"/>
    <w:rsid w:val="0092600A"/>
    <w:rsid w:val="009276FA"/>
    <w:rsid w:val="009301D5"/>
    <w:rsid w:val="00930C9F"/>
    <w:rsid w:val="009331C2"/>
    <w:rsid w:val="0093501C"/>
    <w:rsid w:val="00936AF6"/>
    <w:rsid w:val="00937308"/>
    <w:rsid w:val="00940BFB"/>
    <w:rsid w:val="009470BC"/>
    <w:rsid w:val="00947144"/>
    <w:rsid w:val="00947581"/>
    <w:rsid w:val="0094762F"/>
    <w:rsid w:val="009479C5"/>
    <w:rsid w:val="00952082"/>
    <w:rsid w:val="00953DE1"/>
    <w:rsid w:val="00955B6D"/>
    <w:rsid w:val="0096073F"/>
    <w:rsid w:val="00960FF9"/>
    <w:rsid w:val="009622A5"/>
    <w:rsid w:val="009638A8"/>
    <w:rsid w:val="009654DD"/>
    <w:rsid w:val="009717F0"/>
    <w:rsid w:val="009725AC"/>
    <w:rsid w:val="00973F83"/>
    <w:rsid w:val="00983141"/>
    <w:rsid w:val="00983227"/>
    <w:rsid w:val="00983B61"/>
    <w:rsid w:val="0098662F"/>
    <w:rsid w:val="00986FF2"/>
    <w:rsid w:val="00990AD2"/>
    <w:rsid w:val="0099111A"/>
    <w:rsid w:val="009932BF"/>
    <w:rsid w:val="00993DAE"/>
    <w:rsid w:val="00994D32"/>
    <w:rsid w:val="00996F09"/>
    <w:rsid w:val="009A1275"/>
    <w:rsid w:val="009A18A9"/>
    <w:rsid w:val="009A1991"/>
    <w:rsid w:val="009A22A3"/>
    <w:rsid w:val="009A4BEB"/>
    <w:rsid w:val="009A549A"/>
    <w:rsid w:val="009A588A"/>
    <w:rsid w:val="009A62C7"/>
    <w:rsid w:val="009A68A4"/>
    <w:rsid w:val="009A6D2C"/>
    <w:rsid w:val="009A6E0D"/>
    <w:rsid w:val="009A70B8"/>
    <w:rsid w:val="009A76FA"/>
    <w:rsid w:val="009B255C"/>
    <w:rsid w:val="009B2F1D"/>
    <w:rsid w:val="009B347A"/>
    <w:rsid w:val="009B36E6"/>
    <w:rsid w:val="009B4699"/>
    <w:rsid w:val="009B5777"/>
    <w:rsid w:val="009B7A14"/>
    <w:rsid w:val="009C07BF"/>
    <w:rsid w:val="009C2D2F"/>
    <w:rsid w:val="009C2E06"/>
    <w:rsid w:val="009C32CE"/>
    <w:rsid w:val="009C4A50"/>
    <w:rsid w:val="009C4E4E"/>
    <w:rsid w:val="009D4BB9"/>
    <w:rsid w:val="009D628B"/>
    <w:rsid w:val="009D73C5"/>
    <w:rsid w:val="009E62C1"/>
    <w:rsid w:val="009E79C3"/>
    <w:rsid w:val="009E7C69"/>
    <w:rsid w:val="009E7FE1"/>
    <w:rsid w:val="009F1C03"/>
    <w:rsid w:val="009F37B6"/>
    <w:rsid w:val="009F3D36"/>
    <w:rsid w:val="009F3D5F"/>
    <w:rsid w:val="009F6B7C"/>
    <w:rsid w:val="009F7D92"/>
    <w:rsid w:val="00A0485F"/>
    <w:rsid w:val="00A05A9C"/>
    <w:rsid w:val="00A10CBD"/>
    <w:rsid w:val="00A11339"/>
    <w:rsid w:val="00A11E3A"/>
    <w:rsid w:val="00A11EAF"/>
    <w:rsid w:val="00A123C0"/>
    <w:rsid w:val="00A124C9"/>
    <w:rsid w:val="00A1445B"/>
    <w:rsid w:val="00A17C14"/>
    <w:rsid w:val="00A215FD"/>
    <w:rsid w:val="00A21B6D"/>
    <w:rsid w:val="00A23603"/>
    <w:rsid w:val="00A23AF0"/>
    <w:rsid w:val="00A241D6"/>
    <w:rsid w:val="00A24949"/>
    <w:rsid w:val="00A24BA6"/>
    <w:rsid w:val="00A262C2"/>
    <w:rsid w:val="00A26969"/>
    <w:rsid w:val="00A26E5F"/>
    <w:rsid w:val="00A32C55"/>
    <w:rsid w:val="00A340C9"/>
    <w:rsid w:val="00A34FC0"/>
    <w:rsid w:val="00A362E4"/>
    <w:rsid w:val="00A41E0E"/>
    <w:rsid w:val="00A437B3"/>
    <w:rsid w:val="00A43FA1"/>
    <w:rsid w:val="00A44628"/>
    <w:rsid w:val="00A4612D"/>
    <w:rsid w:val="00A4676B"/>
    <w:rsid w:val="00A475AA"/>
    <w:rsid w:val="00A51D56"/>
    <w:rsid w:val="00A53993"/>
    <w:rsid w:val="00A54503"/>
    <w:rsid w:val="00A647D3"/>
    <w:rsid w:val="00A67D90"/>
    <w:rsid w:val="00A721DA"/>
    <w:rsid w:val="00A723D9"/>
    <w:rsid w:val="00A72A6A"/>
    <w:rsid w:val="00A72E4B"/>
    <w:rsid w:val="00A803C3"/>
    <w:rsid w:val="00A86686"/>
    <w:rsid w:val="00A90A0E"/>
    <w:rsid w:val="00A911EA"/>
    <w:rsid w:val="00A91DEA"/>
    <w:rsid w:val="00A92C59"/>
    <w:rsid w:val="00A92F8A"/>
    <w:rsid w:val="00A93473"/>
    <w:rsid w:val="00A9725A"/>
    <w:rsid w:val="00AA329B"/>
    <w:rsid w:val="00AA56FD"/>
    <w:rsid w:val="00AA739F"/>
    <w:rsid w:val="00AA7B03"/>
    <w:rsid w:val="00AB1A92"/>
    <w:rsid w:val="00AB433D"/>
    <w:rsid w:val="00AB49DA"/>
    <w:rsid w:val="00AB60C7"/>
    <w:rsid w:val="00AB6E25"/>
    <w:rsid w:val="00AB72ED"/>
    <w:rsid w:val="00AC3C6C"/>
    <w:rsid w:val="00AC403B"/>
    <w:rsid w:val="00AC4153"/>
    <w:rsid w:val="00AC5141"/>
    <w:rsid w:val="00AC54E3"/>
    <w:rsid w:val="00AC5AB2"/>
    <w:rsid w:val="00AC5C83"/>
    <w:rsid w:val="00AC7FF9"/>
    <w:rsid w:val="00AD0EB6"/>
    <w:rsid w:val="00AD1CE3"/>
    <w:rsid w:val="00AD23A9"/>
    <w:rsid w:val="00AD4705"/>
    <w:rsid w:val="00AD5436"/>
    <w:rsid w:val="00AD6D4A"/>
    <w:rsid w:val="00AD71F8"/>
    <w:rsid w:val="00AD7E20"/>
    <w:rsid w:val="00AE018C"/>
    <w:rsid w:val="00AE25A5"/>
    <w:rsid w:val="00AE2B1E"/>
    <w:rsid w:val="00AE389D"/>
    <w:rsid w:val="00AE6305"/>
    <w:rsid w:val="00AE7901"/>
    <w:rsid w:val="00AF0594"/>
    <w:rsid w:val="00AF0D4D"/>
    <w:rsid w:val="00AF124B"/>
    <w:rsid w:val="00AF41E1"/>
    <w:rsid w:val="00AF51BE"/>
    <w:rsid w:val="00AF5624"/>
    <w:rsid w:val="00AF5CB5"/>
    <w:rsid w:val="00B00ACB"/>
    <w:rsid w:val="00B012BB"/>
    <w:rsid w:val="00B01FCB"/>
    <w:rsid w:val="00B0227F"/>
    <w:rsid w:val="00B02A8F"/>
    <w:rsid w:val="00B02C2F"/>
    <w:rsid w:val="00B0415A"/>
    <w:rsid w:val="00B05DD6"/>
    <w:rsid w:val="00B06211"/>
    <w:rsid w:val="00B068A8"/>
    <w:rsid w:val="00B06B1C"/>
    <w:rsid w:val="00B0719B"/>
    <w:rsid w:val="00B10067"/>
    <w:rsid w:val="00B10D93"/>
    <w:rsid w:val="00B12DBC"/>
    <w:rsid w:val="00B130B6"/>
    <w:rsid w:val="00B135ED"/>
    <w:rsid w:val="00B152D1"/>
    <w:rsid w:val="00B159AC"/>
    <w:rsid w:val="00B167A1"/>
    <w:rsid w:val="00B17D49"/>
    <w:rsid w:val="00B209E3"/>
    <w:rsid w:val="00B21171"/>
    <w:rsid w:val="00B2125D"/>
    <w:rsid w:val="00B22569"/>
    <w:rsid w:val="00B22A75"/>
    <w:rsid w:val="00B27FE1"/>
    <w:rsid w:val="00B30745"/>
    <w:rsid w:val="00B32AEC"/>
    <w:rsid w:val="00B3457E"/>
    <w:rsid w:val="00B3462D"/>
    <w:rsid w:val="00B360F4"/>
    <w:rsid w:val="00B3638C"/>
    <w:rsid w:val="00B37670"/>
    <w:rsid w:val="00B41BA1"/>
    <w:rsid w:val="00B41C73"/>
    <w:rsid w:val="00B43B19"/>
    <w:rsid w:val="00B452FE"/>
    <w:rsid w:val="00B46101"/>
    <w:rsid w:val="00B473BF"/>
    <w:rsid w:val="00B51C98"/>
    <w:rsid w:val="00B55837"/>
    <w:rsid w:val="00B56749"/>
    <w:rsid w:val="00B579DD"/>
    <w:rsid w:val="00B60A2F"/>
    <w:rsid w:val="00B61106"/>
    <w:rsid w:val="00B62356"/>
    <w:rsid w:val="00B62BA5"/>
    <w:rsid w:val="00B63857"/>
    <w:rsid w:val="00B66E8B"/>
    <w:rsid w:val="00B67DC7"/>
    <w:rsid w:val="00B70D73"/>
    <w:rsid w:val="00B71680"/>
    <w:rsid w:val="00B74DD3"/>
    <w:rsid w:val="00B77BE2"/>
    <w:rsid w:val="00B82B41"/>
    <w:rsid w:val="00B83F0C"/>
    <w:rsid w:val="00B840BC"/>
    <w:rsid w:val="00B85EC7"/>
    <w:rsid w:val="00B861A2"/>
    <w:rsid w:val="00B862C8"/>
    <w:rsid w:val="00B879E6"/>
    <w:rsid w:val="00B93127"/>
    <w:rsid w:val="00B93B74"/>
    <w:rsid w:val="00B951F0"/>
    <w:rsid w:val="00B96007"/>
    <w:rsid w:val="00BA7A86"/>
    <w:rsid w:val="00BA7C32"/>
    <w:rsid w:val="00BB0BD2"/>
    <w:rsid w:val="00BB0F78"/>
    <w:rsid w:val="00BB1331"/>
    <w:rsid w:val="00BB1538"/>
    <w:rsid w:val="00BB2388"/>
    <w:rsid w:val="00BB354A"/>
    <w:rsid w:val="00BB5167"/>
    <w:rsid w:val="00BB5833"/>
    <w:rsid w:val="00BC087B"/>
    <w:rsid w:val="00BC12D8"/>
    <w:rsid w:val="00BC178E"/>
    <w:rsid w:val="00BC2548"/>
    <w:rsid w:val="00BC5074"/>
    <w:rsid w:val="00BC598B"/>
    <w:rsid w:val="00BD0DAE"/>
    <w:rsid w:val="00BD321B"/>
    <w:rsid w:val="00BD3B4A"/>
    <w:rsid w:val="00BD5570"/>
    <w:rsid w:val="00BD69AF"/>
    <w:rsid w:val="00BE2155"/>
    <w:rsid w:val="00BE2661"/>
    <w:rsid w:val="00BE2AFE"/>
    <w:rsid w:val="00BE2C60"/>
    <w:rsid w:val="00BE42A0"/>
    <w:rsid w:val="00BE6242"/>
    <w:rsid w:val="00BF0863"/>
    <w:rsid w:val="00BF0EB5"/>
    <w:rsid w:val="00BF13A7"/>
    <w:rsid w:val="00BF3BA4"/>
    <w:rsid w:val="00BF54FD"/>
    <w:rsid w:val="00BF6515"/>
    <w:rsid w:val="00BF7742"/>
    <w:rsid w:val="00BF7E0D"/>
    <w:rsid w:val="00BF7F3A"/>
    <w:rsid w:val="00C00E8B"/>
    <w:rsid w:val="00C02463"/>
    <w:rsid w:val="00C02E97"/>
    <w:rsid w:val="00C06666"/>
    <w:rsid w:val="00C1044E"/>
    <w:rsid w:val="00C14A13"/>
    <w:rsid w:val="00C15E5F"/>
    <w:rsid w:val="00C17223"/>
    <w:rsid w:val="00C20CD3"/>
    <w:rsid w:val="00C21D2B"/>
    <w:rsid w:val="00C21D45"/>
    <w:rsid w:val="00C22B08"/>
    <w:rsid w:val="00C23AAE"/>
    <w:rsid w:val="00C2480A"/>
    <w:rsid w:val="00C24AE5"/>
    <w:rsid w:val="00C26F02"/>
    <w:rsid w:val="00C33219"/>
    <w:rsid w:val="00C34697"/>
    <w:rsid w:val="00C3663C"/>
    <w:rsid w:val="00C372F1"/>
    <w:rsid w:val="00C401FE"/>
    <w:rsid w:val="00C41BD6"/>
    <w:rsid w:val="00C42E80"/>
    <w:rsid w:val="00C42F65"/>
    <w:rsid w:val="00C45D38"/>
    <w:rsid w:val="00C47F5A"/>
    <w:rsid w:val="00C52F91"/>
    <w:rsid w:val="00C54CF2"/>
    <w:rsid w:val="00C56AF5"/>
    <w:rsid w:val="00C6087F"/>
    <w:rsid w:val="00C61241"/>
    <w:rsid w:val="00C62C7E"/>
    <w:rsid w:val="00C63982"/>
    <w:rsid w:val="00C64056"/>
    <w:rsid w:val="00C6756F"/>
    <w:rsid w:val="00C707FE"/>
    <w:rsid w:val="00C71A33"/>
    <w:rsid w:val="00C7476D"/>
    <w:rsid w:val="00C75C01"/>
    <w:rsid w:val="00C75C34"/>
    <w:rsid w:val="00C75C95"/>
    <w:rsid w:val="00C76745"/>
    <w:rsid w:val="00C76EBA"/>
    <w:rsid w:val="00C83462"/>
    <w:rsid w:val="00C864EF"/>
    <w:rsid w:val="00C8694E"/>
    <w:rsid w:val="00C87529"/>
    <w:rsid w:val="00C87662"/>
    <w:rsid w:val="00C90AB9"/>
    <w:rsid w:val="00C90B1B"/>
    <w:rsid w:val="00C91490"/>
    <w:rsid w:val="00C97834"/>
    <w:rsid w:val="00CA0907"/>
    <w:rsid w:val="00CA2446"/>
    <w:rsid w:val="00CA249C"/>
    <w:rsid w:val="00CA2860"/>
    <w:rsid w:val="00CA2D88"/>
    <w:rsid w:val="00CA4F18"/>
    <w:rsid w:val="00CA5267"/>
    <w:rsid w:val="00CA6927"/>
    <w:rsid w:val="00CA75ED"/>
    <w:rsid w:val="00CA78DC"/>
    <w:rsid w:val="00CA793F"/>
    <w:rsid w:val="00CB03E8"/>
    <w:rsid w:val="00CB0F88"/>
    <w:rsid w:val="00CB2129"/>
    <w:rsid w:val="00CB2C0A"/>
    <w:rsid w:val="00CB34CA"/>
    <w:rsid w:val="00CB38FC"/>
    <w:rsid w:val="00CB4C17"/>
    <w:rsid w:val="00CC0E2C"/>
    <w:rsid w:val="00CC1E47"/>
    <w:rsid w:val="00CC3C24"/>
    <w:rsid w:val="00CC4C89"/>
    <w:rsid w:val="00CC5DF5"/>
    <w:rsid w:val="00CD010B"/>
    <w:rsid w:val="00CD0329"/>
    <w:rsid w:val="00CD097E"/>
    <w:rsid w:val="00CD180A"/>
    <w:rsid w:val="00CD3706"/>
    <w:rsid w:val="00CD451F"/>
    <w:rsid w:val="00CD5756"/>
    <w:rsid w:val="00CD746B"/>
    <w:rsid w:val="00CE1528"/>
    <w:rsid w:val="00CE161C"/>
    <w:rsid w:val="00CE384E"/>
    <w:rsid w:val="00CE5AB5"/>
    <w:rsid w:val="00CE6730"/>
    <w:rsid w:val="00CE6A55"/>
    <w:rsid w:val="00CE7186"/>
    <w:rsid w:val="00CF2E69"/>
    <w:rsid w:val="00CF774D"/>
    <w:rsid w:val="00D0007C"/>
    <w:rsid w:val="00D006E7"/>
    <w:rsid w:val="00D01EC8"/>
    <w:rsid w:val="00D0220C"/>
    <w:rsid w:val="00D03CFE"/>
    <w:rsid w:val="00D05EA7"/>
    <w:rsid w:val="00D06006"/>
    <w:rsid w:val="00D07993"/>
    <w:rsid w:val="00D07BFC"/>
    <w:rsid w:val="00D13638"/>
    <w:rsid w:val="00D14D1F"/>
    <w:rsid w:val="00D15BC7"/>
    <w:rsid w:val="00D16F29"/>
    <w:rsid w:val="00D17202"/>
    <w:rsid w:val="00D1781E"/>
    <w:rsid w:val="00D20CB6"/>
    <w:rsid w:val="00D20F47"/>
    <w:rsid w:val="00D23037"/>
    <w:rsid w:val="00D25A1E"/>
    <w:rsid w:val="00D25F24"/>
    <w:rsid w:val="00D278BE"/>
    <w:rsid w:val="00D27BF1"/>
    <w:rsid w:val="00D30158"/>
    <w:rsid w:val="00D30269"/>
    <w:rsid w:val="00D31BE8"/>
    <w:rsid w:val="00D32553"/>
    <w:rsid w:val="00D367FD"/>
    <w:rsid w:val="00D377CD"/>
    <w:rsid w:val="00D37C4F"/>
    <w:rsid w:val="00D4113D"/>
    <w:rsid w:val="00D42FCF"/>
    <w:rsid w:val="00D436ED"/>
    <w:rsid w:val="00D467A2"/>
    <w:rsid w:val="00D4725D"/>
    <w:rsid w:val="00D50ED0"/>
    <w:rsid w:val="00D51461"/>
    <w:rsid w:val="00D51EC6"/>
    <w:rsid w:val="00D5339D"/>
    <w:rsid w:val="00D548C1"/>
    <w:rsid w:val="00D5688B"/>
    <w:rsid w:val="00D56B71"/>
    <w:rsid w:val="00D57767"/>
    <w:rsid w:val="00D62399"/>
    <w:rsid w:val="00D63B37"/>
    <w:rsid w:val="00D6648C"/>
    <w:rsid w:val="00D66B7A"/>
    <w:rsid w:val="00D72E90"/>
    <w:rsid w:val="00D73B7D"/>
    <w:rsid w:val="00D74502"/>
    <w:rsid w:val="00D7741E"/>
    <w:rsid w:val="00D82A7B"/>
    <w:rsid w:val="00D83D78"/>
    <w:rsid w:val="00D84C3F"/>
    <w:rsid w:val="00D86EE6"/>
    <w:rsid w:val="00D91082"/>
    <w:rsid w:val="00D910FA"/>
    <w:rsid w:val="00D97649"/>
    <w:rsid w:val="00DA52EE"/>
    <w:rsid w:val="00DA591F"/>
    <w:rsid w:val="00DB0CF7"/>
    <w:rsid w:val="00DB0DC1"/>
    <w:rsid w:val="00DB1ED7"/>
    <w:rsid w:val="00DB4695"/>
    <w:rsid w:val="00DB4DA6"/>
    <w:rsid w:val="00DC0350"/>
    <w:rsid w:val="00DC0E3C"/>
    <w:rsid w:val="00DC0FE1"/>
    <w:rsid w:val="00DC1E91"/>
    <w:rsid w:val="00DC227C"/>
    <w:rsid w:val="00DC633D"/>
    <w:rsid w:val="00DC650F"/>
    <w:rsid w:val="00DC7A73"/>
    <w:rsid w:val="00DC7FAC"/>
    <w:rsid w:val="00DD0586"/>
    <w:rsid w:val="00DD2D13"/>
    <w:rsid w:val="00DD35B7"/>
    <w:rsid w:val="00DD4C55"/>
    <w:rsid w:val="00DD4C99"/>
    <w:rsid w:val="00DD501B"/>
    <w:rsid w:val="00DD5828"/>
    <w:rsid w:val="00DD7219"/>
    <w:rsid w:val="00DD733E"/>
    <w:rsid w:val="00DE20B5"/>
    <w:rsid w:val="00DE2BD7"/>
    <w:rsid w:val="00DE5041"/>
    <w:rsid w:val="00DF0D39"/>
    <w:rsid w:val="00DF129C"/>
    <w:rsid w:val="00DF1355"/>
    <w:rsid w:val="00DF20DF"/>
    <w:rsid w:val="00DF3DDD"/>
    <w:rsid w:val="00DF707A"/>
    <w:rsid w:val="00DF7DDA"/>
    <w:rsid w:val="00E00A42"/>
    <w:rsid w:val="00E00AC7"/>
    <w:rsid w:val="00E014BA"/>
    <w:rsid w:val="00E03C38"/>
    <w:rsid w:val="00E0514F"/>
    <w:rsid w:val="00E06B76"/>
    <w:rsid w:val="00E109EF"/>
    <w:rsid w:val="00E142AF"/>
    <w:rsid w:val="00E20F1C"/>
    <w:rsid w:val="00E21FE3"/>
    <w:rsid w:val="00E250D8"/>
    <w:rsid w:val="00E2544F"/>
    <w:rsid w:val="00E25575"/>
    <w:rsid w:val="00E26C05"/>
    <w:rsid w:val="00E270AF"/>
    <w:rsid w:val="00E3254F"/>
    <w:rsid w:val="00E32A7D"/>
    <w:rsid w:val="00E33700"/>
    <w:rsid w:val="00E36192"/>
    <w:rsid w:val="00E41C19"/>
    <w:rsid w:val="00E42AED"/>
    <w:rsid w:val="00E479B6"/>
    <w:rsid w:val="00E515D5"/>
    <w:rsid w:val="00E51E2B"/>
    <w:rsid w:val="00E522FD"/>
    <w:rsid w:val="00E52668"/>
    <w:rsid w:val="00E528CC"/>
    <w:rsid w:val="00E538CF"/>
    <w:rsid w:val="00E551D7"/>
    <w:rsid w:val="00E567D5"/>
    <w:rsid w:val="00E57A8D"/>
    <w:rsid w:val="00E60CF8"/>
    <w:rsid w:val="00E615A2"/>
    <w:rsid w:val="00E62D61"/>
    <w:rsid w:val="00E62DE4"/>
    <w:rsid w:val="00E63367"/>
    <w:rsid w:val="00E65220"/>
    <w:rsid w:val="00E65704"/>
    <w:rsid w:val="00E65943"/>
    <w:rsid w:val="00E66227"/>
    <w:rsid w:val="00E671E8"/>
    <w:rsid w:val="00E672D8"/>
    <w:rsid w:val="00E67336"/>
    <w:rsid w:val="00E679FA"/>
    <w:rsid w:val="00E67FE8"/>
    <w:rsid w:val="00E76356"/>
    <w:rsid w:val="00E80F38"/>
    <w:rsid w:val="00E81D0A"/>
    <w:rsid w:val="00E83326"/>
    <w:rsid w:val="00E8399F"/>
    <w:rsid w:val="00E85E32"/>
    <w:rsid w:val="00E86205"/>
    <w:rsid w:val="00E876F6"/>
    <w:rsid w:val="00E87A4D"/>
    <w:rsid w:val="00E95204"/>
    <w:rsid w:val="00E96E79"/>
    <w:rsid w:val="00EA3CA0"/>
    <w:rsid w:val="00EA4E74"/>
    <w:rsid w:val="00EA64A0"/>
    <w:rsid w:val="00EA735D"/>
    <w:rsid w:val="00EA75D0"/>
    <w:rsid w:val="00EB247F"/>
    <w:rsid w:val="00EB2B4B"/>
    <w:rsid w:val="00EB3AE5"/>
    <w:rsid w:val="00EB453C"/>
    <w:rsid w:val="00EB588A"/>
    <w:rsid w:val="00EB6256"/>
    <w:rsid w:val="00EB65C3"/>
    <w:rsid w:val="00EB66F3"/>
    <w:rsid w:val="00EB6A49"/>
    <w:rsid w:val="00EC16FD"/>
    <w:rsid w:val="00EC23B3"/>
    <w:rsid w:val="00EC269F"/>
    <w:rsid w:val="00EC36BB"/>
    <w:rsid w:val="00EC47FB"/>
    <w:rsid w:val="00ED0F20"/>
    <w:rsid w:val="00ED3AB5"/>
    <w:rsid w:val="00ED528F"/>
    <w:rsid w:val="00ED5A2B"/>
    <w:rsid w:val="00ED5C2C"/>
    <w:rsid w:val="00ED7AE0"/>
    <w:rsid w:val="00EE0667"/>
    <w:rsid w:val="00EE0F69"/>
    <w:rsid w:val="00EE1928"/>
    <w:rsid w:val="00EE20A5"/>
    <w:rsid w:val="00EE2D73"/>
    <w:rsid w:val="00EE2F98"/>
    <w:rsid w:val="00EE5520"/>
    <w:rsid w:val="00EE5B3E"/>
    <w:rsid w:val="00EE6382"/>
    <w:rsid w:val="00EE7413"/>
    <w:rsid w:val="00EF3942"/>
    <w:rsid w:val="00EF3980"/>
    <w:rsid w:val="00EF414F"/>
    <w:rsid w:val="00EF42DD"/>
    <w:rsid w:val="00EF5605"/>
    <w:rsid w:val="00EF6226"/>
    <w:rsid w:val="00EF69AC"/>
    <w:rsid w:val="00EF6C79"/>
    <w:rsid w:val="00EF6D58"/>
    <w:rsid w:val="00EF7044"/>
    <w:rsid w:val="00EF7217"/>
    <w:rsid w:val="00EF7C10"/>
    <w:rsid w:val="00F0230A"/>
    <w:rsid w:val="00F02379"/>
    <w:rsid w:val="00F02468"/>
    <w:rsid w:val="00F03A60"/>
    <w:rsid w:val="00F03F59"/>
    <w:rsid w:val="00F054E7"/>
    <w:rsid w:val="00F06743"/>
    <w:rsid w:val="00F105E1"/>
    <w:rsid w:val="00F11EC8"/>
    <w:rsid w:val="00F132C6"/>
    <w:rsid w:val="00F17C85"/>
    <w:rsid w:val="00F20050"/>
    <w:rsid w:val="00F21E33"/>
    <w:rsid w:val="00F2352F"/>
    <w:rsid w:val="00F23EF9"/>
    <w:rsid w:val="00F269A2"/>
    <w:rsid w:val="00F30646"/>
    <w:rsid w:val="00F33D6C"/>
    <w:rsid w:val="00F34DB8"/>
    <w:rsid w:val="00F35FB3"/>
    <w:rsid w:val="00F36DB0"/>
    <w:rsid w:val="00F377F9"/>
    <w:rsid w:val="00F41F98"/>
    <w:rsid w:val="00F45A0D"/>
    <w:rsid w:val="00F46D13"/>
    <w:rsid w:val="00F503BB"/>
    <w:rsid w:val="00F50884"/>
    <w:rsid w:val="00F5212E"/>
    <w:rsid w:val="00F5382E"/>
    <w:rsid w:val="00F538B2"/>
    <w:rsid w:val="00F55E5B"/>
    <w:rsid w:val="00F55F90"/>
    <w:rsid w:val="00F567B4"/>
    <w:rsid w:val="00F5697A"/>
    <w:rsid w:val="00F57CBE"/>
    <w:rsid w:val="00F6109D"/>
    <w:rsid w:val="00F65BF0"/>
    <w:rsid w:val="00F65E9A"/>
    <w:rsid w:val="00F664B0"/>
    <w:rsid w:val="00F70728"/>
    <w:rsid w:val="00F70D10"/>
    <w:rsid w:val="00F71297"/>
    <w:rsid w:val="00F7485C"/>
    <w:rsid w:val="00F753C2"/>
    <w:rsid w:val="00F761D1"/>
    <w:rsid w:val="00F831D2"/>
    <w:rsid w:val="00F84894"/>
    <w:rsid w:val="00F914D9"/>
    <w:rsid w:val="00F91761"/>
    <w:rsid w:val="00F93D79"/>
    <w:rsid w:val="00F94AE5"/>
    <w:rsid w:val="00F9760F"/>
    <w:rsid w:val="00FA1A0E"/>
    <w:rsid w:val="00FA35BA"/>
    <w:rsid w:val="00FA4803"/>
    <w:rsid w:val="00FA4D7B"/>
    <w:rsid w:val="00FA6B28"/>
    <w:rsid w:val="00FB0581"/>
    <w:rsid w:val="00FB0939"/>
    <w:rsid w:val="00FB29C6"/>
    <w:rsid w:val="00FB2BEF"/>
    <w:rsid w:val="00FB5668"/>
    <w:rsid w:val="00FB6977"/>
    <w:rsid w:val="00FB7316"/>
    <w:rsid w:val="00FC0D2C"/>
    <w:rsid w:val="00FC1B2D"/>
    <w:rsid w:val="00FC4F42"/>
    <w:rsid w:val="00FC53D8"/>
    <w:rsid w:val="00FC55E7"/>
    <w:rsid w:val="00FC6DD0"/>
    <w:rsid w:val="00FD0060"/>
    <w:rsid w:val="00FD20A0"/>
    <w:rsid w:val="00FD2B2A"/>
    <w:rsid w:val="00FD3DA5"/>
    <w:rsid w:val="00FE295F"/>
    <w:rsid w:val="00FE5129"/>
    <w:rsid w:val="00FE69C0"/>
    <w:rsid w:val="00FF0808"/>
    <w:rsid w:val="00FF5062"/>
    <w:rsid w:val="00FF66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EB8CE"/>
  <w15:docId w15:val="{3CC4FF94-0E2F-4B59-8792-3DF446DB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R" w:eastAsia="es-CR" w:bidi="ar-SA"/>
      </w:rPr>
    </w:rPrDefault>
    <w:pPrDefault>
      <w:pPr>
        <w:ind w:left="851" w:right="85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E6C"/>
  </w:style>
  <w:style w:type="paragraph" w:styleId="Ttulo1">
    <w:name w:val="heading 1"/>
    <w:basedOn w:val="Normal"/>
    <w:next w:val="Normal"/>
    <w:link w:val="Ttulo1Car"/>
    <w:qFormat/>
    <w:rsid w:val="0039788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3F1E6C"/>
    <w:pPr>
      <w:keepNext/>
      <w:jc w:val="center"/>
      <w:outlineLvl w:val="1"/>
    </w:pPr>
    <w:rPr>
      <w:b/>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42943"/>
    <w:pPr>
      <w:tabs>
        <w:tab w:val="center" w:pos="4252"/>
        <w:tab w:val="right" w:pos="8504"/>
      </w:tabs>
    </w:pPr>
  </w:style>
  <w:style w:type="paragraph" w:styleId="Piedepgina">
    <w:name w:val="footer"/>
    <w:basedOn w:val="Normal"/>
    <w:link w:val="PiedepginaCar"/>
    <w:uiPriority w:val="99"/>
    <w:rsid w:val="00742943"/>
    <w:pPr>
      <w:tabs>
        <w:tab w:val="center" w:pos="4252"/>
        <w:tab w:val="right" w:pos="8504"/>
      </w:tabs>
    </w:pPr>
  </w:style>
  <w:style w:type="character" w:styleId="Nmerodepgina">
    <w:name w:val="page number"/>
    <w:basedOn w:val="Fuentedeprrafopredeter"/>
    <w:rsid w:val="00742943"/>
  </w:style>
  <w:style w:type="paragraph" w:styleId="Textodeglobo">
    <w:name w:val="Balloon Text"/>
    <w:basedOn w:val="Normal"/>
    <w:semiHidden/>
    <w:rsid w:val="0015280B"/>
    <w:rPr>
      <w:rFonts w:ascii="Tahoma" w:hAnsi="Tahoma" w:cs="Tahoma"/>
      <w:sz w:val="16"/>
      <w:szCs w:val="16"/>
    </w:rPr>
  </w:style>
  <w:style w:type="paragraph" w:styleId="Textoindependiente">
    <w:name w:val="Body Text"/>
    <w:basedOn w:val="Normal"/>
    <w:link w:val="TextoindependienteCar"/>
    <w:rsid w:val="00E25575"/>
    <w:pPr>
      <w:spacing w:after="120"/>
    </w:pPr>
    <w:rPr>
      <w:rFonts w:eastAsia="SimSun"/>
      <w:sz w:val="24"/>
      <w:szCs w:val="24"/>
      <w:lang w:val="es-ES" w:eastAsia="es-ES"/>
    </w:rPr>
  </w:style>
  <w:style w:type="paragraph" w:styleId="Textoindependiente3">
    <w:name w:val="Body Text 3"/>
    <w:basedOn w:val="Normal"/>
    <w:link w:val="Textoindependiente3Car"/>
    <w:uiPriority w:val="99"/>
    <w:unhideWhenUsed/>
    <w:rsid w:val="00B85EC7"/>
    <w:pPr>
      <w:spacing w:after="120"/>
    </w:pPr>
    <w:rPr>
      <w:sz w:val="16"/>
      <w:szCs w:val="16"/>
    </w:rPr>
  </w:style>
  <w:style w:type="character" w:customStyle="1" w:styleId="Textoindependiente3Car">
    <w:name w:val="Texto independiente 3 Car"/>
    <w:basedOn w:val="Fuentedeprrafopredeter"/>
    <w:link w:val="Textoindependiente3"/>
    <w:uiPriority w:val="99"/>
    <w:rsid w:val="00B85EC7"/>
    <w:rPr>
      <w:sz w:val="16"/>
      <w:szCs w:val="16"/>
      <w:lang w:val="es-ES_tradnl"/>
    </w:rPr>
  </w:style>
  <w:style w:type="character" w:customStyle="1" w:styleId="Ttulo1Car">
    <w:name w:val="Título 1 Car"/>
    <w:basedOn w:val="Fuentedeprrafopredeter"/>
    <w:link w:val="Ttulo1"/>
    <w:rsid w:val="00E60CF8"/>
    <w:rPr>
      <w:rFonts w:ascii="Arial" w:hAnsi="Arial" w:cs="Arial"/>
      <w:b/>
      <w:bCs/>
      <w:kern w:val="32"/>
      <w:sz w:val="32"/>
      <w:szCs w:val="32"/>
      <w:lang w:val="es-ES_tradnl"/>
    </w:rPr>
  </w:style>
  <w:style w:type="paragraph" w:styleId="Prrafodelista">
    <w:name w:val="List Paragraph"/>
    <w:aliases w:val="Cuadros,figuras y gráficos,Viñetas,Bulletr List Paragraph,3,Use Case List Paragraph,FooterText,numbered,Paragraphe de liste1,列出段落,列出段落1,lp1,lp11,List Paragraph-Thesis,Bullet 1,Segundo nivel de viñetas,List Paragraph1"/>
    <w:basedOn w:val="Normal"/>
    <w:link w:val="PrrafodelistaCar"/>
    <w:uiPriority w:val="34"/>
    <w:qFormat/>
    <w:rsid w:val="007047DE"/>
    <w:pPr>
      <w:ind w:left="720"/>
      <w:contextualSpacing/>
    </w:pPr>
    <w:rPr>
      <w:lang w:val="es-ES" w:eastAsia="es-MX"/>
    </w:rPr>
  </w:style>
  <w:style w:type="paragraph" w:customStyle="1" w:styleId="Prrafodelista1">
    <w:name w:val="Párrafo de lista1"/>
    <w:basedOn w:val="Normal"/>
    <w:rsid w:val="005F1998"/>
    <w:pPr>
      <w:ind w:left="720"/>
      <w:contextualSpacing/>
    </w:pPr>
    <w:rPr>
      <w:rFonts w:eastAsia="Calibri"/>
      <w:sz w:val="24"/>
      <w:szCs w:val="24"/>
      <w:lang w:eastAsia="es-ES"/>
    </w:rPr>
  </w:style>
  <w:style w:type="character" w:styleId="Hipervnculo">
    <w:name w:val="Hyperlink"/>
    <w:basedOn w:val="Fuentedeprrafopredeter"/>
    <w:uiPriority w:val="99"/>
    <w:unhideWhenUsed/>
    <w:rsid w:val="005F1998"/>
    <w:rPr>
      <w:color w:val="0000FF" w:themeColor="hyperlink"/>
      <w:u w:val="single"/>
    </w:rPr>
  </w:style>
  <w:style w:type="paragraph" w:styleId="Textosinformato">
    <w:name w:val="Plain Text"/>
    <w:basedOn w:val="Normal"/>
    <w:link w:val="TextosinformatoCar"/>
    <w:rsid w:val="006A0451"/>
    <w:rPr>
      <w:rFonts w:ascii="Courier New" w:hAnsi="Courier New"/>
      <w:lang w:val="es-ES" w:eastAsia="es-ES"/>
    </w:rPr>
  </w:style>
  <w:style w:type="character" w:customStyle="1" w:styleId="TextosinformatoCar">
    <w:name w:val="Texto sin formato Car"/>
    <w:basedOn w:val="Fuentedeprrafopredeter"/>
    <w:link w:val="Textosinformato"/>
    <w:rsid w:val="006A0451"/>
    <w:rPr>
      <w:rFonts w:ascii="Courier New" w:hAnsi="Courier New"/>
      <w:lang w:val="es-ES" w:eastAsia="es-ES"/>
    </w:rPr>
  </w:style>
  <w:style w:type="paragraph" w:customStyle="1" w:styleId="Style3">
    <w:name w:val="Style 3"/>
    <w:basedOn w:val="Normal"/>
    <w:uiPriority w:val="99"/>
    <w:rsid w:val="00DC7FAC"/>
    <w:pPr>
      <w:widowControl w:val="0"/>
      <w:autoSpaceDE w:val="0"/>
      <w:autoSpaceDN w:val="0"/>
      <w:adjustRightInd w:val="0"/>
    </w:pPr>
    <w:rPr>
      <w:rFonts w:eastAsiaTheme="minorEastAsia"/>
      <w:lang w:val="en-US"/>
    </w:rPr>
  </w:style>
  <w:style w:type="character" w:customStyle="1" w:styleId="CharacterStyle1">
    <w:name w:val="Character Style 1"/>
    <w:uiPriority w:val="99"/>
    <w:rsid w:val="00DC7FAC"/>
    <w:rPr>
      <w:sz w:val="24"/>
    </w:rPr>
  </w:style>
  <w:style w:type="character" w:customStyle="1" w:styleId="CharacterStyle3">
    <w:name w:val="Character Style 3"/>
    <w:uiPriority w:val="99"/>
    <w:rsid w:val="00DC7FAC"/>
    <w:rPr>
      <w:sz w:val="20"/>
    </w:rPr>
  </w:style>
  <w:style w:type="paragraph" w:customStyle="1" w:styleId="Style1">
    <w:name w:val="Style 1"/>
    <w:basedOn w:val="Normal"/>
    <w:uiPriority w:val="99"/>
    <w:rsid w:val="00DC7FAC"/>
    <w:pPr>
      <w:widowControl w:val="0"/>
      <w:autoSpaceDE w:val="0"/>
      <w:autoSpaceDN w:val="0"/>
      <w:adjustRightInd w:val="0"/>
    </w:pPr>
    <w:rPr>
      <w:rFonts w:eastAsiaTheme="minorEastAsia"/>
      <w:sz w:val="24"/>
      <w:szCs w:val="24"/>
      <w:lang w:val="en-US"/>
    </w:rPr>
  </w:style>
  <w:style w:type="paragraph" w:customStyle="1" w:styleId="Style2">
    <w:name w:val="Style 2"/>
    <w:basedOn w:val="Normal"/>
    <w:uiPriority w:val="99"/>
    <w:rsid w:val="009638A8"/>
    <w:pPr>
      <w:widowControl w:val="0"/>
      <w:autoSpaceDE w:val="0"/>
      <w:autoSpaceDN w:val="0"/>
      <w:spacing w:line="292" w:lineRule="auto"/>
      <w:ind w:left="720" w:right="72"/>
    </w:pPr>
    <w:rPr>
      <w:rFonts w:eastAsiaTheme="minorEastAsia"/>
      <w:sz w:val="18"/>
      <w:szCs w:val="18"/>
      <w:lang w:val="en-US"/>
    </w:rPr>
  </w:style>
  <w:style w:type="paragraph" w:styleId="Sinespaciado">
    <w:name w:val="No Spacing"/>
    <w:link w:val="SinespaciadoCar"/>
    <w:uiPriority w:val="1"/>
    <w:qFormat/>
    <w:rsid w:val="00440729"/>
    <w:pPr>
      <w:widowControl w:val="0"/>
      <w:kinsoku w:val="0"/>
    </w:pPr>
    <w:rPr>
      <w:rFonts w:eastAsiaTheme="minorEastAsia"/>
      <w:sz w:val="24"/>
      <w:szCs w:val="24"/>
      <w:lang w:val="en-US"/>
    </w:rPr>
  </w:style>
  <w:style w:type="character" w:customStyle="1" w:styleId="CharacterStyle2">
    <w:name w:val="Character Style 2"/>
    <w:uiPriority w:val="99"/>
    <w:rsid w:val="001A2AF4"/>
    <w:rPr>
      <w:sz w:val="20"/>
      <w:szCs w:val="20"/>
    </w:rPr>
  </w:style>
  <w:style w:type="paragraph" w:styleId="NormalWeb">
    <w:name w:val="Normal (Web)"/>
    <w:basedOn w:val="Normal"/>
    <w:uiPriority w:val="99"/>
    <w:rsid w:val="0078357A"/>
    <w:pPr>
      <w:spacing w:before="100" w:beforeAutospacing="1" w:after="100" w:afterAutospacing="1"/>
    </w:pPr>
    <w:rPr>
      <w:rFonts w:ascii="Georgia" w:hAnsi="Georgia"/>
      <w:color w:val="000000"/>
      <w:sz w:val="24"/>
      <w:szCs w:val="24"/>
      <w:lang w:val="es-ES" w:eastAsia="es-ES"/>
    </w:rPr>
  </w:style>
  <w:style w:type="character" w:customStyle="1" w:styleId="TextoindependienteCar">
    <w:name w:val="Texto independiente Car"/>
    <w:link w:val="Textoindependiente"/>
    <w:rsid w:val="0078357A"/>
    <w:rPr>
      <w:rFonts w:eastAsia="SimSun"/>
      <w:sz w:val="24"/>
      <w:szCs w:val="24"/>
      <w:lang w:val="es-ES" w:eastAsia="es-ES"/>
    </w:rPr>
  </w:style>
  <w:style w:type="character" w:customStyle="1" w:styleId="CharacterStyle4">
    <w:name w:val="Character Style 4"/>
    <w:uiPriority w:val="99"/>
    <w:rsid w:val="006315E0"/>
    <w:rPr>
      <w:sz w:val="20"/>
    </w:rPr>
  </w:style>
  <w:style w:type="paragraph" w:customStyle="1" w:styleId="Style4">
    <w:name w:val="Style 4"/>
    <w:basedOn w:val="Normal"/>
    <w:uiPriority w:val="99"/>
    <w:rsid w:val="001A7028"/>
    <w:pPr>
      <w:widowControl w:val="0"/>
      <w:autoSpaceDE w:val="0"/>
      <w:autoSpaceDN w:val="0"/>
      <w:adjustRightInd w:val="0"/>
    </w:pPr>
    <w:rPr>
      <w:lang w:val="en-US"/>
    </w:rPr>
  </w:style>
  <w:style w:type="paragraph" w:customStyle="1" w:styleId="Style5">
    <w:name w:val="Style 5"/>
    <w:basedOn w:val="Normal"/>
    <w:uiPriority w:val="99"/>
    <w:rsid w:val="001A7028"/>
    <w:pPr>
      <w:widowControl w:val="0"/>
      <w:autoSpaceDE w:val="0"/>
      <w:autoSpaceDN w:val="0"/>
      <w:spacing w:before="324"/>
      <w:ind w:right="576" w:firstLine="72"/>
    </w:pPr>
    <w:rPr>
      <w:sz w:val="24"/>
      <w:szCs w:val="24"/>
      <w:lang w:val="en-US"/>
    </w:rPr>
  </w:style>
  <w:style w:type="character" w:customStyle="1" w:styleId="CharacterStyle6">
    <w:name w:val="Character Style 6"/>
    <w:uiPriority w:val="99"/>
    <w:rsid w:val="00A340C9"/>
    <w:rPr>
      <w:sz w:val="20"/>
      <w:szCs w:val="20"/>
    </w:rPr>
  </w:style>
  <w:style w:type="paragraph" w:customStyle="1" w:styleId="Style9">
    <w:name w:val="Style 9"/>
    <w:basedOn w:val="Normal"/>
    <w:uiPriority w:val="99"/>
    <w:rsid w:val="00A340C9"/>
    <w:pPr>
      <w:widowControl w:val="0"/>
      <w:autoSpaceDE w:val="0"/>
      <w:autoSpaceDN w:val="0"/>
      <w:spacing w:before="252"/>
      <w:ind w:right="72"/>
    </w:pPr>
    <w:rPr>
      <w:rFonts w:eastAsiaTheme="minorEastAsia"/>
      <w:sz w:val="23"/>
      <w:szCs w:val="23"/>
      <w:lang w:val="en-US"/>
    </w:rPr>
  </w:style>
  <w:style w:type="character" w:customStyle="1" w:styleId="CharacterStyle9">
    <w:name w:val="Character Style 9"/>
    <w:uiPriority w:val="99"/>
    <w:rsid w:val="00666453"/>
    <w:rPr>
      <w:sz w:val="20"/>
      <w:szCs w:val="20"/>
    </w:rPr>
  </w:style>
  <w:style w:type="character" w:customStyle="1" w:styleId="apple-converted-space">
    <w:name w:val="apple-converted-space"/>
    <w:basedOn w:val="Fuentedeprrafopredeter"/>
    <w:rsid w:val="0079122A"/>
  </w:style>
  <w:style w:type="paragraph" w:customStyle="1" w:styleId="Style21">
    <w:name w:val="Style 21"/>
    <w:basedOn w:val="Normal"/>
    <w:uiPriority w:val="99"/>
    <w:rsid w:val="008E72EA"/>
    <w:pPr>
      <w:widowControl w:val="0"/>
      <w:autoSpaceDE w:val="0"/>
      <w:autoSpaceDN w:val="0"/>
      <w:spacing w:before="288" w:line="278" w:lineRule="auto"/>
      <w:ind w:left="72" w:right="72"/>
    </w:pPr>
    <w:rPr>
      <w:sz w:val="24"/>
      <w:szCs w:val="24"/>
      <w:lang w:val="en-US"/>
    </w:rPr>
  </w:style>
  <w:style w:type="character" w:customStyle="1" w:styleId="SinespaciadoCar">
    <w:name w:val="Sin espaciado Car"/>
    <w:basedOn w:val="Fuentedeprrafopredeter"/>
    <w:link w:val="Sinespaciado"/>
    <w:uiPriority w:val="1"/>
    <w:rsid w:val="001743A3"/>
    <w:rPr>
      <w:rFonts w:eastAsiaTheme="minorEastAsia"/>
      <w:sz w:val="24"/>
      <w:szCs w:val="24"/>
      <w:lang w:val="en-US"/>
    </w:rPr>
  </w:style>
  <w:style w:type="paragraph" w:customStyle="1" w:styleId="Default">
    <w:name w:val="Default"/>
    <w:rsid w:val="008F121E"/>
    <w:pPr>
      <w:autoSpaceDE w:val="0"/>
      <w:autoSpaceDN w:val="0"/>
      <w:adjustRightInd w:val="0"/>
      <w:ind w:left="0" w:right="0"/>
      <w:jc w:val="left"/>
    </w:pPr>
    <w:rPr>
      <w:rFonts w:eastAsiaTheme="minorHAnsi"/>
      <w:color w:val="000000"/>
      <w:sz w:val="24"/>
      <w:szCs w:val="24"/>
      <w:lang w:eastAsia="en-US"/>
    </w:rPr>
  </w:style>
  <w:style w:type="character" w:customStyle="1" w:styleId="spelle">
    <w:name w:val="spelle"/>
    <w:basedOn w:val="Fuentedeprrafopredeter"/>
    <w:rsid w:val="00374D55"/>
  </w:style>
  <w:style w:type="character" w:customStyle="1" w:styleId="PiedepginaCar">
    <w:name w:val="Pie de página Car"/>
    <w:basedOn w:val="Fuentedeprrafopredeter"/>
    <w:link w:val="Piedepgina"/>
    <w:uiPriority w:val="99"/>
    <w:rsid w:val="00C7476D"/>
  </w:style>
  <w:style w:type="table" w:styleId="Tablaconcuadrcula">
    <w:name w:val="Table Grid"/>
    <w:basedOn w:val="Tablanormal"/>
    <w:uiPriority w:val="59"/>
    <w:rsid w:val="00A80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6B19EA"/>
    <w:pPr>
      <w:spacing w:before="240" w:after="60"/>
      <w:ind w:left="0" w:right="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10"/>
    <w:rsid w:val="006B19EA"/>
    <w:rPr>
      <w:rFonts w:ascii="Cambria" w:hAnsi="Cambria"/>
      <w:b/>
      <w:bCs/>
      <w:kern w:val="28"/>
      <w:sz w:val="32"/>
      <w:szCs w:val="32"/>
    </w:rPr>
  </w:style>
  <w:style w:type="character" w:customStyle="1" w:styleId="Mencionar1">
    <w:name w:val="Mencionar1"/>
    <w:basedOn w:val="Fuentedeprrafopredeter"/>
    <w:uiPriority w:val="99"/>
    <w:semiHidden/>
    <w:unhideWhenUsed/>
    <w:rsid w:val="00C15E5F"/>
    <w:rPr>
      <w:color w:val="2B579A"/>
      <w:shd w:val="clear" w:color="auto" w:fill="E6E6E6"/>
    </w:rPr>
  </w:style>
  <w:style w:type="character" w:styleId="Refdecomentario">
    <w:name w:val="annotation reference"/>
    <w:basedOn w:val="Fuentedeprrafopredeter"/>
    <w:uiPriority w:val="99"/>
    <w:semiHidden/>
    <w:unhideWhenUsed/>
    <w:rsid w:val="0030674B"/>
    <w:rPr>
      <w:sz w:val="16"/>
      <w:szCs w:val="16"/>
    </w:rPr>
  </w:style>
  <w:style w:type="paragraph" w:styleId="Textocomentario">
    <w:name w:val="annotation text"/>
    <w:basedOn w:val="Normal"/>
    <w:link w:val="TextocomentarioCar"/>
    <w:uiPriority w:val="99"/>
    <w:semiHidden/>
    <w:unhideWhenUsed/>
    <w:rsid w:val="0030674B"/>
  </w:style>
  <w:style w:type="character" w:customStyle="1" w:styleId="TextocomentarioCar">
    <w:name w:val="Texto comentario Car"/>
    <w:basedOn w:val="Fuentedeprrafopredeter"/>
    <w:link w:val="Textocomentario"/>
    <w:uiPriority w:val="99"/>
    <w:semiHidden/>
    <w:rsid w:val="0030674B"/>
  </w:style>
  <w:style w:type="paragraph" w:styleId="Asuntodelcomentario">
    <w:name w:val="annotation subject"/>
    <w:basedOn w:val="Textocomentario"/>
    <w:next w:val="Textocomentario"/>
    <w:link w:val="AsuntodelcomentarioCar"/>
    <w:uiPriority w:val="99"/>
    <w:semiHidden/>
    <w:unhideWhenUsed/>
    <w:rsid w:val="0030674B"/>
    <w:rPr>
      <w:b/>
      <w:bCs/>
    </w:rPr>
  </w:style>
  <w:style w:type="character" w:customStyle="1" w:styleId="AsuntodelcomentarioCar">
    <w:name w:val="Asunto del comentario Car"/>
    <w:basedOn w:val="TextocomentarioCar"/>
    <w:link w:val="Asuntodelcomentario"/>
    <w:uiPriority w:val="99"/>
    <w:semiHidden/>
    <w:rsid w:val="0030674B"/>
    <w:rPr>
      <w:b/>
      <w:bCs/>
    </w:rPr>
  </w:style>
  <w:style w:type="character" w:styleId="Mencinsinresolver">
    <w:name w:val="Unresolved Mention"/>
    <w:basedOn w:val="Fuentedeprrafopredeter"/>
    <w:uiPriority w:val="99"/>
    <w:semiHidden/>
    <w:unhideWhenUsed/>
    <w:rsid w:val="0031700E"/>
    <w:rPr>
      <w:color w:val="605E5C"/>
      <w:shd w:val="clear" w:color="auto" w:fill="E1DFDD"/>
    </w:rPr>
  </w:style>
  <w:style w:type="character" w:customStyle="1" w:styleId="PrrafodelistaCar">
    <w:name w:val="Párrafo de lista Car"/>
    <w:aliases w:val="Cuadros Car,figuras y gráficos Car,Viñetas Car,Bulletr List Paragraph Car,3 Car,Use Case List Paragraph Car,FooterText Car,numbered Car,Paragraphe de liste1 Car,列出段落 Car,列出段落1 Car,lp1 Car,lp11 Car,List Paragraph-Thesis Car"/>
    <w:link w:val="Prrafodelista"/>
    <w:uiPriority w:val="34"/>
    <w:qFormat/>
    <w:locked/>
    <w:rsid w:val="00C1044E"/>
    <w:rPr>
      <w:lang w:val="es-ES" w:eastAsia="es-MX"/>
    </w:rPr>
  </w:style>
  <w:style w:type="paragraph" w:styleId="Sangranormal">
    <w:name w:val="Normal Indent"/>
    <w:basedOn w:val="Normal"/>
    <w:semiHidden/>
    <w:rsid w:val="00D73B7D"/>
    <w:pPr>
      <w:widowControl w:val="0"/>
      <w:spacing w:line="360" w:lineRule="auto"/>
      <w:ind w:left="0" w:right="0" w:firstLine="567"/>
    </w:pPr>
    <w:rPr>
      <w:rFonts w:ascii="Courier New" w:hAnsi="Courier New"/>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341914">
      <w:bodyDiv w:val="1"/>
      <w:marLeft w:val="0"/>
      <w:marRight w:val="0"/>
      <w:marTop w:val="0"/>
      <w:marBottom w:val="0"/>
      <w:divBdr>
        <w:top w:val="none" w:sz="0" w:space="0" w:color="auto"/>
        <w:left w:val="none" w:sz="0" w:space="0" w:color="auto"/>
        <w:bottom w:val="none" w:sz="0" w:space="0" w:color="auto"/>
        <w:right w:val="none" w:sz="0" w:space="0" w:color="auto"/>
      </w:divBdr>
    </w:div>
    <w:div w:id="424350281">
      <w:bodyDiv w:val="1"/>
      <w:marLeft w:val="0"/>
      <w:marRight w:val="0"/>
      <w:marTop w:val="0"/>
      <w:marBottom w:val="0"/>
      <w:divBdr>
        <w:top w:val="none" w:sz="0" w:space="0" w:color="auto"/>
        <w:left w:val="none" w:sz="0" w:space="0" w:color="auto"/>
        <w:bottom w:val="none" w:sz="0" w:space="0" w:color="auto"/>
        <w:right w:val="none" w:sz="0" w:space="0" w:color="auto"/>
      </w:divBdr>
      <w:divsChild>
        <w:div w:id="98263154">
          <w:marLeft w:val="0"/>
          <w:marRight w:val="0"/>
          <w:marTop w:val="0"/>
          <w:marBottom w:val="0"/>
          <w:divBdr>
            <w:top w:val="none" w:sz="0" w:space="0" w:color="auto"/>
            <w:left w:val="none" w:sz="0" w:space="0" w:color="auto"/>
            <w:bottom w:val="none" w:sz="0" w:space="0" w:color="auto"/>
            <w:right w:val="none" w:sz="0" w:space="0" w:color="auto"/>
          </w:divBdr>
        </w:div>
      </w:divsChild>
    </w:div>
    <w:div w:id="797258780">
      <w:bodyDiv w:val="1"/>
      <w:marLeft w:val="0"/>
      <w:marRight w:val="0"/>
      <w:marTop w:val="0"/>
      <w:marBottom w:val="0"/>
      <w:divBdr>
        <w:top w:val="none" w:sz="0" w:space="0" w:color="auto"/>
        <w:left w:val="none" w:sz="0" w:space="0" w:color="auto"/>
        <w:bottom w:val="none" w:sz="0" w:space="0" w:color="auto"/>
        <w:right w:val="none" w:sz="0" w:space="0" w:color="auto"/>
      </w:divBdr>
      <w:divsChild>
        <w:div w:id="950866012">
          <w:marLeft w:val="0"/>
          <w:marRight w:val="0"/>
          <w:marTop w:val="0"/>
          <w:marBottom w:val="0"/>
          <w:divBdr>
            <w:top w:val="none" w:sz="0" w:space="0" w:color="auto"/>
            <w:left w:val="none" w:sz="0" w:space="0" w:color="auto"/>
            <w:bottom w:val="none" w:sz="0" w:space="0" w:color="auto"/>
            <w:right w:val="none" w:sz="0" w:space="0" w:color="auto"/>
          </w:divBdr>
          <w:divsChild>
            <w:div w:id="1484931007">
              <w:marLeft w:val="0"/>
              <w:marRight w:val="0"/>
              <w:marTop w:val="0"/>
              <w:marBottom w:val="0"/>
              <w:divBdr>
                <w:top w:val="none" w:sz="0" w:space="0" w:color="auto"/>
                <w:left w:val="none" w:sz="0" w:space="0" w:color="auto"/>
                <w:bottom w:val="none" w:sz="0" w:space="0" w:color="auto"/>
                <w:right w:val="none" w:sz="0" w:space="0" w:color="auto"/>
              </w:divBdr>
              <w:divsChild>
                <w:div w:id="1510214175">
                  <w:marLeft w:val="0"/>
                  <w:marRight w:val="0"/>
                  <w:marTop w:val="0"/>
                  <w:marBottom w:val="0"/>
                  <w:divBdr>
                    <w:top w:val="none" w:sz="0" w:space="0" w:color="auto"/>
                    <w:left w:val="none" w:sz="0" w:space="0" w:color="auto"/>
                    <w:bottom w:val="none" w:sz="0" w:space="0" w:color="auto"/>
                    <w:right w:val="none" w:sz="0" w:space="0" w:color="auto"/>
                  </w:divBdr>
                  <w:divsChild>
                    <w:div w:id="20891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131935">
      <w:bodyDiv w:val="1"/>
      <w:marLeft w:val="0"/>
      <w:marRight w:val="0"/>
      <w:marTop w:val="0"/>
      <w:marBottom w:val="0"/>
      <w:divBdr>
        <w:top w:val="none" w:sz="0" w:space="0" w:color="auto"/>
        <w:left w:val="none" w:sz="0" w:space="0" w:color="auto"/>
        <w:bottom w:val="none" w:sz="0" w:space="0" w:color="auto"/>
        <w:right w:val="none" w:sz="0" w:space="0" w:color="auto"/>
      </w:divBdr>
      <w:divsChild>
        <w:div w:id="464280890">
          <w:marLeft w:val="0"/>
          <w:marRight w:val="0"/>
          <w:marTop w:val="0"/>
          <w:marBottom w:val="0"/>
          <w:divBdr>
            <w:top w:val="none" w:sz="0" w:space="0" w:color="auto"/>
            <w:left w:val="none" w:sz="0" w:space="0" w:color="auto"/>
            <w:bottom w:val="none" w:sz="0" w:space="0" w:color="auto"/>
            <w:right w:val="none" w:sz="0" w:space="0" w:color="auto"/>
          </w:divBdr>
          <w:divsChild>
            <w:div w:id="540092129">
              <w:marLeft w:val="0"/>
              <w:marRight w:val="0"/>
              <w:marTop w:val="0"/>
              <w:marBottom w:val="0"/>
              <w:divBdr>
                <w:top w:val="single" w:sz="6" w:space="0" w:color="010101"/>
                <w:left w:val="none" w:sz="0" w:space="0" w:color="auto"/>
                <w:bottom w:val="none" w:sz="0" w:space="0" w:color="auto"/>
                <w:right w:val="none" w:sz="0" w:space="0" w:color="auto"/>
              </w:divBdr>
            </w:div>
          </w:divsChild>
        </w:div>
      </w:divsChild>
    </w:div>
    <w:div w:id="1248230410">
      <w:bodyDiv w:val="1"/>
      <w:marLeft w:val="0"/>
      <w:marRight w:val="0"/>
      <w:marTop w:val="0"/>
      <w:marBottom w:val="0"/>
      <w:divBdr>
        <w:top w:val="none" w:sz="0" w:space="0" w:color="auto"/>
        <w:left w:val="none" w:sz="0" w:space="0" w:color="auto"/>
        <w:bottom w:val="none" w:sz="0" w:space="0" w:color="auto"/>
        <w:right w:val="none" w:sz="0" w:space="0" w:color="auto"/>
      </w:divBdr>
      <w:divsChild>
        <w:div w:id="808478214">
          <w:marLeft w:val="0"/>
          <w:marRight w:val="0"/>
          <w:marTop w:val="0"/>
          <w:marBottom w:val="0"/>
          <w:divBdr>
            <w:top w:val="none" w:sz="0" w:space="0" w:color="auto"/>
            <w:left w:val="none" w:sz="0" w:space="0" w:color="auto"/>
            <w:bottom w:val="none" w:sz="0" w:space="0" w:color="auto"/>
            <w:right w:val="none" w:sz="0" w:space="0" w:color="auto"/>
          </w:divBdr>
          <w:divsChild>
            <w:div w:id="704906708">
              <w:marLeft w:val="0"/>
              <w:marRight w:val="0"/>
              <w:marTop w:val="0"/>
              <w:marBottom w:val="0"/>
              <w:divBdr>
                <w:top w:val="none" w:sz="0" w:space="0" w:color="auto"/>
                <w:left w:val="none" w:sz="0" w:space="0" w:color="auto"/>
                <w:bottom w:val="none" w:sz="0" w:space="0" w:color="auto"/>
                <w:right w:val="none" w:sz="0" w:space="0" w:color="auto"/>
              </w:divBdr>
              <w:divsChild>
                <w:div w:id="1771468136">
                  <w:marLeft w:val="0"/>
                  <w:marRight w:val="0"/>
                  <w:marTop w:val="0"/>
                  <w:marBottom w:val="0"/>
                  <w:divBdr>
                    <w:top w:val="none" w:sz="0" w:space="0" w:color="auto"/>
                    <w:left w:val="none" w:sz="0" w:space="0" w:color="auto"/>
                    <w:bottom w:val="none" w:sz="0" w:space="0" w:color="auto"/>
                    <w:right w:val="none" w:sz="0" w:space="0" w:color="auto"/>
                  </w:divBdr>
                  <w:divsChild>
                    <w:div w:id="43328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lbosque@hotmail.com" TargetMode="External"/><Relationship Id="rId13" Type="http://schemas.openxmlformats.org/officeDocument/2006/relationships/hyperlink" Target="mailto:kattym_30@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lbosque@hot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tym_30@hotmail.com" TargetMode="Externa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yperlink" Target="mailto:c-elbosque@hot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ttym_30@hotmail.com" TargetMode="External"/><Relationship Id="rId14" Type="http://schemas.openxmlformats.org/officeDocument/2006/relationships/hyperlink" Target="mailto:rubenvargasc@msn.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B64E6-480D-45B2-8075-A0B91762D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7364</Words>
  <Characters>38861</Characters>
  <Application>Microsoft Office Word</Application>
  <DocSecurity>0</DocSecurity>
  <Lines>323</Lines>
  <Paragraphs>92</Paragraphs>
  <ScaleCrop>false</ScaleCrop>
  <HeadingPairs>
    <vt:vector size="2" baseType="variant">
      <vt:variant>
        <vt:lpstr>Título</vt:lpstr>
      </vt:variant>
      <vt:variant>
        <vt:i4>1</vt:i4>
      </vt:variant>
    </vt:vector>
  </HeadingPairs>
  <TitlesOfParts>
    <vt:vector size="1" baseType="lpstr">
      <vt:lpstr>TAT</vt:lpstr>
    </vt:vector>
  </TitlesOfParts>
  <Company>T.A.T.</Company>
  <LinksUpToDate>false</LinksUpToDate>
  <CharactersWithSpaces>46133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TAT</dc:title>
  <dc:creator>Tribunal Administrativo de Transporte 3</dc:creator>
  <cp:lastModifiedBy>Tatiana Montero Salguero</cp:lastModifiedBy>
  <cp:revision>5</cp:revision>
  <cp:lastPrinted>2024-01-29T14:14:00Z</cp:lastPrinted>
  <dcterms:created xsi:type="dcterms:W3CDTF">2024-02-22T17:40:00Z</dcterms:created>
  <dcterms:modified xsi:type="dcterms:W3CDTF">2024-03-22T16:55:00Z</dcterms:modified>
</cp:coreProperties>
</file>