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C4F4" w14:textId="77777777" w:rsidR="004C6E16" w:rsidRPr="00B65CBE" w:rsidRDefault="004C6E16" w:rsidP="00B65CBE">
      <w:pPr>
        <w:pStyle w:val="Sinespaciado"/>
        <w:spacing w:line="276" w:lineRule="auto"/>
        <w:jc w:val="center"/>
        <w:rPr>
          <w:rFonts w:ascii="Times New Roman" w:hAnsi="Times New Roman"/>
          <w:b/>
          <w:color w:val="000000" w:themeColor="text1"/>
          <w:sz w:val="24"/>
          <w:szCs w:val="24"/>
          <w:lang w:val="es-MX"/>
        </w:rPr>
      </w:pPr>
    </w:p>
    <w:p w14:paraId="5FBF7494" w14:textId="77777777" w:rsidR="004C6E16" w:rsidRPr="00B65CBE" w:rsidRDefault="004C6E16" w:rsidP="00B65CBE">
      <w:pPr>
        <w:pStyle w:val="Sinespaciado"/>
        <w:spacing w:line="276" w:lineRule="auto"/>
        <w:jc w:val="center"/>
        <w:rPr>
          <w:rFonts w:ascii="Times New Roman" w:hAnsi="Times New Roman"/>
          <w:b/>
          <w:color w:val="000000" w:themeColor="text1"/>
          <w:sz w:val="24"/>
          <w:szCs w:val="24"/>
          <w:lang w:val="es-MX"/>
        </w:rPr>
      </w:pPr>
    </w:p>
    <w:p w14:paraId="27D1CEA7" w14:textId="1991CCCB" w:rsidR="004C6E16" w:rsidRPr="00B65CBE" w:rsidRDefault="004C6E16" w:rsidP="006C7CC5">
      <w:pPr>
        <w:pStyle w:val="Sinespaciado"/>
        <w:spacing w:line="360" w:lineRule="auto"/>
        <w:jc w:val="center"/>
        <w:rPr>
          <w:rFonts w:ascii="Times New Roman" w:hAnsi="Times New Roman"/>
          <w:b/>
          <w:color w:val="000000" w:themeColor="text1"/>
          <w:sz w:val="24"/>
          <w:szCs w:val="24"/>
          <w:lang w:val="es-MX"/>
        </w:rPr>
      </w:pPr>
      <w:r w:rsidRPr="00B65CBE">
        <w:rPr>
          <w:rFonts w:ascii="Times New Roman" w:hAnsi="Times New Roman"/>
          <w:b/>
          <w:color w:val="000000" w:themeColor="text1"/>
          <w:sz w:val="24"/>
          <w:szCs w:val="24"/>
          <w:lang w:val="es-MX"/>
        </w:rPr>
        <w:t>R</w:t>
      </w:r>
      <w:r w:rsidR="00B65CBE" w:rsidRPr="00B65CBE">
        <w:rPr>
          <w:rFonts w:ascii="Times New Roman" w:hAnsi="Times New Roman"/>
          <w:b/>
          <w:color w:val="000000" w:themeColor="text1"/>
          <w:sz w:val="24"/>
          <w:szCs w:val="24"/>
          <w:lang w:val="es-MX"/>
        </w:rPr>
        <w:t>ESOLUCIÓN</w:t>
      </w:r>
      <w:r w:rsidRPr="00B65CBE">
        <w:rPr>
          <w:rFonts w:ascii="Times New Roman" w:hAnsi="Times New Roman"/>
          <w:b/>
          <w:color w:val="000000" w:themeColor="text1"/>
          <w:sz w:val="24"/>
          <w:szCs w:val="24"/>
          <w:lang w:val="es-MX"/>
        </w:rPr>
        <w:t xml:space="preserve"> No. TAT-</w:t>
      </w:r>
      <w:r w:rsidR="008975A8">
        <w:rPr>
          <w:rFonts w:ascii="Times New Roman" w:hAnsi="Times New Roman"/>
          <w:b/>
          <w:color w:val="000000" w:themeColor="text1"/>
          <w:sz w:val="24"/>
          <w:szCs w:val="24"/>
          <w:lang w:val="es-MX"/>
        </w:rPr>
        <w:t>4135-</w:t>
      </w:r>
      <w:r w:rsidRPr="00B65CBE">
        <w:rPr>
          <w:rFonts w:ascii="Times New Roman" w:hAnsi="Times New Roman"/>
          <w:b/>
          <w:color w:val="000000" w:themeColor="text1"/>
          <w:sz w:val="24"/>
          <w:szCs w:val="24"/>
          <w:lang w:val="es-MX"/>
        </w:rPr>
        <w:t>202</w:t>
      </w:r>
      <w:r w:rsidR="00D00BD9">
        <w:rPr>
          <w:rFonts w:ascii="Times New Roman" w:hAnsi="Times New Roman"/>
          <w:b/>
          <w:color w:val="000000" w:themeColor="text1"/>
          <w:sz w:val="24"/>
          <w:szCs w:val="24"/>
          <w:lang w:val="es-MX"/>
        </w:rPr>
        <w:t>4</w:t>
      </w:r>
    </w:p>
    <w:p w14:paraId="36F1A008" w14:textId="77777777" w:rsidR="004C6E16" w:rsidRPr="00B65CBE" w:rsidRDefault="004C6E16" w:rsidP="006C7CC5">
      <w:pPr>
        <w:pStyle w:val="Sinespaciado"/>
        <w:spacing w:line="360" w:lineRule="auto"/>
        <w:jc w:val="both"/>
        <w:rPr>
          <w:rFonts w:ascii="Times New Roman" w:hAnsi="Times New Roman"/>
          <w:color w:val="000000" w:themeColor="text1"/>
          <w:sz w:val="24"/>
          <w:szCs w:val="24"/>
          <w:lang w:val="es-MX"/>
        </w:rPr>
      </w:pPr>
    </w:p>
    <w:p w14:paraId="67D4BBBE" w14:textId="24BE455E" w:rsidR="004C6E16" w:rsidRPr="00B65CBE" w:rsidRDefault="004C6E16" w:rsidP="006C7CC5">
      <w:pPr>
        <w:pStyle w:val="Sinespaciado"/>
        <w:spacing w:line="360" w:lineRule="auto"/>
        <w:jc w:val="both"/>
        <w:rPr>
          <w:rFonts w:ascii="Times New Roman" w:hAnsi="Times New Roman"/>
          <w:color w:val="000000" w:themeColor="text1"/>
          <w:sz w:val="24"/>
          <w:szCs w:val="24"/>
        </w:rPr>
      </w:pPr>
      <w:r w:rsidRPr="00B65CBE">
        <w:rPr>
          <w:rFonts w:ascii="Times New Roman" w:hAnsi="Times New Roman"/>
          <w:b/>
          <w:color w:val="000000" w:themeColor="text1"/>
          <w:sz w:val="24"/>
          <w:szCs w:val="24"/>
        </w:rPr>
        <w:t xml:space="preserve">TRIBUNAL ADMINISTRATIVO DE TRANSPORTE. </w:t>
      </w:r>
      <w:r w:rsidR="00D00BD9">
        <w:rPr>
          <w:rFonts w:ascii="Times New Roman" w:hAnsi="Times New Roman"/>
          <w:b/>
          <w:color w:val="000000" w:themeColor="text1"/>
          <w:sz w:val="24"/>
          <w:szCs w:val="24"/>
        </w:rPr>
        <w:t>San José</w:t>
      </w:r>
      <w:r w:rsidRPr="00B65CBE">
        <w:rPr>
          <w:rFonts w:ascii="Times New Roman" w:hAnsi="Times New Roman"/>
          <w:color w:val="000000" w:themeColor="text1"/>
          <w:sz w:val="24"/>
          <w:szCs w:val="24"/>
        </w:rPr>
        <w:t>, a las</w:t>
      </w:r>
      <w:r w:rsidR="008F6EAF">
        <w:rPr>
          <w:rFonts w:ascii="Times New Roman" w:hAnsi="Times New Roman"/>
          <w:color w:val="000000" w:themeColor="text1"/>
          <w:sz w:val="24"/>
          <w:szCs w:val="24"/>
        </w:rPr>
        <w:t xml:space="preserve"> 7:40</w:t>
      </w:r>
      <w:r w:rsidRPr="00B65CBE">
        <w:rPr>
          <w:rFonts w:ascii="Times New Roman" w:hAnsi="Times New Roman"/>
          <w:color w:val="000000" w:themeColor="text1"/>
          <w:sz w:val="24"/>
          <w:szCs w:val="24"/>
        </w:rPr>
        <w:t xml:space="preserve"> horas</w:t>
      </w:r>
      <w:r w:rsidR="0086149B" w:rsidRPr="00B65CBE">
        <w:rPr>
          <w:rFonts w:ascii="Times New Roman" w:hAnsi="Times New Roman"/>
          <w:color w:val="000000" w:themeColor="text1"/>
          <w:sz w:val="24"/>
          <w:szCs w:val="24"/>
        </w:rPr>
        <w:t xml:space="preserve"> del </w:t>
      </w:r>
      <w:r w:rsidR="008F6EAF">
        <w:rPr>
          <w:rFonts w:ascii="Times New Roman" w:hAnsi="Times New Roman"/>
          <w:color w:val="000000" w:themeColor="text1"/>
          <w:sz w:val="24"/>
          <w:szCs w:val="24"/>
        </w:rPr>
        <w:t xml:space="preserve">13 </w:t>
      </w:r>
      <w:r w:rsidR="0086149B" w:rsidRPr="00B65CBE">
        <w:rPr>
          <w:rFonts w:ascii="Times New Roman" w:hAnsi="Times New Roman"/>
          <w:color w:val="000000" w:themeColor="text1"/>
          <w:sz w:val="24"/>
          <w:szCs w:val="24"/>
        </w:rPr>
        <w:t>de</w:t>
      </w:r>
      <w:r w:rsidR="008F6EAF">
        <w:rPr>
          <w:rFonts w:ascii="Times New Roman" w:hAnsi="Times New Roman"/>
          <w:color w:val="000000" w:themeColor="text1"/>
          <w:sz w:val="24"/>
          <w:szCs w:val="24"/>
        </w:rPr>
        <w:t xml:space="preserve"> marzo</w:t>
      </w:r>
      <w:r w:rsidR="0086149B" w:rsidRPr="00B65CBE">
        <w:rPr>
          <w:rFonts w:ascii="Times New Roman" w:hAnsi="Times New Roman"/>
          <w:color w:val="000000" w:themeColor="text1"/>
          <w:sz w:val="24"/>
          <w:szCs w:val="24"/>
        </w:rPr>
        <w:t xml:space="preserve"> </w:t>
      </w:r>
      <w:r w:rsidRPr="00B65CBE">
        <w:rPr>
          <w:rFonts w:ascii="Times New Roman" w:hAnsi="Times New Roman"/>
          <w:color w:val="000000" w:themeColor="text1"/>
          <w:sz w:val="24"/>
          <w:szCs w:val="24"/>
        </w:rPr>
        <w:t xml:space="preserve">de </w:t>
      </w:r>
      <w:r w:rsidR="00951680" w:rsidRPr="00B65CBE">
        <w:rPr>
          <w:rFonts w:ascii="Times New Roman" w:hAnsi="Times New Roman"/>
          <w:color w:val="000000" w:themeColor="text1"/>
          <w:sz w:val="24"/>
          <w:szCs w:val="24"/>
        </w:rPr>
        <w:t>202</w:t>
      </w:r>
      <w:r w:rsidR="00D00BD9">
        <w:rPr>
          <w:rFonts w:ascii="Times New Roman" w:hAnsi="Times New Roman"/>
          <w:color w:val="000000" w:themeColor="text1"/>
          <w:sz w:val="24"/>
          <w:szCs w:val="24"/>
        </w:rPr>
        <w:t>4</w:t>
      </w:r>
      <w:r w:rsidRPr="00B65CBE">
        <w:rPr>
          <w:rFonts w:ascii="Times New Roman" w:hAnsi="Times New Roman"/>
          <w:color w:val="000000" w:themeColor="text1"/>
          <w:sz w:val="24"/>
          <w:szCs w:val="24"/>
        </w:rPr>
        <w:t>.</w:t>
      </w:r>
    </w:p>
    <w:p w14:paraId="67335F62" w14:textId="77777777" w:rsidR="004C6E16" w:rsidRPr="00B65CBE" w:rsidRDefault="004C6E16" w:rsidP="006C7CC5">
      <w:pPr>
        <w:pStyle w:val="Sinespaciado"/>
        <w:spacing w:line="360" w:lineRule="auto"/>
        <w:rPr>
          <w:rFonts w:ascii="Times New Roman" w:hAnsi="Times New Roman"/>
          <w:color w:val="000000" w:themeColor="text1"/>
          <w:sz w:val="24"/>
          <w:szCs w:val="24"/>
        </w:rPr>
      </w:pPr>
    </w:p>
    <w:p w14:paraId="38DF1A01" w14:textId="2E8F3B65" w:rsidR="004C6E16" w:rsidRPr="00B65CBE" w:rsidRDefault="004C6E16" w:rsidP="006C7CC5">
      <w:pPr>
        <w:spacing w:line="360" w:lineRule="auto"/>
        <w:jc w:val="both"/>
        <w:rPr>
          <w:bCs/>
          <w:color w:val="000000" w:themeColor="text1"/>
        </w:rPr>
      </w:pPr>
      <w:r w:rsidRPr="00B65CBE">
        <w:rPr>
          <w:color w:val="000000" w:themeColor="text1"/>
        </w:rPr>
        <w:t xml:space="preserve">Se conoce </w:t>
      </w:r>
      <w:r w:rsidR="000C5BF3" w:rsidRPr="00B65CBE">
        <w:rPr>
          <w:b/>
          <w:bCs/>
          <w:smallCaps/>
          <w:color w:val="000000" w:themeColor="text1"/>
        </w:rPr>
        <w:t xml:space="preserve">recurso de </w:t>
      </w:r>
      <w:r w:rsidR="0033674E" w:rsidRPr="00B65CBE">
        <w:rPr>
          <w:b/>
          <w:bCs/>
          <w:smallCaps/>
          <w:color w:val="000000" w:themeColor="text1"/>
        </w:rPr>
        <w:t xml:space="preserve">apelación en subsidio </w:t>
      </w:r>
      <w:r w:rsidR="00AA0C55" w:rsidRPr="00B65CBE">
        <w:rPr>
          <w:color w:val="000000" w:themeColor="text1"/>
        </w:rPr>
        <w:t>presentado por</w:t>
      </w:r>
      <w:r w:rsidR="00822B96" w:rsidRPr="00B65CBE">
        <w:rPr>
          <w:bCs/>
          <w:color w:val="000000" w:themeColor="text1"/>
        </w:rPr>
        <w:t xml:space="preserve"> </w:t>
      </w:r>
      <w:bookmarkStart w:id="0" w:name="_Hlk129596442"/>
      <w:r w:rsidR="00951680" w:rsidRPr="00B65CBE">
        <w:rPr>
          <w:bCs/>
          <w:color w:val="000000" w:themeColor="text1"/>
        </w:rPr>
        <w:t xml:space="preserve">la </w:t>
      </w:r>
      <w:r w:rsidR="008421B3">
        <w:rPr>
          <w:bCs/>
          <w:color w:val="000000" w:themeColor="text1"/>
        </w:rPr>
        <w:t xml:space="preserve">señora </w:t>
      </w:r>
      <w:r w:rsidR="008421B3" w:rsidRPr="008421B3">
        <w:rPr>
          <w:b/>
          <w:smallCaps/>
          <w:color w:val="000000" w:themeColor="text1"/>
        </w:rPr>
        <w:t>M</w:t>
      </w:r>
      <w:r w:rsidR="008975A8">
        <w:rPr>
          <w:b/>
          <w:smallCaps/>
          <w:color w:val="000000" w:themeColor="text1"/>
        </w:rPr>
        <w:t>EJP</w:t>
      </w:r>
      <w:r w:rsidR="008421B3">
        <w:rPr>
          <w:bCs/>
          <w:color w:val="000000" w:themeColor="text1"/>
        </w:rPr>
        <w:t xml:space="preserve">, portadora de la cédula de identidad número </w:t>
      </w:r>
      <w:r w:rsidR="008975A8">
        <w:rPr>
          <w:bCs/>
          <w:color w:val="000000" w:themeColor="text1"/>
        </w:rPr>
        <w:t>000</w:t>
      </w:r>
      <w:bookmarkEnd w:id="0"/>
      <w:r w:rsidR="008421B3">
        <w:rPr>
          <w:bCs/>
          <w:color w:val="000000" w:themeColor="text1"/>
        </w:rPr>
        <w:t xml:space="preserve">, </w:t>
      </w:r>
      <w:r w:rsidR="00F7231A" w:rsidRPr="00B65CBE">
        <w:rPr>
          <w:bCs/>
          <w:color w:val="000000" w:themeColor="text1"/>
        </w:rPr>
        <w:t xml:space="preserve">en </w:t>
      </w:r>
      <w:r w:rsidR="001C3858" w:rsidRPr="00B65CBE">
        <w:rPr>
          <w:bCs/>
          <w:color w:val="000000" w:themeColor="text1"/>
        </w:rPr>
        <w:t>con</w:t>
      </w:r>
      <w:r w:rsidR="00AA0C55" w:rsidRPr="00B65CBE">
        <w:rPr>
          <w:bCs/>
          <w:color w:val="000000" w:themeColor="text1"/>
        </w:rPr>
        <w:t xml:space="preserve">tra </w:t>
      </w:r>
      <w:r w:rsidR="00F7231A" w:rsidRPr="00B65CBE">
        <w:rPr>
          <w:bCs/>
          <w:color w:val="000000" w:themeColor="text1"/>
        </w:rPr>
        <w:t xml:space="preserve">del </w:t>
      </w:r>
      <w:r w:rsidR="00F7231A" w:rsidRPr="00B65CBE">
        <w:rPr>
          <w:b/>
          <w:smallCaps/>
          <w:color w:val="000000" w:themeColor="text1"/>
        </w:rPr>
        <w:t xml:space="preserve">Artículo </w:t>
      </w:r>
      <w:r w:rsidR="008421B3">
        <w:rPr>
          <w:b/>
          <w:smallCaps/>
          <w:color w:val="000000" w:themeColor="text1"/>
        </w:rPr>
        <w:t>7.7</w:t>
      </w:r>
      <w:r w:rsidR="00F7231A" w:rsidRPr="00B65CBE">
        <w:rPr>
          <w:b/>
          <w:smallCaps/>
          <w:color w:val="000000" w:themeColor="text1"/>
        </w:rPr>
        <w:t xml:space="preserve"> de la Sesión Ordinaria </w:t>
      </w:r>
      <w:r w:rsidR="00AE0F2F">
        <w:rPr>
          <w:b/>
          <w:smallCaps/>
          <w:color w:val="000000" w:themeColor="text1"/>
        </w:rPr>
        <w:t>6</w:t>
      </w:r>
      <w:r w:rsidR="00D00BD9">
        <w:rPr>
          <w:b/>
          <w:smallCaps/>
          <w:color w:val="000000" w:themeColor="text1"/>
        </w:rPr>
        <w:t>8</w:t>
      </w:r>
      <w:r w:rsidR="00F7231A" w:rsidRPr="00B65CBE">
        <w:rPr>
          <w:b/>
          <w:smallCaps/>
          <w:color w:val="000000" w:themeColor="text1"/>
        </w:rPr>
        <w:t>-202</w:t>
      </w:r>
      <w:r w:rsidR="00B51D2D">
        <w:rPr>
          <w:b/>
          <w:smallCaps/>
          <w:color w:val="000000" w:themeColor="text1"/>
        </w:rPr>
        <w:t>0</w:t>
      </w:r>
      <w:r w:rsidR="00F7231A" w:rsidRPr="00B65CBE">
        <w:rPr>
          <w:b/>
          <w:smallCaps/>
          <w:color w:val="000000" w:themeColor="text1"/>
        </w:rPr>
        <w:t xml:space="preserve"> del </w:t>
      </w:r>
      <w:r w:rsidR="00AE0F2F">
        <w:rPr>
          <w:b/>
          <w:smallCaps/>
          <w:color w:val="000000" w:themeColor="text1"/>
        </w:rPr>
        <w:t>10 de setiembre de 2020</w:t>
      </w:r>
      <w:r w:rsidR="00F7231A" w:rsidRPr="00B65CBE">
        <w:rPr>
          <w:b/>
          <w:smallCaps/>
          <w:color w:val="000000" w:themeColor="text1"/>
        </w:rPr>
        <w:t>,</w:t>
      </w:r>
      <w:r w:rsidR="00F7231A" w:rsidRPr="00B65CBE">
        <w:rPr>
          <w:bCs/>
          <w:color w:val="000000" w:themeColor="text1"/>
        </w:rPr>
        <w:t xml:space="preserve"> adoptado por la Junta Directiva del Consejo de Transporte Público</w:t>
      </w:r>
      <w:r w:rsidR="00A841A3" w:rsidRPr="00B65CBE">
        <w:rPr>
          <w:b/>
          <w:color w:val="000000" w:themeColor="text1"/>
        </w:rPr>
        <w:t>,</w:t>
      </w:r>
      <w:r w:rsidR="00AA0C55" w:rsidRPr="00B65CBE">
        <w:rPr>
          <w:bCs/>
          <w:color w:val="000000" w:themeColor="text1"/>
        </w:rPr>
        <w:t xml:space="preserve"> </w:t>
      </w:r>
      <w:r w:rsidR="008D2E75">
        <w:rPr>
          <w:bCs/>
          <w:color w:val="000000" w:themeColor="text1"/>
        </w:rPr>
        <w:t>y del</w:t>
      </w:r>
      <w:r w:rsidR="008D2E75" w:rsidRPr="006A1002">
        <w:rPr>
          <w:b/>
          <w:smallCaps/>
          <w:color w:val="000000" w:themeColor="text1"/>
        </w:rPr>
        <w:t xml:space="preserve"> Oficio CTP-AJ-INF-2020-</w:t>
      </w:r>
      <w:r w:rsidR="006A1002" w:rsidRPr="006A1002">
        <w:rPr>
          <w:b/>
          <w:smallCaps/>
          <w:color w:val="000000" w:themeColor="text1"/>
        </w:rPr>
        <w:t>00</w:t>
      </w:r>
      <w:r w:rsidR="008D2E75" w:rsidRPr="006A1002">
        <w:rPr>
          <w:b/>
          <w:smallCaps/>
          <w:color w:val="000000" w:themeColor="text1"/>
        </w:rPr>
        <w:t>84</w:t>
      </w:r>
      <w:r w:rsidR="006A1002" w:rsidRPr="006A1002">
        <w:rPr>
          <w:b/>
          <w:smallCaps/>
          <w:color w:val="000000" w:themeColor="text1"/>
        </w:rPr>
        <w:t xml:space="preserve"> del 31 de agosto de 2020</w:t>
      </w:r>
      <w:r w:rsidR="008D2E75">
        <w:rPr>
          <w:bCs/>
          <w:color w:val="000000" w:themeColor="text1"/>
        </w:rPr>
        <w:t>;</w:t>
      </w:r>
      <w:r w:rsidR="004409D0" w:rsidRPr="00B65CBE">
        <w:rPr>
          <w:color w:val="000000" w:themeColor="text1"/>
        </w:rPr>
        <w:t xml:space="preserve"> </w:t>
      </w:r>
      <w:r w:rsidR="00B23D0A" w:rsidRPr="00B65CBE">
        <w:rPr>
          <w:color w:val="000000" w:themeColor="text1"/>
        </w:rPr>
        <w:t>e</w:t>
      </w:r>
      <w:r w:rsidRPr="00B65CBE">
        <w:rPr>
          <w:color w:val="000000" w:themeColor="text1"/>
        </w:rPr>
        <w:t xml:space="preserve">l presente asunto se tramita en este Despacho, bajo el </w:t>
      </w:r>
      <w:r w:rsidRPr="00B65CBE">
        <w:rPr>
          <w:b/>
          <w:color w:val="000000" w:themeColor="text1"/>
        </w:rPr>
        <w:t>Expediente Administrativo No. TAT-0</w:t>
      </w:r>
      <w:r w:rsidR="008D2E75">
        <w:rPr>
          <w:b/>
          <w:color w:val="000000" w:themeColor="text1"/>
        </w:rPr>
        <w:t>75</w:t>
      </w:r>
      <w:r w:rsidRPr="00B65CBE">
        <w:rPr>
          <w:b/>
          <w:color w:val="000000" w:themeColor="text1"/>
        </w:rPr>
        <w:t>-2</w:t>
      </w:r>
      <w:r w:rsidR="00C73056" w:rsidRPr="00B65CBE">
        <w:rPr>
          <w:b/>
          <w:color w:val="000000" w:themeColor="text1"/>
        </w:rPr>
        <w:t>3</w:t>
      </w:r>
      <w:r w:rsidRPr="00B65CBE">
        <w:rPr>
          <w:b/>
          <w:color w:val="000000" w:themeColor="text1"/>
        </w:rPr>
        <w:t>.</w:t>
      </w:r>
    </w:p>
    <w:p w14:paraId="61F56550" w14:textId="77777777" w:rsidR="004C6E16" w:rsidRPr="00B65CBE" w:rsidRDefault="004C6E16" w:rsidP="006C7CC5">
      <w:pPr>
        <w:pStyle w:val="Sinespaciado"/>
        <w:spacing w:line="360" w:lineRule="auto"/>
        <w:jc w:val="both"/>
        <w:rPr>
          <w:rFonts w:ascii="Times New Roman" w:hAnsi="Times New Roman"/>
          <w:b/>
          <w:color w:val="000000" w:themeColor="text1"/>
          <w:sz w:val="24"/>
          <w:szCs w:val="24"/>
          <w:lang w:val="es-ES"/>
        </w:rPr>
      </w:pPr>
    </w:p>
    <w:p w14:paraId="1E3C9CCF" w14:textId="77777777" w:rsidR="004C6E16" w:rsidRPr="00B65CBE" w:rsidRDefault="004C6E16" w:rsidP="00B65CBE">
      <w:pPr>
        <w:pStyle w:val="Textoindependiente2"/>
        <w:spacing w:after="0" w:line="276" w:lineRule="auto"/>
        <w:jc w:val="center"/>
        <w:rPr>
          <w:b/>
          <w:color w:val="000000" w:themeColor="text1"/>
        </w:rPr>
      </w:pPr>
      <w:r w:rsidRPr="00B65CBE">
        <w:rPr>
          <w:b/>
          <w:color w:val="000000" w:themeColor="text1"/>
        </w:rPr>
        <w:t>RESULTANDO</w:t>
      </w:r>
    </w:p>
    <w:p w14:paraId="16587683" w14:textId="77777777" w:rsidR="004C6E16" w:rsidRPr="00B65CBE" w:rsidRDefault="004C6E16" w:rsidP="00B65CBE">
      <w:pPr>
        <w:pStyle w:val="Textoindependiente2"/>
        <w:spacing w:after="0" w:line="276" w:lineRule="auto"/>
        <w:jc w:val="center"/>
        <w:rPr>
          <w:b/>
          <w:color w:val="000000" w:themeColor="text1"/>
        </w:rPr>
      </w:pPr>
    </w:p>
    <w:p w14:paraId="36777F09" w14:textId="22DFE358" w:rsidR="00563A81" w:rsidRDefault="004C6E16" w:rsidP="006C7CC5">
      <w:pPr>
        <w:pStyle w:val="Sinespaciado"/>
        <w:spacing w:line="360" w:lineRule="auto"/>
        <w:jc w:val="both"/>
        <w:rPr>
          <w:rFonts w:ascii="Times New Roman" w:eastAsia="Times New Roman" w:hAnsi="Times New Roman"/>
          <w:bCs/>
          <w:color w:val="000000" w:themeColor="text1"/>
          <w:sz w:val="24"/>
          <w:szCs w:val="24"/>
          <w:lang w:val="es-ES" w:eastAsia="es-ES"/>
        </w:rPr>
      </w:pPr>
      <w:proofErr w:type="gramStart"/>
      <w:r w:rsidRPr="00B65CBE">
        <w:rPr>
          <w:rFonts w:ascii="Times New Roman" w:eastAsia="Times New Roman" w:hAnsi="Times New Roman"/>
          <w:b/>
          <w:color w:val="000000" w:themeColor="text1"/>
          <w:sz w:val="24"/>
          <w:szCs w:val="24"/>
          <w:lang w:val="es-ES" w:eastAsia="es-ES"/>
        </w:rPr>
        <w:t>PRIMERO</w:t>
      </w:r>
      <w:r w:rsidR="004C4C32">
        <w:rPr>
          <w:rFonts w:ascii="Times New Roman" w:eastAsia="Times New Roman" w:hAnsi="Times New Roman"/>
          <w:b/>
          <w:color w:val="000000" w:themeColor="text1"/>
          <w:sz w:val="24"/>
          <w:szCs w:val="24"/>
          <w:lang w:val="es-ES" w:eastAsia="es-ES"/>
        </w:rPr>
        <w:t>.-</w:t>
      </w:r>
      <w:proofErr w:type="gramEnd"/>
      <w:r w:rsidR="00951680" w:rsidRPr="00B65CBE">
        <w:rPr>
          <w:rFonts w:ascii="Times New Roman" w:eastAsia="Times New Roman" w:hAnsi="Times New Roman"/>
          <w:b/>
          <w:color w:val="000000" w:themeColor="text1"/>
          <w:sz w:val="24"/>
          <w:szCs w:val="24"/>
          <w:lang w:val="es-ES" w:eastAsia="es-ES"/>
        </w:rPr>
        <w:t xml:space="preserve"> </w:t>
      </w:r>
      <w:r w:rsidR="004E115A" w:rsidRPr="00B65CBE">
        <w:rPr>
          <w:rFonts w:ascii="Times New Roman" w:eastAsia="Times New Roman" w:hAnsi="Times New Roman"/>
          <w:bCs/>
          <w:color w:val="000000" w:themeColor="text1"/>
          <w:sz w:val="24"/>
          <w:szCs w:val="24"/>
          <w:lang w:val="es-ES" w:eastAsia="es-ES"/>
        </w:rPr>
        <w:t xml:space="preserve">Mediante </w:t>
      </w:r>
      <w:r w:rsidR="00E074D5" w:rsidRPr="00B65CBE">
        <w:rPr>
          <w:rFonts w:ascii="Times New Roman" w:eastAsia="Times New Roman" w:hAnsi="Times New Roman"/>
          <w:bCs/>
          <w:color w:val="000000" w:themeColor="text1"/>
          <w:sz w:val="24"/>
          <w:szCs w:val="24"/>
          <w:lang w:val="es-ES" w:eastAsia="es-ES"/>
        </w:rPr>
        <w:t xml:space="preserve">el </w:t>
      </w:r>
      <w:r w:rsidR="00E074D5" w:rsidRPr="00B65CBE">
        <w:rPr>
          <w:rFonts w:ascii="Times New Roman" w:eastAsia="Times New Roman" w:hAnsi="Times New Roman"/>
          <w:b/>
          <w:color w:val="000000" w:themeColor="text1"/>
          <w:sz w:val="24"/>
          <w:szCs w:val="24"/>
          <w:lang w:val="es-ES" w:eastAsia="es-ES"/>
        </w:rPr>
        <w:t xml:space="preserve">Oficio </w:t>
      </w:r>
      <w:r w:rsidR="00104BA6" w:rsidRPr="00B65CBE">
        <w:rPr>
          <w:rFonts w:ascii="Times New Roman" w:eastAsia="Times New Roman" w:hAnsi="Times New Roman"/>
          <w:b/>
          <w:color w:val="000000" w:themeColor="text1"/>
          <w:sz w:val="24"/>
          <w:szCs w:val="24"/>
          <w:lang w:val="es-ES" w:eastAsia="es-ES"/>
        </w:rPr>
        <w:t xml:space="preserve">No. </w:t>
      </w:r>
      <w:r w:rsidR="00973C1A" w:rsidRPr="00B65CBE">
        <w:rPr>
          <w:rFonts w:ascii="Times New Roman" w:eastAsia="Times New Roman" w:hAnsi="Times New Roman"/>
          <w:b/>
          <w:color w:val="000000" w:themeColor="text1"/>
          <w:sz w:val="24"/>
          <w:szCs w:val="24"/>
          <w:lang w:val="es-ES" w:eastAsia="es-ES"/>
        </w:rPr>
        <w:t>CTP-</w:t>
      </w:r>
      <w:r w:rsidR="00825FB2">
        <w:rPr>
          <w:rFonts w:ascii="Times New Roman" w:eastAsia="Times New Roman" w:hAnsi="Times New Roman"/>
          <w:b/>
          <w:color w:val="000000" w:themeColor="text1"/>
          <w:sz w:val="24"/>
          <w:szCs w:val="24"/>
          <w:lang w:val="es-ES" w:eastAsia="es-ES"/>
        </w:rPr>
        <w:t>AJ-INF-2020-0084 del 31 de agosto de 2020</w:t>
      </w:r>
      <w:r w:rsidR="00EF55BB" w:rsidRPr="00B65CBE">
        <w:rPr>
          <w:rFonts w:ascii="Times New Roman" w:eastAsia="Times New Roman" w:hAnsi="Times New Roman"/>
          <w:bCs/>
          <w:color w:val="000000" w:themeColor="text1"/>
          <w:sz w:val="24"/>
          <w:szCs w:val="24"/>
          <w:lang w:val="es-ES" w:eastAsia="es-ES"/>
        </w:rPr>
        <w:t xml:space="preserve">, </w:t>
      </w:r>
      <w:r w:rsidR="00825FB2">
        <w:rPr>
          <w:rFonts w:ascii="Times New Roman" w:eastAsia="Times New Roman" w:hAnsi="Times New Roman"/>
          <w:bCs/>
          <w:color w:val="000000" w:themeColor="text1"/>
          <w:sz w:val="24"/>
          <w:szCs w:val="24"/>
          <w:lang w:val="es-ES" w:eastAsia="es-ES"/>
        </w:rPr>
        <w:t>la Dirección de Asuntos Jurídicos del Consejo de Transporte Público,</w:t>
      </w:r>
      <w:r w:rsidR="00563A81" w:rsidRPr="0060519A">
        <w:rPr>
          <w:rFonts w:ascii="Times New Roman" w:eastAsia="Times New Roman" w:hAnsi="Times New Roman"/>
          <w:bCs/>
          <w:color w:val="FF0000"/>
          <w:sz w:val="24"/>
          <w:szCs w:val="24"/>
          <w:lang w:val="es-ES" w:eastAsia="es-ES"/>
        </w:rPr>
        <w:t xml:space="preserve"> </w:t>
      </w:r>
      <w:r w:rsidR="0060519A">
        <w:rPr>
          <w:rFonts w:ascii="Times New Roman" w:eastAsia="Times New Roman" w:hAnsi="Times New Roman"/>
          <w:bCs/>
          <w:color w:val="000000" w:themeColor="text1"/>
          <w:sz w:val="24"/>
          <w:szCs w:val="24"/>
          <w:lang w:val="es-ES" w:eastAsia="es-ES"/>
        </w:rPr>
        <w:t>emite</w:t>
      </w:r>
      <w:r w:rsidR="00825FB2">
        <w:rPr>
          <w:rFonts w:ascii="Times New Roman" w:eastAsia="Times New Roman" w:hAnsi="Times New Roman"/>
          <w:bCs/>
          <w:color w:val="000000" w:themeColor="text1"/>
          <w:sz w:val="24"/>
          <w:szCs w:val="24"/>
          <w:lang w:val="es-ES" w:eastAsia="es-ES"/>
        </w:rPr>
        <w:t xml:space="preserve"> recomendación</w:t>
      </w:r>
      <w:r w:rsidR="006D7977">
        <w:rPr>
          <w:rFonts w:ascii="Times New Roman" w:eastAsia="Times New Roman" w:hAnsi="Times New Roman"/>
          <w:bCs/>
          <w:color w:val="000000" w:themeColor="text1"/>
          <w:sz w:val="24"/>
          <w:szCs w:val="24"/>
          <w:lang w:val="es-ES" w:eastAsia="es-ES"/>
        </w:rPr>
        <w:t xml:space="preserve"> a los miembros de la Junta Directiva del Consejo de Transporte Público, vinculada con la solicitud presentada po</w:t>
      </w:r>
      <w:r w:rsidR="00B40856">
        <w:rPr>
          <w:rFonts w:ascii="Times New Roman" w:eastAsia="Times New Roman" w:hAnsi="Times New Roman"/>
          <w:bCs/>
          <w:color w:val="000000" w:themeColor="text1"/>
          <w:sz w:val="24"/>
          <w:szCs w:val="24"/>
          <w:lang w:val="es-ES" w:eastAsia="es-ES"/>
        </w:rPr>
        <w:t>r</w:t>
      </w:r>
      <w:r w:rsidR="006D7977">
        <w:rPr>
          <w:rFonts w:ascii="Times New Roman" w:eastAsia="Times New Roman" w:hAnsi="Times New Roman"/>
          <w:bCs/>
          <w:color w:val="000000" w:themeColor="text1"/>
          <w:sz w:val="24"/>
          <w:szCs w:val="24"/>
          <w:lang w:val="es-ES" w:eastAsia="es-ES"/>
        </w:rPr>
        <w:t xml:space="preserve"> </w:t>
      </w:r>
      <w:r w:rsidR="008E239C">
        <w:rPr>
          <w:rFonts w:ascii="Times New Roman" w:eastAsia="Times New Roman" w:hAnsi="Times New Roman"/>
          <w:bCs/>
          <w:color w:val="000000" w:themeColor="text1"/>
          <w:sz w:val="24"/>
          <w:szCs w:val="24"/>
          <w:lang w:val="es-ES" w:eastAsia="es-ES"/>
        </w:rPr>
        <w:t xml:space="preserve">la señora </w:t>
      </w:r>
      <w:r w:rsidR="006D7977" w:rsidRPr="006D7977">
        <w:rPr>
          <w:rFonts w:ascii="Times New Roman" w:eastAsia="Times New Roman" w:hAnsi="Times New Roman"/>
          <w:b/>
          <w:smallCaps/>
          <w:color w:val="000000" w:themeColor="text1"/>
          <w:sz w:val="24"/>
          <w:szCs w:val="24"/>
          <w:lang w:val="es-ES" w:eastAsia="es-ES"/>
        </w:rPr>
        <w:t>M</w:t>
      </w:r>
      <w:r w:rsidR="008975A8">
        <w:rPr>
          <w:rFonts w:ascii="Times New Roman" w:eastAsia="Times New Roman" w:hAnsi="Times New Roman"/>
          <w:b/>
          <w:smallCaps/>
          <w:color w:val="000000" w:themeColor="text1"/>
          <w:sz w:val="24"/>
          <w:szCs w:val="24"/>
          <w:lang w:val="es-ES" w:eastAsia="es-ES"/>
        </w:rPr>
        <w:t>EJP</w:t>
      </w:r>
      <w:r w:rsidR="006D7977">
        <w:rPr>
          <w:rFonts w:ascii="Times New Roman" w:eastAsia="Times New Roman" w:hAnsi="Times New Roman"/>
          <w:bCs/>
          <w:color w:val="000000" w:themeColor="text1"/>
          <w:sz w:val="24"/>
          <w:szCs w:val="24"/>
          <w:lang w:val="es-ES" w:eastAsia="es-ES"/>
        </w:rPr>
        <w:t xml:space="preserve">, a través de la cual solicita a ese Consejo, trasfiera a su favor la concesión administrativa de la placa de taxi </w:t>
      </w:r>
      <w:r w:rsidR="008975A8">
        <w:rPr>
          <w:rFonts w:ascii="Times New Roman" w:eastAsia="Times New Roman" w:hAnsi="Times New Roman"/>
          <w:bCs/>
          <w:color w:val="000000" w:themeColor="text1"/>
          <w:sz w:val="24"/>
          <w:szCs w:val="24"/>
          <w:lang w:val="es-ES" w:eastAsia="es-ES"/>
        </w:rPr>
        <w:t>000</w:t>
      </w:r>
      <w:r w:rsidR="006D7977">
        <w:rPr>
          <w:rFonts w:ascii="Times New Roman" w:eastAsia="Times New Roman" w:hAnsi="Times New Roman"/>
          <w:bCs/>
          <w:color w:val="000000" w:themeColor="text1"/>
          <w:sz w:val="24"/>
          <w:szCs w:val="24"/>
          <w:lang w:val="es-ES" w:eastAsia="es-ES"/>
        </w:rPr>
        <w:t xml:space="preserve"> del causante </w:t>
      </w:r>
      <w:r w:rsidR="00550CBF" w:rsidRPr="00550CBF">
        <w:rPr>
          <w:rFonts w:ascii="Times New Roman" w:eastAsia="Times New Roman" w:hAnsi="Times New Roman"/>
          <w:b/>
          <w:smallCaps/>
          <w:color w:val="000000" w:themeColor="text1"/>
          <w:sz w:val="24"/>
          <w:szCs w:val="24"/>
          <w:lang w:val="es-ES" w:eastAsia="es-ES"/>
        </w:rPr>
        <w:t>T</w:t>
      </w:r>
      <w:r w:rsidR="008975A8">
        <w:rPr>
          <w:rFonts w:ascii="Times New Roman" w:eastAsia="Times New Roman" w:hAnsi="Times New Roman"/>
          <w:b/>
          <w:smallCaps/>
          <w:color w:val="000000" w:themeColor="text1"/>
          <w:sz w:val="24"/>
          <w:szCs w:val="24"/>
          <w:lang w:val="es-ES" w:eastAsia="es-ES"/>
        </w:rPr>
        <w:t>EJC</w:t>
      </w:r>
      <w:r w:rsidR="00F11C5D">
        <w:rPr>
          <w:rFonts w:ascii="Times New Roman" w:eastAsia="Times New Roman" w:hAnsi="Times New Roman"/>
          <w:b/>
          <w:smallCaps/>
          <w:color w:val="000000" w:themeColor="text1"/>
          <w:sz w:val="24"/>
          <w:szCs w:val="24"/>
          <w:lang w:val="es-ES" w:eastAsia="es-ES"/>
        </w:rPr>
        <w:t>,</w:t>
      </w:r>
      <w:r w:rsidR="00563A81">
        <w:rPr>
          <w:rFonts w:ascii="Times New Roman" w:eastAsia="Times New Roman" w:hAnsi="Times New Roman"/>
          <w:bCs/>
          <w:color w:val="000000" w:themeColor="text1"/>
          <w:sz w:val="24"/>
          <w:szCs w:val="24"/>
          <w:lang w:val="es-ES" w:eastAsia="es-ES"/>
        </w:rPr>
        <w:t xml:space="preserve"> </w:t>
      </w:r>
      <w:r w:rsidR="00F11C5D">
        <w:rPr>
          <w:rFonts w:ascii="Times New Roman" w:eastAsia="Times New Roman" w:hAnsi="Times New Roman"/>
          <w:bCs/>
          <w:color w:val="000000" w:themeColor="text1"/>
          <w:sz w:val="24"/>
          <w:szCs w:val="24"/>
          <w:lang w:val="es-ES" w:eastAsia="es-ES"/>
        </w:rPr>
        <w:t xml:space="preserve">portador de la cédula de identidad número </w:t>
      </w:r>
      <w:r w:rsidR="008975A8">
        <w:rPr>
          <w:rFonts w:ascii="Times New Roman" w:eastAsia="Times New Roman" w:hAnsi="Times New Roman"/>
          <w:bCs/>
          <w:color w:val="000000" w:themeColor="text1"/>
          <w:sz w:val="24"/>
          <w:szCs w:val="24"/>
          <w:lang w:val="es-ES" w:eastAsia="es-ES"/>
        </w:rPr>
        <w:t>000</w:t>
      </w:r>
      <w:r w:rsidR="00550CBF">
        <w:rPr>
          <w:rFonts w:ascii="Times New Roman" w:eastAsia="Times New Roman" w:hAnsi="Times New Roman"/>
          <w:bCs/>
          <w:color w:val="000000" w:themeColor="text1"/>
          <w:sz w:val="24"/>
          <w:szCs w:val="24"/>
          <w:lang w:val="es-ES" w:eastAsia="es-ES"/>
        </w:rPr>
        <w:t xml:space="preserve"> y quien figura como concesionario titular de la referida placa del taxi en mención.</w:t>
      </w:r>
      <w:r w:rsidR="00563A81">
        <w:rPr>
          <w:rFonts w:ascii="Times New Roman" w:eastAsia="Times New Roman" w:hAnsi="Times New Roman"/>
          <w:bCs/>
          <w:color w:val="000000" w:themeColor="text1"/>
          <w:sz w:val="24"/>
          <w:szCs w:val="24"/>
          <w:lang w:val="es-ES" w:eastAsia="es-ES"/>
        </w:rPr>
        <w:t xml:space="preserve"> En dicho informe</w:t>
      </w:r>
      <w:r w:rsidR="005D3CE4">
        <w:rPr>
          <w:rFonts w:ascii="Times New Roman" w:eastAsia="Times New Roman" w:hAnsi="Times New Roman"/>
          <w:bCs/>
          <w:color w:val="000000" w:themeColor="text1"/>
          <w:sz w:val="24"/>
          <w:szCs w:val="24"/>
          <w:lang w:val="es-ES" w:eastAsia="es-ES"/>
        </w:rPr>
        <w:t>, en lo que interesa,</w:t>
      </w:r>
      <w:r w:rsidR="00563A81">
        <w:rPr>
          <w:rFonts w:ascii="Times New Roman" w:eastAsia="Times New Roman" w:hAnsi="Times New Roman"/>
          <w:bCs/>
          <w:color w:val="000000" w:themeColor="text1"/>
          <w:sz w:val="24"/>
          <w:szCs w:val="24"/>
          <w:lang w:val="es-ES" w:eastAsia="es-ES"/>
        </w:rPr>
        <w:t xml:space="preserve"> se recomienda lo siguiente:</w:t>
      </w:r>
    </w:p>
    <w:p w14:paraId="4341218A" w14:textId="77777777" w:rsidR="00563A81" w:rsidRDefault="00563A81" w:rsidP="006C7CC5">
      <w:pPr>
        <w:pStyle w:val="Sinespaciado"/>
        <w:spacing w:line="360" w:lineRule="auto"/>
        <w:jc w:val="both"/>
        <w:rPr>
          <w:rFonts w:ascii="Times New Roman" w:eastAsia="Times New Roman" w:hAnsi="Times New Roman"/>
          <w:bCs/>
          <w:color w:val="000000" w:themeColor="text1"/>
          <w:sz w:val="24"/>
          <w:szCs w:val="24"/>
          <w:lang w:val="es-ES" w:eastAsia="es-ES"/>
        </w:rPr>
      </w:pPr>
    </w:p>
    <w:p w14:paraId="30B5FA13" w14:textId="4B6E9D3A" w:rsidR="00077C95" w:rsidRDefault="005D3CE4" w:rsidP="006C7CC5">
      <w:pPr>
        <w:pStyle w:val="Sinespaciado"/>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“1- </w:t>
      </w:r>
      <w:r w:rsidR="00077C95">
        <w:rPr>
          <w:rFonts w:ascii="Times New Roman" w:eastAsia="Times New Roman" w:hAnsi="Times New Roman"/>
          <w:bCs/>
          <w:i/>
          <w:iCs/>
          <w:color w:val="000000" w:themeColor="text1"/>
          <w:sz w:val="24"/>
          <w:szCs w:val="24"/>
          <w:lang w:val="es-ES" w:eastAsia="es-ES"/>
        </w:rPr>
        <w:t xml:space="preserve">Rechazar la solicitud que formula el señor (a) </w:t>
      </w:r>
      <w:r w:rsidR="00077C95" w:rsidRPr="00077C95">
        <w:rPr>
          <w:rFonts w:ascii="Times New Roman" w:eastAsia="Times New Roman" w:hAnsi="Times New Roman"/>
          <w:bCs/>
          <w:i/>
          <w:iCs/>
          <w:smallCaps/>
          <w:color w:val="000000" w:themeColor="text1"/>
          <w:sz w:val="24"/>
          <w:szCs w:val="24"/>
          <w:lang w:val="es-ES" w:eastAsia="es-ES"/>
        </w:rPr>
        <w:t>M</w:t>
      </w:r>
      <w:r w:rsidR="00A607B8">
        <w:rPr>
          <w:rFonts w:ascii="Times New Roman" w:eastAsia="Times New Roman" w:hAnsi="Times New Roman"/>
          <w:bCs/>
          <w:i/>
          <w:iCs/>
          <w:smallCaps/>
          <w:color w:val="000000" w:themeColor="text1"/>
          <w:sz w:val="24"/>
          <w:szCs w:val="24"/>
          <w:lang w:val="es-ES" w:eastAsia="es-ES"/>
        </w:rPr>
        <w:t>EJP</w:t>
      </w:r>
      <w:r w:rsidR="00077C95">
        <w:rPr>
          <w:rFonts w:ascii="Times New Roman" w:eastAsia="Times New Roman" w:hAnsi="Times New Roman"/>
          <w:bCs/>
          <w:i/>
          <w:iCs/>
          <w:smallCaps/>
          <w:color w:val="000000" w:themeColor="text1"/>
          <w:sz w:val="24"/>
          <w:szCs w:val="24"/>
          <w:lang w:val="es-ES" w:eastAsia="es-ES"/>
        </w:rPr>
        <w:t xml:space="preserve">, </w:t>
      </w:r>
      <w:r w:rsidR="00077C95">
        <w:rPr>
          <w:rFonts w:ascii="Times New Roman" w:eastAsia="Times New Roman" w:hAnsi="Times New Roman"/>
          <w:bCs/>
          <w:i/>
          <w:iCs/>
          <w:color w:val="000000" w:themeColor="text1"/>
          <w:sz w:val="24"/>
          <w:szCs w:val="24"/>
          <w:lang w:val="es-ES" w:eastAsia="es-ES"/>
        </w:rPr>
        <w:t xml:space="preserve">cédula de identidad </w:t>
      </w:r>
      <w:r w:rsidR="00A607B8">
        <w:rPr>
          <w:rFonts w:ascii="Times New Roman" w:eastAsia="Times New Roman" w:hAnsi="Times New Roman"/>
          <w:bCs/>
          <w:i/>
          <w:iCs/>
          <w:color w:val="000000" w:themeColor="text1"/>
          <w:sz w:val="24"/>
          <w:szCs w:val="24"/>
          <w:lang w:val="es-ES" w:eastAsia="es-ES"/>
        </w:rPr>
        <w:t>000</w:t>
      </w:r>
      <w:r w:rsidR="00077C95">
        <w:rPr>
          <w:rFonts w:ascii="Times New Roman" w:eastAsia="Times New Roman" w:hAnsi="Times New Roman"/>
          <w:bCs/>
          <w:i/>
          <w:iCs/>
          <w:color w:val="000000" w:themeColor="text1"/>
          <w:sz w:val="24"/>
          <w:szCs w:val="24"/>
          <w:lang w:val="es-ES" w:eastAsia="es-ES"/>
        </w:rPr>
        <w:t xml:space="preserve">, para que se transfiera a su favor la concesión administrativa modalidad taxi de la placa </w:t>
      </w:r>
      <w:r w:rsidR="00A607B8">
        <w:rPr>
          <w:rFonts w:ascii="Times New Roman" w:eastAsia="Times New Roman" w:hAnsi="Times New Roman"/>
          <w:bCs/>
          <w:i/>
          <w:iCs/>
          <w:color w:val="000000" w:themeColor="text1"/>
          <w:sz w:val="24"/>
          <w:szCs w:val="24"/>
          <w:lang w:val="es-ES" w:eastAsia="es-ES"/>
        </w:rPr>
        <w:t>000</w:t>
      </w:r>
      <w:r w:rsidR="00077C95">
        <w:rPr>
          <w:rFonts w:ascii="Times New Roman" w:eastAsia="Times New Roman" w:hAnsi="Times New Roman"/>
          <w:bCs/>
          <w:i/>
          <w:iCs/>
          <w:color w:val="000000" w:themeColor="text1"/>
          <w:sz w:val="24"/>
          <w:szCs w:val="24"/>
          <w:lang w:val="es-ES" w:eastAsia="es-ES"/>
        </w:rPr>
        <w:t xml:space="preserve"> del causante </w:t>
      </w:r>
      <w:r w:rsidR="00077C95" w:rsidRPr="00077C95">
        <w:rPr>
          <w:rFonts w:ascii="Times New Roman" w:eastAsia="Times New Roman" w:hAnsi="Times New Roman"/>
          <w:bCs/>
          <w:i/>
          <w:iCs/>
          <w:smallCaps/>
          <w:color w:val="000000" w:themeColor="text1"/>
          <w:sz w:val="24"/>
          <w:szCs w:val="24"/>
          <w:lang w:val="es-ES" w:eastAsia="es-ES"/>
        </w:rPr>
        <w:t>T</w:t>
      </w:r>
      <w:r w:rsidR="00A607B8">
        <w:rPr>
          <w:rFonts w:ascii="Times New Roman" w:eastAsia="Times New Roman" w:hAnsi="Times New Roman"/>
          <w:bCs/>
          <w:i/>
          <w:iCs/>
          <w:smallCaps/>
          <w:color w:val="000000" w:themeColor="text1"/>
          <w:sz w:val="24"/>
          <w:szCs w:val="24"/>
          <w:lang w:val="es-ES" w:eastAsia="es-ES"/>
        </w:rPr>
        <w:t>EJC</w:t>
      </w:r>
      <w:r w:rsidR="00077C95">
        <w:rPr>
          <w:rFonts w:ascii="Times New Roman" w:eastAsia="Times New Roman" w:hAnsi="Times New Roman"/>
          <w:bCs/>
          <w:i/>
          <w:iCs/>
          <w:smallCaps/>
          <w:color w:val="000000" w:themeColor="text1"/>
          <w:sz w:val="24"/>
          <w:szCs w:val="24"/>
          <w:lang w:val="es-ES" w:eastAsia="es-ES"/>
        </w:rPr>
        <w:t xml:space="preserve">, </w:t>
      </w:r>
      <w:r w:rsidR="00077C95">
        <w:rPr>
          <w:rFonts w:ascii="Times New Roman" w:eastAsia="Times New Roman" w:hAnsi="Times New Roman"/>
          <w:bCs/>
          <w:i/>
          <w:iCs/>
          <w:color w:val="000000" w:themeColor="text1"/>
          <w:sz w:val="24"/>
          <w:szCs w:val="24"/>
          <w:lang w:val="es-ES" w:eastAsia="es-ES"/>
        </w:rPr>
        <w:t>con fundamento en la Ley No.9027.</w:t>
      </w:r>
    </w:p>
    <w:p w14:paraId="532B59E4" w14:textId="2A124259" w:rsidR="00077C95" w:rsidRDefault="00077C95" w:rsidP="006C7CC5">
      <w:pPr>
        <w:pStyle w:val="Sinespaciado"/>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2.Cancelar la concesión </w:t>
      </w:r>
      <w:r w:rsidR="000B4679">
        <w:rPr>
          <w:rFonts w:ascii="Times New Roman" w:eastAsia="Times New Roman" w:hAnsi="Times New Roman"/>
          <w:bCs/>
          <w:i/>
          <w:iCs/>
          <w:color w:val="000000" w:themeColor="text1"/>
          <w:sz w:val="24"/>
          <w:szCs w:val="24"/>
          <w:lang w:val="es-ES" w:eastAsia="es-ES"/>
        </w:rPr>
        <w:t xml:space="preserve">de taxi placa </w:t>
      </w:r>
      <w:r w:rsidR="00A607B8">
        <w:rPr>
          <w:rFonts w:ascii="Times New Roman" w:eastAsia="Times New Roman" w:hAnsi="Times New Roman"/>
          <w:bCs/>
          <w:i/>
          <w:iCs/>
          <w:color w:val="000000" w:themeColor="text1"/>
          <w:sz w:val="24"/>
          <w:szCs w:val="24"/>
          <w:lang w:val="es-ES" w:eastAsia="es-ES"/>
        </w:rPr>
        <w:t>000</w:t>
      </w:r>
      <w:r w:rsidR="000B4679">
        <w:rPr>
          <w:rFonts w:ascii="Times New Roman" w:eastAsia="Times New Roman" w:hAnsi="Times New Roman"/>
          <w:bCs/>
          <w:i/>
          <w:iCs/>
          <w:color w:val="000000" w:themeColor="text1"/>
          <w:sz w:val="24"/>
          <w:szCs w:val="24"/>
          <w:lang w:val="es-ES" w:eastAsia="es-ES"/>
        </w:rPr>
        <w:t>, por muerte del concesionario por no cumplirse con los requisitos necesarios para el proceso de traspaso mortis causa.</w:t>
      </w:r>
    </w:p>
    <w:p w14:paraId="2CA08BA5" w14:textId="475E5510" w:rsidR="00CA6AF8" w:rsidRDefault="000B4679" w:rsidP="006C7CC5">
      <w:pPr>
        <w:pStyle w:val="Sinespaciado"/>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3.</w:t>
      </w:r>
      <w:r w:rsidR="00CA6AF8">
        <w:rPr>
          <w:rFonts w:ascii="Times New Roman" w:eastAsia="Times New Roman" w:hAnsi="Times New Roman"/>
          <w:bCs/>
          <w:i/>
          <w:iCs/>
          <w:color w:val="000000" w:themeColor="text1"/>
          <w:sz w:val="24"/>
          <w:szCs w:val="24"/>
          <w:lang w:val="es-ES" w:eastAsia="es-ES"/>
        </w:rPr>
        <w:t xml:space="preserve">Remitir el legajo de </w:t>
      </w:r>
      <w:r w:rsidR="00421DEE">
        <w:rPr>
          <w:rFonts w:ascii="Times New Roman" w:eastAsia="Times New Roman" w:hAnsi="Times New Roman"/>
          <w:bCs/>
          <w:i/>
          <w:iCs/>
          <w:color w:val="000000" w:themeColor="text1"/>
          <w:sz w:val="24"/>
          <w:szCs w:val="24"/>
          <w:lang w:val="es-ES" w:eastAsia="es-ES"/>
        </w:rPr>
        <w:t xml:space="preserve">expediente 359219 que consta de 78 folios al Departamento de Administración de Concesiones y Permisos, a efecto de que </w:t>
      </w:r>
      <w:r w:rsidR="00421DEE">
        <w:rPr>
          <w:rFonts w:ascii="Times New Roman" w:eastAsia="Times New Roman" w:hAnsi="Times New Roman"/>
          <w:bCs/>
          <w:i/>
          <w:iCs/>
          <w:color w:val="000000" w:themeColor="text1"/>
          <w:sz w:val="24"/>
          <w:szCs w:val="24"/>
          <w:lang w:val="es-ES" w:eastAsia="es-ES"/>
        </w:rPr>
        <w:lastRenderedPageBreak/>
        <w:t xml:space="preserve">se integre al expediente administrativo de la placa de taxi </w:t>
      </w:r>
      <w:r w:rsidR="00A607B8">
        <w:rPr>
          <w:rFonts w:ascii="Times New Roman" w:eastAsia="Times New Roman" w:hAnsi="Times New Roman"/>
          <w:bCs/>
          <w:i/>
          <w:iCs/>
          <w:color w:val="000000" w:themeColor="text1"/>
          <w:sz w:val="24"/>
          <w:szCs w:val="24"/>
          <w:lang w:val="es-ES" w:eastAsia="es-ES"/>
        </w:rPr>
        <w:t>000</w:t>
      </w:r>
      <w:r w:rsidR="00421DEE">
        <w:rPr>
          <w:rFonts w:ascii="Times New Roman" w:eastAsia="Times New Roman" w:hAnsi="Times New Roman"/>
          <w:bCs/>
          <w:i/>
          <w:iCs/>
          <w:color w:val="000000" w:themeColor="text1"/>
          <w:sz w:val="24"/>
          <w:szCs w:val="24"/>
          <w:lang w:val="es-ES" w:eastAsia="es-ES"/>
        </w:rPr>
        <w:t>, de conformidad con lo establecido en la Ley No.8220.</w:t>
      </w:r>
      <w:r>
        <w:rPr>
          <w:rFonts w:ascii="Times New Roman" w:eastAsia="Times New Roman" w:hAnsi="Times New Roman"/>
          <w:bCs/>
          <w:i/>
          <w:iCs/>
          <w:color w:val="000000" w:themeColor="text1"/>
          <w:sz w:val="24"/>
          <w:szCs w:val="24"/>
          <w:lang w:val="es-ES" w:eastAsia="es-ES"/>
        </w:rPr>
        <w:t xml:space="preserve"> </w:t>
      </w:r>
    </w:p>
    <w:p w14:paraId="57024106" w14:textId="36746BCB" w:rsidR="000B4679" w:rsidRDefault="00CA6AF8" w:rsidP="006C7CC5">
      <w:pPr>
        <w:pStyle w:val="Sinespaciado"/>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4. </w:t>
      </w:r>
      <w:r w:rsidR="000B4679">
        <w:rPr>
          <w:rFonts w:ascii="Times New Roman" w:eastAsia="Times New Roman" w:hAnsi="Times New Roman"/>
          <w:bCs/>
          <w:i/>
          <w:iCs/>
          <w:color w:val="000000" w:themeColor="text1"/>
          <w:sz w:val="24"/>
          <w:szCs w:val="24"/>
          <w:lang w:val="es-ES" w:eastAsia="es-ES"/>
        </w:rPr>
        <w:t xml:space="preserve">Solicitar al Departamento de Concesiones y Permisos, aplicar lo dispuesto en los artículos 4.2 de la sesión ordinaria 75-2009 y 4.2 de la sesión ordinaria 04-2010, del 12 de noviembre del 2009 y del 21 de enero del 2010, respectivamente, motivo por el </w:t>
      </w:r>
      <w:proofErr w:type="gramStart"/>
      <w:r w:rsidR="000B4679">
        <w:rPr>
          <w:rFonts w:ascii="Times New Roman" w:eastAsia="Times New Roman" w:hAnsi="Times New Roman"/>
          <w:bCs/>
          <w:i/>
          <w:iCs/>
          <w:color w:val="000000" w:themeColor="text1"/>
          <w:sz w:val="24"/>
          <w:szCs w:val="24"/>
          <w:lang w:val="es-ES" w:eastAsia="es-ES"/>
        </w:rPr>
        <w:t>cual</w:t>
      </w:r>
      <w:proofErr w:type="gramEnd"/>
      <w:r w:rsidR="000B4679">
        <w:rPr>
          <w:rFonts w:ascii="Times New Roman" w:eastAsia="Times New Roman" w:hAnsi="Times New Roman"/>
          <w:bCs/>
          <w:i/>
          <w:iCs/>
          <w:color w:val="000000" w:themeColor="text1"/>
          <w:sz w:val="24"/>
          <w:szCs w:val="24"/>
          <w:lang w:val="es-ES" w:eastAsia="es-ES"/>
        </w:rPr>
        <w:t xml:space="preserve"> si se presentan recursos ordinarios contra el acto administrativo de cancelación, no se ejecutará el mismo</w:t>
      </w:r>
      <w:r>
        <w:rPr>
          <w:rFonts w:ascii="Times New Roman" w:eastAsia="Times New Roman" w:hAnsi="Times New Roman"/>
          <w:bCs/>
          <w:i/>
          <w:iCs/>
          <w:color w:val="000000" w:themeColor="text1"/>
          <w:sz w:val="24"/>
          <w:szCs w:val="24"/>
          <w:lang w:val="es-ES" w:eastAsia="es-ES"/>
        </w:rPr>
        <w:t>, hasta que se resuelvan los recursos interpuestos.</w:t>
      </w:r>
    </w:p>
    <w:p w14:paraId="08487071" w14:textId="1E7A58D2" w:rsidR="00421DEE" w:rsidRPr="00077C95" w:rsidRDefault="00421DEE" w:rsidP="006C7CC5">
      <w:pPr>
        <w:pStyle w:val="Sinespaciado"/>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5- (…)</w:t>
      </w:r>
    </w:p>
    <w:p w14:paraId="61606E58" w14:textId="77777777" w:rsidR="00077C95" w:rsidRDefault="00077C95" w:rsidP="006C7CC5">
      <w:pPr>
        <w:pStyle w:val="Sinespaciado"/>
        <w:spacing w:line="360" w:lineRule="auto"/>
        <w:ind w:left="567" w:right="567"/>
        <w:jc w:val="both"/>
        <w:rPr>
          <w:rFonts w:ascii="Times New Roman" w:eastAsia="Times New Roman" w:hAnsi="Times New Roman"/>
          <w:bCs/>
          <w:i/>
          <w:iCs/>
          <w:color w:val="000000" w:themeColor="text1"/>
          <w:sz w:val="24"/>
          <w:szCs w:val="24"/>
          <w:lang w:val="es-ES" w:eastAsia="es-ES"/>
        </w:rPr>
      </w:pPr>
    </w:p>
    <w:p w14:paraId="6C67C289" w14:textId="5E32A5D9" w:rsidR="00EF55BB" w:rsidRPr="00B65CBE" w:rsidRDefault="00F55A84" w:rsidP="006C7CC5">
      <w:pPr>
        <w:pStyle w:val="Sinespaciado"/>
        <w:spacing w:line="360" w:lineRule="auto"/>
        <w:jc w:val="both"/>
        <w:rPr>
          <w:rFonts w:ascii="Times New Roman" w:eastAsia="Times New Roman" w:hAnsi="Times New Roman"/>
          <w:bCs/>
          <w:color w:val="000000" w:themeColor="text1"/>
          <w:sz w:val="24"/>
          <w:szCs w:val="24"/>
          <w:lang w:val="es-ES" w:eastAsia="es-ES"/>
        </w:rPr>
      </w:pPr>
      <w:r w:rsidRPr="00B65CBE">
        <w:rPr>
          <w:rFonts w:ascii="Times New Roman" w:eastAsia="Times New Roman" w:hAnsi="Times New Roman"/>
          <w:bCs/>
          <w:color w:val="000000" w:themeColor="text1"/>
          <w:sz w:val="24"/>
          <w:szCs w:val="24"/>
          <w:lang w:val="es-ES" w:eastAsia="es-ES"/>
        </w:rPr>
        <w:t>(</w:t>
      </w:r>
      <w:r w:rsidR="002C6FF0" w:rsidRPr="00B65CBE">
        <w:rPr>
          <w:rFonts w:ascii="Times New Roman" w:eastAsia="Times New Roman" w:hAnsi="Times New Roman"/>
          <w:bCs/>
          <w:color w:val="000000" w:themeColor="text1"/>
          <w:sz w:val="24"/>
          <w:szCs w:val="24"/>
          <w:lang w:val="es-ES" w:eastAsia="es-ES"/>
        </w:rPr>
        <w:t>Ver</w:t>
      </w:r>
      <w:r w:rsidRPr="00B65CBE">
        <w:rPr>
          <w:rFonts w:ascii="Times New Roman" w:eastAsia="Times New Roman" w:hAnsi="Times New Roman"/>
          <w:bCs/>
          <w:color w:val="000000" w:themeColor="text1"/>
          <w:sz w:val="24"/>
          <w:szCs w:val="24"/>
          <w:lang w:val="es-ES" w:eastAsia="es-ES"/>
        </w:rPr>
        <w:t xml:space="preserve"> folios del </w:t>
      </w:r>
      <w:r w:rsidR="005D3CE4">
        <w:rPr>
          <w:rFonts w:ascii="Times New Roman" w:eastAsia="Times New Roman" w:hAnsi="Times New Roman"/>
          <w:bCs/>
          <w:color w:val="000000" w:themeColor="text1"/>
          <w:sz w:val="24"/>
          <w:szCs w:val="24"/>
          <w:lang w:val="es-ES" w:eastAsia="es-ES"/>
        </w:rPr>
        <w:t>0</w:t>
      </w:r>
      <w:r w:rsidR="00421DEE">
        <w:rPr>
          <w:rFonts w:ascii="Times New Roman" w:eastAsia="Times New Roman" w:hAnsi="Times New Roman"/>
          <w:bCs/>
          <w:color w:val="000000" w:themeColor="text1"/>
          <w:sz w:val="24"/>
          <w:szCs w:val="24"/>
          <w:lang w:val="es-ES" w:eastAsia="es-ES"/>
        </w:rPr>
        <w:t>13</w:t>
      </w:r>
      <w:r w:rsidRPr="00B65CBE">
        <w:rPr>
          <w:rFonts w:ascii="Times New Roman" w:eastAsia="Times New Roman" w:hAnsi="Times New Roman"/>
          <w:bCs/>
          <w:color w:val="000000" w:themeColor="text1"/>
          <w:sz w:val="24"/>
          <w:szCs w:val="24"/>
          <w:lang w:val="es-ES" w:eastAsia="es-ES"/>
        </w:rPr>
        <w:t xml:space="preserve"> al </w:t>
      </w:r>
      <w:r w:rsidR="004B3F4C">
        <w:rPr>
          <w:rFonts w:ascii="Times New Roman" w:eastAsia="Times New Roman" w:hAnsi="Times New Roman"/>
          <w:bCs/>
          <w:color w:val="000000" w:themeColor="text1"/>
          <w:sz w:val="24"/>
          <w:szCs w:val="24"/>
          <w:lang w:val="es-ES" w:eastAsia="es-ES"/>
        </w:rPr>
        <w:t>0</w:t>
      </w:r>
      <w:r w:rsidR="00421DEE">
        <w:rPr>
          <w:rFonts w:ascii="Times New Roman" w:eastAsia="Times New Roman" w:hAnsi="Times New Roman"/>
          <w:bCs/>
          <w:color w:val="000000" w:themeColor="text1"/>
          <w:sz w:val="24"/>
          <w:szCs w:val="24"/>
          <w:lang w:val="es-ES" w:eastAsia="es-ES"/>
        </w:rPr>
        <w:t>16</w:t>
      </w:r>
      <w:r w:rsidRPr="00B65CBE">
        <w:rPr>
          <w:rFonts w:ascii="Times New Roman" w:eastAsia="Times New Roman" w:hAnsi="Times New Roman"/>
          <w:bCs/>
          <w:color w:val="000000" w:themeColor="text1"/>
          <w:sz w:val="24"/>
          <w:szCs w:val="24"/>
          <w:lang w:val="es-ES" w:eastAsia="es-ES"/>
        </w:rPr>
        <w:t xml:space="preserve"> del expediente</w:t>
      </w:r>
      <w:r w:rsidR="00104BA6" w:rsidRPr="00B65CBE">
        <w:rPr>
          <w:rFonts w:ascii="Times New Roman" w:eastAsia="Times New Roman" w:hAnsi="Times New Roman"/>
          <w:bCs/>
          <w:color w:val="000000" w:themeColor="text1"/>
          <w:sz w:val="24"/>
          <w:szCs w:val="24"/>
          <w:lang w:val="es-ES" w:eastAsia="es-ES"/>
        </w:rPr>
        <w:t xml:space="preserve"> administrativo</w:t>
      </w:r>
      <w:r w:rsidRPr="00B65CBE">
        <w:rPr>
          <w:rFonts w:ascii="Times New Roman" w:eastAsia="Times New Roman" w:hAnsi="Times New Roman"/>
          <w:bCs/>
          <w:color w:val="000000" w:themeColor="text1"/>
          <w:sz w:val="24"/>
          <w:szCs w:val="24"/>
          <w:lang w:val="es-ES" w:eastAsia="es-ES"/>
        </w:rPr>
        <w:t>)</w:t>
      </w:r>
    </w:p>
    <w:p w14:paraId="53234F0E" w14:textId="77777777" w:rsidR="004E115A" w:rsidRPr="00B65CBE" w:rsidRDefault="004E115A" w:rsidP="006C7CC5">
      <w:pPr>
        <w:pStyle w:val="Sinespaciado"/>
        <w:spacing w:line="360" w:lineRule="auto"/>
        <w:jc w:val="both"/>
        <w:rPr>
          <w:rFonts w:ascii="Times New Roman" w:hAnsi="Times New Roman"/>
          <w:b/>
          <w:bCs/>
          <w:color w:val="000000" w:themeColor="text1"/>
          <w:sz w:val="24"/>
          <w:szCs w:val="24"/>
        </w:rPr>
      </w:pPr>
    </w:p>
    <w:p w14:paraId="5871C4CA" w14:textId="0C0687D8" w:rsidR="00B2549E" w:rsidRPr="00B65CBE" w:rsidRDefault="00B2549E" w:rsidP="006C7CC5">
      <w:pPr>
        <w:pStyle w:val="Sinespaciado"/>
        <w:spacing w:line="360" w:lineRule="auto"/>
        <w:jc w:val="both"/>
        <w:rPr>
          <w:rFonts w:ascii="Times New Roman" w:eastAsia="Times New Roman" w:hAnsi="Times New Roman"/>
          <w:bCs/>
          <w:color w:val="000000" w:themeColor="text1"/>
          <w:sz w:val="24"/>
          <w:szCs w:val="24"/>
          <w:lang w:val="es-ES" w:eastAsia="es-ES"/>
        </w:rPr>
      </w:pPr>
      <w:proofErr w:type="gramStart"/>
      <w:r w:rsidRPr="00B65CBE">
        <w:rPr>
          <w:rFonts w:ascii="Times New Roman" w:hAnsi="Times New Roman"/>
          <w:b/>
          <w:bCs/>
          <w:color w:val="000000" w:themeColor="text1"/>
          <w:sz w:val="24"/>
          <w:szCs w:val="24"/>
        </w:rPr>
        <w:t>SEGUNDO</w:t>
      </w:r>
      <w:r w:rsidR="004C4C32">
        <w:rPr>
          <w:rFonts w:ascii="Times New Roman" w:hAnsi="Times New Roman"/>
          <w:b/>
          <w:bCs/>
          <w:color w:val="000000" w:themeColor="text1"/>
          <w:sz w:val="24"/>
          <w:szCs w:val="24"/>
        </w:rPr>
        <w:t>.-</w:t>
      </w:r>
      <w:proofErr w:type="gramEnd"/>
      <w:r w:rsidRPr="00B65CBE">
        <w:rPr>
          <w:rFonts w:ascii="Times New Roman" w:hAnsi="Times New Roman"/>
          <w:b/>
          <w:bCs/>
          <w:color w:val="000000" w:themeColor="text1"/>
          <w:sz w:val="24"/>
          <w:szCs w:val="24"/>
        </w:rPr>
        <w:t xml:space="preserve"> </w:t>
      </w:r>
      <w:r w:rsidR="004E115A" w:rsidRPr="00B65CBE">
        <w:rPr>
          <w:rFonts w:ascii="Times New Roman" w:eastAsia="Times New Roman" w:hAnsi="Times New Roman"/>
          <w:bCs/>
          <w:color w:val="000000" w:themeColor="text1"/>
          <w:sz w:val="24"/>
          <w:szCs w:val="24"/>
          <w:lang w:val="es-ES" w:eastAsia="es-ES"/>
        </w:rPr>
        <w:t xml:space="preserve">La Junta Directiva del Consejo de Transporte Público, mediante el </w:t>
      </w:r>
      <w:r w:rsidR="004E115A" w:rsidRPr="00B65CBE">
        <w:rPr>
          <w:rFonts w:ascii="Times New Roman" w:eastAsia="Times New Roman" w:hAnsi="Times New Roman"/>
          <w:b/>
          <w:color w:val="000000" w:themeColor="text1"/>
          <w:sz w:val="24"/>
          <w:szCs w:val="24"/>
          <w:lang w:val="es-ES" w:eastAsia="es-ES"/>
        </w:rPr>
        <w:t xml:space="preserve">Artículo </w:t>
      </w:r>
      <w:r w:rsidR="008A6807">
        <w:rPr>
          <w:rFonts w:ascii="Times New Roman" w:eastAsia="Times New Roman" w:hAnsi="Times New Roman"/>
          <w:b/>
          <w:color w:val="000000" w:themeColor="text1"/>
          <w:sz w:val="24"/>
          <w:szCs w:val="24"/>
          <w:lang w:val="es-ES" w:eastAsia="es-ES"/>
        </w:rPr>
        <w:t>7</w:t>
      </w:r>
      <w:r w:rsidR="004B3F4C">
        <w:rPr>
          <w:rFonts w:ascii="Times New Roman" w:eastAsia="Times New Roman" w:hAnsi="Times New Roman"/>
          <w:b/>
          <w:color w:val="000000" w:themeColor="text1"/>
          <w:sz w:val="24"/>
          <w:szCs w:val="24"/>
          <w:lang w:val="es-ES" w:eastAsia="es-ES"/>
        </w:rPr>
        <w:t>.</w:t>
      </w:r>
      <w:r w:rsidR="008A6807">
        <w:rPr>
          <w:rFonts w:ascii="Times New Roman" w:eastAsia="Times New Roman" w:hAnsi="Times New Roman"/>
          <w:b/>
          <w:color w:val="000000" w:themeColor="text1"/>
          <w:sz w:val="24"/>
          <w:szCs w:val="24"/>
          <w:lang w:val="es-ES" w:eastAsia="es-ES"/>
        </w:rPr>
        <w:t>7</w:t>
      </w:r>
      <w:r w:rsidR="004E115A" w:rsidRPr="00B65CBE">
        <w:rPr>
          <w:rFonts w:ascii="Times New Roman" w:eastAsia="Times New Roman" w:hAnsi="Times New Roman"/>
          <w:b/>
          <w:color w:val="000000" w:themeColor="text1"/>
          <w:sz w:val="24"/>
          <w:szCs w:val="24"/>
          <w:lang w:val="es-ES" w:eastAsia="es-ES"/>
        </w:rPr>
        <w:t xml:space="preserve"> de la Sesión Ordinaria </w:t>
      </w:r>
      <w:r w:rsidR="008A6807">
        <w:rPr>
          <w:rFonts w:ascii="Times New Roman" w:eastAsia="Times New Roman" w:hAnsi="Times New Roman"/>
          <w:b/>
          <w:color w:val="000000" w:themeColor="text1"/>
          <w:sz w:val="24"/>
          <w:szCs w:val="24"/>
          <w:lang w:val="es-ES" w:eastAsia="es-ES"/>
        </w:rPr>
        <w:t>68</w:t>
      </w:r>
      <w:r w:rsidR="004E115A" w:rsidRPr="00B65CBE">
        <w:rPr>
          <w:rFonts w:ascii="Times New Roman" w:eastAsia="Times New Roman" w:hAnsi="Times New Roman"/>
          <w:b/>
          <w:color w:val="000000" w:themeColor="text1"/>
          <w:sz w:val="24"/>
          <w:szCs w:val="24"/>
          <w:lang w:val="es-ES" w:eastAsia="es-ES"/>
        </w:rPr>
        <w:t>-202</w:t>
      </w:r>
      <w:r w:rsidR="008A6807">
        <w:rPr>
          <w:rFonts w:ascii="Times New Roman" w:eastAsia="Times New Roman" w:hAnsi="Times New Roman"/>
          <w:b/>
          <w:color w:val="000000" w:themeColor="text1"/>
          <w:sz w:val="24"/>
          <w:szCs w:val="24"/>
          <w:lang w:val="es-ES" w:eastAsia="es-ES"/>
        </w:rPr>
        <w:t>0</w:t>
      </w:r>
      <w:r w:rsidR="004E115A" w:rsidRPr="00B65CBE">
        <w:rPr>
          <w:rFonts w:ascii="Times New Roman" w:eastAsia="Times New Roman" w:hAnsi="Times New Roman"/>
          <w:b/>
          <w:color w:val="000000" w:themeColor="text1"/>
          <w:sz w:val="24"/>
          <w:szCs w:val="24"/>
          <w:lang w:val="es-ES" w:eastAsia="es-ES"/>
        </w:rPr>
        <w:t xml:space="preserve"> del </w:t>
      </w:r>
      <w:r w:rsidR="004B3F4C">
        <w:rPr>
          <w:rFonts w:ascii="Times New Roman" w:eastAsia="Times New Roman" w:hAnsi="Times New Roman"/>
          <w:b/>
          <w:color w:val="000000" w:themeColor="text1"/>
          <w:sz w:val="24"/>
          <w:szCs w:val="24"/>
          <w:lang w:val="es-ES" w:eastAsia="es-ES"/>
        </w:rPr>
        <w:t>1</w:t>
      </w:r>
      <w:r w:rsidR="008A6807">
        <w:rPr>
          <w:rFonts w:ascii="Times New Roman" w:eastAsia="Times New Roman" w:hAnsi="Times New Roman"/>
          <w:b/>
          <w:color w:val="000000" w:themeColor="text1"/>
          <w:sz w:val="24"/>
          <w:szCs w:val="24"/>
          <w:lang w:val="es-ES" w:eastAsia="es-ES"/>
        </w:rPr>
        <w:t>0</w:t>
      </w:r>
      <w:r w:rsidR="004E115A" w:rsidRPr="00B65CBE">
        <w:rPr>
          <w:rFonts w:ascii="Times New Roman" w:eastAsia="Times New Roman" w:hAnsi="Times New Roman"/>
          <w:b/>
          <w:color w:val="000000" w:themeColor="text1"/>
          <w:sz w:val="24"/>
          <w:szCs w:val="24"/>
          <w:lang w:val="es-ES" w:eastAsia="es-ES"/>
        </w:rPr>
        <w:t xml:space="preserve"> de </w:t>
      </w:r>
      <w:r w:rsidR="008A6807">
        <w:rPr>
          <w:rFonts w:ascii="Times New Roman" w:eastAsia="Times New Roman" w:hAnsi="Times New Roman"/>
          <w:b/>
          <w:color w:val="000000" w:themeColor="text1"/>
          <w:sz w:val="24"/>
          <w:szCs w:val="24"/>
          <w:lang w:val="es-ES" w:eastAsia="es-ES"/>
        </w:rPr>
        <w:t>setiembre</w:t>
      </w:r>
      <w:r w:rsidR="004E115A" w:rsidRPr="00B65CBE">
        <w:rPr>
          <w:rFonts w:ascii="Times New Roman" w:eastAsia="Times New Roman" w:hAnsi="Times New Roman"/>
          <w:b/>
          <w:color w:val="000000" w:themeColor="text1"/>
          <w:sz w:val="24"/>
          <w:szCs w:val="24"/>
          <w:lang w:val="es-ES" w:eastAsia="es-ES"/>
        </w:rPr>
        <w:t xml:space="preserve"> de 202</w:t>
      </w:r>
      <w:r w:rsidR="008A6807">
        <w:rPr>
          <w:rFonts w:ascii="Times New Roman" w:eastAsia="Times New Roman" w:hAnsi="Times New Roman"/>
          <w:b/>
          <w:color w:val="000000" w:themeColor="text1"/>
          <w:sz w:val="24"/>
          <w:szCs w:val="24"/>
          <w:lang w:val="es-ES" w:eastAsia="es-ES"/>
        </w:rPr>
        <w:t>0</w:t>
      </w:r>
      <w:r w:rsidR="004E115A" w:rsidRPr="00B65CBE">
        <w:rPr>
          <w:rFonts w:ascii="Times New Roman" w:eastAsia="Times New Roman" w:hAnsi="Times New Roman"/>
          <w:bCs/>
          <w:color w:val="000000" w:themeColor="text1"/>
          <w:sz w:val="24"/>
          <w:szCs w:val="24"/>
          <w:lang w:val="es-ES" w:eastAsia="es-ES"/>
        </w:rPr>
        <w:t xml:space="preserve">, conoció las recomendaciones contenidas en el </w:t>
      </w:r>
      <w:r w:rsidR="008A6807" w:rsidRPr="00B65CBE">
        <w:rPr>
          <w:rFonts w:ascii="Times New Roman" w:eastAsia="Times New Roman" w:hAnsi="Times New Roman"/>
          <w:b/>
          <w:color w:val="000000" w:themeColor="text1"/>
          <w:sz w:val="24"/>
          <w:szCs w:val="24"/>
          <w:lang w:val="es-ES" w:eastAsia="es-ES"/>
        </w:rPr>
        <w:t>Oficio No. CTP-</w:t>
      </w:r>
      <w:r w:rsidR="008A6807">
        <w:rPr>
          <w:rFonts w:ascii="Times New Roman" w:eastAsia="Times New Roman" w:hAnsi="Times New Roman"/>
          <w:b/>
          <w:color w:val="000000" w:themeColor="text1"/>
          <w:sz w:val="24"/>
          <w:szCs w:val="24"/>
          <w:lang w:val="es-ES" w:eastAsia="es-ES"/>
        </w:rPr>
        <w:t>AJ-INF-2020-0084 del 31 de agosto de 2020</w:t>
      </w:r>
      <w:r w:rsidR="008A6807" w:rsidRPr="00B65CBE">
        <w:rPr>
          <w:rFonts w:ascii="Times New Roman" w:eastAsia="Times New Roman" w:hAnsi="Times New Roman"/>
          <w:bCs/>
          <w:color w:val="000000" w:themeColor="text1"/>
          <w:sz w:val="24"/>
          <w:szCs w:val="24"/>
          <w:lang w:val="es-ES" w:eastAsia="es-ES"/>
        </w:rPr>
        <w:t xml:space="preserve">, </w:t>
      </w:r>
      <w:r w:rsidR="004B3F4C">
        <w:rPr>
          <w:rFonts w:ascii="Times New Roman" w:eastAsia="Times New Roman" w:hAnsi="Times New Roman"/>
          <w:bCs/>
          <w:color w:val="000000" w:themeColor="text1"/>
          <w:sz w:val="24"/>
          <w:szCs w:val="24"/>
          <w:lang w:val="es-ES" w:eastAsia="es-ES"/>
        </w:rPr>
        <w:t>descrito en el resultando anterior</w:t>
      </w:r>
      <w:r w:rsidR="004E115A" w:rsidRPr="00B65CBE">
        <w:rPr>
          <w:rFonts w:ascii="Times New Roman" w:eastAsia="Times New Roman" w:hAnsi="Times New Roman"/>
          <w:bCs/>
          <w:color w:val="000000" w:themeColor="text1"/>
          <w:sz w:val="24"/>
          <w:szCs w:val="24"/>
          <w:lang w:val="es-ES" w:eastAsia="es-ES"/>
        </w:rPr>
        <w:t xml:space="preserve">, y </w:t>
      </w:r>
      <w:r w:rsidR="004B3F4C">
        <w:rPr>
          <w:rFonts w:ascii="Times New Roman" w:eastAsia="Times New Roman" w:hAnsi="Times New Roman"/>
          <w:bCs/>
          <w:color w:val="000000" w:themeColor="text1"/>
          <w:sz w:val="24"/>
          <w:szCs w:val="24"/>
          <w:lang w:val="es-ES" w:eastAsia="es-ES"/>
        </w:rPr>
        <w:t xml:space="preserve">a través de dicho acto administrativo </w:t>
      </w:r>
      <w:r w:rsidR="004E115A" w:rsidRPr="00B65CBE">
        <w:rPr>
          <w:rFonts w:ascii="Times New Roman" w:eastAsia="Times New Roman" w:hAnsi="Times New Roman"/>
          <w:bCs/>
          <w:color w:val="000000" w:themeColor="text1"/>
          <w:sz w:val="24"/>
          <w:szCs w:val="24"/>
          <w:lang w:val="es-ES" w:eastAsia="es-ES"/>
        </w:rPr>
        <w:t>acordó</w:t>
      </w:r>
      <w:r w:rsidR="004B3F4C">
        <w:rPr>
          <w:rFonts w:ascii="Times New Roman" w:eastAsia="Times New Roman" w:hAnsi="Times New Roman"/>
          <w:bCs/>
          <w:color w:val="000000" w:themeColor="text1"/>
          <w:sz w:val="24"/>
          <w:szCs w:val="24"/>
          <w:lang w:val="es-ES" w:eastAsia="es-ES"/>
        </w:rPr>
        <w:t>, lo que a continuación</w:t>
      </w:r>
      <w:r w:rsidR="008E239C">
        <w:rPr>
          <w:rFonts w:ascii="Times New Roman" w:eastAsia="Times New Roman" w:hAnsi="Times New Roman"/>
          <w:bCs/>
          <w:color w:val="000000" w:themeColor="text1"/>
          <w:sz w:val="24"/>
          <w:szCs w:val="24"/>
          <w:lang w:val="es-ES" w:eastAsia="es-ES"/>
        </w:rPr>
        <w:t>, en lo que interesa,</w:t>
      </w:r>
      <w:r w:rsidR="004B3F4C">
        <w:rPr>
          <w:rFonts w:ascii="Times New Roman" w:eastAsia="Times New Roman" w:hAnsi="Times New Roman"/>
          <w:bCs/>
          <w:color w:val="000000" w:themeColor="text1"/>
          <w:sz w:val="24"/>
          <w:szCs w:val="24"/>
          <w:lang w:val="es-ES" w:eastAsia="es-ES"/>
        </w:rPr>
        <w:t xml:space="preserve"> se transcribe:</w:t>
      </w:r>
    </w:p>
    <w:p w14:paraId="7C18D35C" w14:textId="77777777" w:rsidR="004E115A" w:rsidRPr="00B65CBE" w:rsidRDefault="004E115A" w:rsidP="006C7CC5">
      <w:pPr>
        <w:pStyle w:val="Sinespaciado"/>
        <w:spacing w:line="360" w:lineRule="auto"/>
        <w:jc w:val="both"/>
        <w:rPr>
          <w:rFonts w:ascii="Times New Roman" w:eastAsia="Times New Roman" w:hAnsi="Times New Roman"/>
          <w:bCs/>
          <w:color w:val="000000" w:themeColor="text1"/>
          <w:sz w:val="24"/>
          <w:szCs w:val="24"/>
          <w:lang w:val="es-ES" w:eastAsia="es-ES"/>
        </w:rPr>
      </w:pPr>
    </w:p>
    <w:p w14:paraId="1EAF93CD" w14:textId="21676AB0" w:rsidR="004E115A" w:rsidRPr="00B65CBE" w:rsidRDefault="004E115A" w:rsidP="006C7CC5">
      <w:pPr>
        <w:pStyle w:val="Sinespaciado"/>
        <w:spacing w:line="360" w:lineRule="auto"/>
        <w:ind w:left="567" w:right="567"/>
        <w:jc w:val="both"/>
        <w:rPr>
          <w:rFonts w:ascii="Times New Roman" w:eastAsia="Times New Roman" w:hAnsi="Times New Roman"/>
          <w:bCs/>
          <w:i/>
          <w:iCs/>
          <w:color w:val="000000" w:themeColor="text1"/>
          <w:sz w:val="24"/>
          <w:szCs w:val="24"/>
          <w:lang w:val="es-ES" w:eastAsia="es-ES"/>
        </w:rPr>
      </w:pPr>
      <w:r w:rsidRPr="00B65CBE">
        <w:rPr>
          <w:rFonts w:ascii="Times New Roman" w:eastAsia="Times New Roman" w:hAnsi="Times New Roman"/>
          <w:bCs/>
          <w:i/>
          <w:iCs/>
          <w:color w:val="000000" w:themeColor="text1"/>
          <w:sz w:val="24"/>
          <w:szCs w:val="24"/>
          <w:lang w:val="es-ES" w:eastAsia="es-ES"/>
        </w:rPr>
        <w:t xml:space="preserve">“(…) </w:t>
      </w:r>
      <w:r w:rsidRPr="00B65CBE">
        <w:rPr>
          <w:rFonts w:ascii="Times New Roman" w:eastAsia="Times New Roman" w:hAnsi="Times New Roman"/>
          <w:b/>
          <w:i/>
          <w:iCs/>
          <w:color w:val="000000" w:themeColor="text1"/>
          <w:sz w:val="24"/>
          <w:szCs w:val="24"/>
          <w:lang w:val="es-ES" w:eastAsia="es-ES"/>
        </w:rPr>
        <w:t>POR TANTO, SE ACUERDA</w:t>
      </w:r>
      <w:r w:rsidRPr="00B65CBE">
        <w:rPr>
          <w:rFonts w:ascii="Times New Roman" w:eastAsia="Times New Roman" w:hAnsi="Times New Roman"/>
          <w:bCs/>
          <w:i/>
          <w:iCs/>
          <w:color w:val="000000" w:themeColor="text1"/>
          <w:sz w:val="24"/>
          <w:szCs w:val="24"/>
          <w:lang w:val="es-ES" w:eastAsia="es-ES"/>
        </w:rPr>
        <w:t>:</w:t>
      </w:r>
    </w:p>
    <w:p w14:paraId="6E309B07" w14:textId="76D1A9E2" w:rsidR="008A6807" w:rsidRDefault="004E115A" w:rsidP="006C7CC5">
      <w:pPr>
        <w:pStyle w:val="Sinespaciado"/>
        <w:numPr>
          <w:ilvl w:val="0"/>
          <w:numId w:val="31"/>
        </w:numPr>
        <w:spacing w:line="360" w:lineRule="auto"/>
        <w:ind w:left="567" w:right="567"/>
        <w:jc w:val="both"/>
        <w:rPr>
          <w:rFonts w:ascii="Times New Roman" w:eastAsia="Times New Roman" w:hAnsi="Times New Roman"/>
          <w:bCs/>
          <w:i/>
          <w:iCs/>
          <w:color w:val="000000" w:themeColor="text1"/>
          <w:sz w:val="24"/>
          <w:szCs w:val="24"/>
          <w:lang w:val="es-ES" w:eastAsia="es-ES"/>
        </w:rPr>
      </w:pPr>
      <w:r w:rsidRPr="00B65CBE">
        <w:rPr>
          <w:rFonts w:ascii="Times New Roman" w:eastAsia="Times New Roman" w:hAnsi="Times New Roman"/>
          <w:bCs/>
          <w:i/>
          <w:iCs/>
          <w:color w:val="000000" w:themeColor="text1"/>
          <w:sz w:val="24"/>
          <w:szCs w:val="24"/>
          <w:lang w:val="es-ES" w:eastAsia="es-ES"/>
        </w:rPr>
        <w:t>Aprobar</w:t>
      </w:r>
      <w:r w:rsidR="008A6807">
        <w:rPr>
          <w:rFonts w:ascii="Times New Roman" w:eastAsia="Times New Roman" w:hAnsi="Times New Roman"/>
          <w:bCs/>
          <w:i/>
          <w:iCs/>
          <w:color w:val="000000" w:themeColor="text1"/>
          <w:sz w:val="24"/>
          <w:szCs w:val="24"/>
          <w:lang w:val="es-ES" w:eastAsia="es-ES"/>
        </w:rPr>
        <w:t>, basados en los fundamentos</w:t>
      </w:r>
      <w:r w:rsidR="004D5140">
        <w:rPr>
          <w:rFonts w:ascii="Times New Roman" w:eastAsia="Times New Roman" w:hAnsi="Times New Roman"/>
          <w:bCs/>
          <w:i/>
          <w:iCs/>
          <w:color w:val="000000" w:themeColor="text1"/>
          <w:sz w:val="24"/>
          <w:szCs w:val="24"/>
          <w:lang w:val="es-ES" w:eastAsia="es-ES"/>
        </w:rPr>
        <w:t>, motivos y contenidos, desarrollados en los considerandos del oficio CTP-AJ-INF-2020-0084, todas las recomendaciones emitidas en el informe dicho, el cual forma parte integral de este acuerdo.</w:t>
      </w:r>
    </w:p>
    <w:p w14:paraId="2709C1C8" w14:textId="77296CBC" w:rsidR="009A7C26" w:rsidRDefault="004D5140" w:rsidP="006C7CC5">
      <w:pPr>
        <w:pStyle w:val="Sinespaciado"/>
        <w:numPr>
          <w:ilvl w:val="0"/>
          <w:numId w:val="31"/>
        </w:numPr>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Rechazar la solicitud que formula la señora </w:t>
      </w:r>
      <w:r>
        <w:rPr>
          <w:rFonts w:ascii="Times New Roman" w:eastAsia="Times New Roman" w:hAnsi="Times New Roman"/>
          <w:bCs/>
          <w:i/>
          <w:iCs/>
          <w:smallCaps/>
          <w:color w:val="000000" w:themeColor="text1"/>
          <w:sz w:val="24"/>
          <w:szCs w:val="24"/>
          <w:lang w:val="es-ES" w:eastAsia="es-ES"/>
        </w:rPr>
        <w:t>m</w:t>
      </w:r>
      <w:r w:rsidR="00A607B8">
        <w:rPr>
          <w:rFonts w:ascii="Times New Roman" w:eastAsia="Times New Roman" w:hAnsi="Times New Roman"/>
          <w:bCs/>
          <w:i/>
          <w:iCs/>
          <w:smallCaps/>
          <w:color w:val="000000" w:themeColor="text1"/>
          <w:sz w:val="24"/>
          <w:szCs w:val="24"/>
          <w:lang w:val="es-ES" w:eastAsia="es-ES"/>
        </w:rPr>
        <w:t>ejp</w:t>
      </w:r>
      <w:r>
        <w:rPr>
          <w:rFonts w:ascii="Times New Roman" w:eastAsia="Times New Roman" w:hAnsi="Times New Roman"/>
          <w:bCs/>
          <w:i/>
          <w:iCs/>
          <w:smallCaps/>
          <w:color w:val="000000" w:themeColor="text1"/>
          <w:sz w:val="24"/>
          <w:szCs w:val="24"/>
          <w:lang w:val="es-ES" w:eastAsia="es-ES"/>
        </w:rPr>
        <w:t>,</w:t>
      </w:r>
      <w:r>
        <w:rPr>
          <w:rFonts w:ascii="Times New Roman" w:eastAsia="Times New Roman" w:hAnsi="Times New Roman"/>
          <w:bCs/>
          <w:i/>
          <w:iCs/>
          <w:color w:val="000000" w:themeColor="text1"/>
          <w:sz w:val="24"/>
          <w:szCs w:val="24"/>
          <w:lang w:val="es-ES" w:eastAsia="es-ES"/>
        </w:rPr>
        <w:t xml:space="preserve"> cédula de identidad número </w:t>
      </w:r>
      <w:r w:rsidR="00A607B8">
        <w:rPr>
          <w:rFonts w:ascii="Times New Roman" w:eastAsia="Times New Roman" w:hAnsi="Times New Roman"/>
          <w:bCs/>
          <w:i/>
          <w:iCs/>
          <w:color w:val="000000" w:themeColor="text1"/>
          <w:sz w:val="24"/>
          <w:szCs w:val="24"/>
          <w:lang w:val="es-ES" w:eastAsia="es-ES"/>
        </w:rPr>
        <w:t>000</w:t>
      </w:r>
      <w:r w:rsidR="009A7C26">
        <w:rPr>
          <w:rFonts w:ascii="Times New Roman" w:eastAsia="Times New Roman" w:hAnsi="Times New Roman"/>
          <w:bCs/>
          <w:i/>
          <w:iCs/>
          <w:color w:val="000000" w:themeColor="text1"/>
          <w:sz w:val="24"/>
          <w:szCs w:val="24"/>
          <w:lang w:val="es-ES" w:eastAsia="es-ES"/>
        </w:rPr>
        <w:t xml:space="preserve">, para que se transfiera a su favor la concesión administrativa modalidad taxi de la placa </w:t>
      </w:r>
      <w:r w:rsidR="00A607B8">
        <w:rPr>
          <w:rFonts w:ascii="Times New Roman" w:eastAsia="Times New Roman" w:hAnsi="Times New Roman"/>
          <w:bCs/>
          <w:i/>
          <w:iCs/>
          <w:color w:val="000000" w:themeColor="text1"/>
          <w:sz w:val="24"/>
          <w:szCs w:val="24"/>
          <w:lang w:val="es-ES" w:eastAsia="es-ES"/>
        </w:rPr>
        <w:t>000</w:t>
      </w:r>
      <w:r w:rsidR="009A7C26">
        <w:rPr>
          <w:rFonts w:ascii="Times New Roman" w:eastAsia="Times New Roman" w:hAnsi="Times New Roman"/>
          <w:bCs/>
          <w:i/>
          <w:iCs/>
          <w:color w:val="000000" w:themeColor="text1"/>
          <w:sz w:val="24"/>
          <w:szCs w:val="24"/>
          <w:lang w:val="es-ES" w:eastAsia="es-ES"/>
        </w:rPr>
        <w:t xml:space="preserve"> del causante </w:t>
      </w:r>
      <w:r w:rsidR="009A7C26">
        <w:rPr>
          <w:rFonts w:ascii="Times New Roman" w:eastAsia="Times New Roman" w:hAnsi="Times New Roman"/>
          <w:bCs/>
          <w:i/>
          <w:iCs/>
          <w:smallCaps/>
          <w:color w:val="000000" w:themeColor="text1"/>
          <w:sz w:val="24"/>
          <w:szCs w:val="24"/>
          <w:lang w:val="es-ES" w:eastAsia="es-ES"/>
        </w:rPr>
        <w:t>t</w:t>
      </w:r>
      <w:r w:rsidR="00A607B8">
        <w:rPr>
          <w:rFonts w:ascii="Times New Roman" w:eastAsia="Times New Roman" w:hAnsi="Times New Roman"/>
          <w:bCs/>
          <w:i/>
          <w:iCs/>
          <w:smallCaps/>
          <w:color w:val="000000" w:themeColor="text1"/>
          <w:sz w:val="24"/>
          <w:szCs w:val="24"/>
          <w:lang w:val="es-ES" w:eastAsia="es-ES"/>
        </w:rPr>
        <w:t>ejc</w:t>
      </w:r>
      <w:r w:rsidR="009A7C26">
        <w:rPr>
          <w:rFonts w:ascii="Times New Roman" w:eastAsia="Times New Roman" w:hAnsi="Times New Roman"/>
          <w:bCs/>
          <w:i/>
          <w:iCs/>
          <w:smallCaps/>
          <w:color w:val="000000" w:themeColor="text1"/>
          <w:sz w:val="24"/>
          <w:szCs w:val="24"/>
          <w:lang w:val="es-ES" w:eastAsia="es-ES"/>
        </w:rPr>
        <w:t xml:space="preserve">, </w:t>
      </w:r>
      <w:r w:rsidR="009A7C26">
        <w:rPr>
          <w:rFonts w:ascii="Times New Roman" w:eastAsia="Times New Roman" w:hAnsi="Times New Roman"/>
          <w:bCs/>
          <w:i/>
          <w:iCs/>
          <w:color w:val="000000" w:themeColor="text1"/>
          <w:sz w:val="24"/>
          <w:szCs w:val="24"/>
          <w:lang w:val="es-ES" w:eastAsia="es-ES"/>
        </w:rPr>
        <w:t>con fundamento en la Ley</w:t>
      </w:r>
      <w:r w:rsidR="00DB1769">
        <w:rPr>
          <w:rFonts w:ascii="Times New Roman" w:eastAsia="Times New Roman" w:hAnsi="Times New Roman"/>
          <w:bCs/>
          <w:i/>
          <w:iCs/>
          <w:color w:val="000000" w:themeColor="text1"/>
          <w:sz w:val="24"/>
          <w:szCs w:val="24"/>
          <w:lang w:val="es-ES" w:eastAsia="es-ES"/>
        </w:rPr>
        <w:t xml:space="preserve"> 9027.</w:t>
      </w:r>
    </w:p>
    <w:p w14:paraId="51CE2A8A" w14:textId="129B2439" w:rsidR="00DB1769" w:rsidRPr="00B20B4C" w:rsidRDefault="00DB1769" w:rsidP="006C7CC5">
      <w:pPr>
        <w:pStyle w:val="Sinespaciado"/>
        <w:numPr>
          <w:ilvl w:val="0"/>
          <w:numId w:val="31"/>
        </w:numPr>
        <w:spacing w:line="360" w:lineRule="auto"/>
        <w:ind w:left="567" w:right="567"/>
        <w:jc w:val="both"/>
        <w:rPr>
          <w:rFonts w:ascii="Times New Roman" w:eastAsia="Times New Roman" w:hAnsi="Times New Roman"/>
          <w:b/>
          <w:i/>
          <w:iCs/>
          <w:color w:val="000000" w:themeColor="text1"/>
          <w:sz w:val="24"/>
          <w:szCs w:val="24"/>
          <w:lang w:val="es-ES" w:eastAsia="es-ES"/>
        </w:rPr>
      </w:pPr>
      <w:r w:rsidRPr="00B20B4C">
        <w:rPr>
          <w:rFonts w:ascii="Times New Roman" w:eastAsia="Times New Roman" w:hAnsi="Times New Roman"/>
          <w:b/>
          <w:i/>
          <w:iCs/>
          <w:color w:val="000000" w:themeColor="text1"/>
          <w:sz w:val="24"/>
          <w:szCs w:val="24"/>
          <w:lang w:val="es-ES" w:eastAsia="es-ES"/>
        </w:rPr>
        <w:t xml:space="preserve">Cancelar la concesión del taxi placa </w:t>
      </w:r>
      <w:r w:rsidR="00A607B8">
        <w:rPr>
          <w:rFonts w:ascii="Times New Roman" w:eastAsia="Times New Roman" w:hAnsi="Times New Roman"/>
          <w:b/>
          <w:i/>
          <w:iCs/>
          <w:color w:val="000000" w:themeColor="text1"/>
          <w:sz w:val="24"/>
          <w:szCs w:val="24"/>
          <w:lang w:val="es-ES" w:eastAsia="es-ES"/>
        </w:rPr>
        <w:t>000</w:t>
      </w:r>
      <w:r w:rsidRPr="00B20B4C">
        <w:rPr>
          <w:rFonts w:ascii="Times New Roman" w:eastAsia="Times New Roman" w:hAnsi="Times New Roman"/>
          <w:b/>
          <w:i/>
          <w:iCs/>
          <w:color w:val="000000" w:themeColor="text1"/>
          <w:sz w:val="24"/>
          <w:szCs w:val="24"/>
          <w:lang w:val="es-ES" w:eastAsia="es-ES"/>
        </w:rPr>
        <w:t>, por muerte del concesionario por no cumplirse con los requisitos necesarios para el proceso de traspaso de mortis causa.</w:t>
      </w:r>
    </w:p>
    <w:p w14:paraId="21E2DF33" w14:textId="41D6478B" w:rsidR="00DB1769" w:rsidRDefault="00DB1769" w:rsidP="006C7CC5">
      <w:pPr>
        <w:pStyle w:val="Sinespaciado"/>
        <w:numPr>
          <w:ilvl w:val="0"/>
          <w:numId w:val="31"/>
        </w:numPr>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 xml:space="preserve">Remitir el legajo de expediente 359219 que consta de 78 folios al Departamento de Administración de Concesiones y Permisos a efecto de que </w:t>
      </w:r>
      <w:r>
        <w:rPr>
          <w:rFonts w:ascii="Times New Roman" w:eastAsia="Times New Roman" w:hAnsi="Times New Roman"/>
          <w:bCs/>
          <w:i/>
          <w:iCs/>
          <w:color w:val="000000" w:themeColor="text1"/>
          <w:sz w:val="24"/>
          <w:szCs w:val="24"/>
          <w:lang w:val="es-ES" w:eastAsia="es-ES"/>
        </w:rPr>
        <w:lastRenderedPageBreak/>
        <w:t xml:space="preserve">se integre el expediente administrativo de la placa de taxi </w:t>
      </w:r>
      <w:r w:rsidR="00A607B8">
        <w:rPr>
          <w:rFonts w:ascii="Times New Roman" w:eastAsia="Times New Roman" w:hAnsi="Times New Roman"/>
          <w:bCs/>
          <w:i/>
          <w:iCs/>
          <w:color w:val="000000" w:themeColor="text1"/>
          <w:sz w:val="24"/>
          <w:szCs w:val="24"/>
          <w:lang w:val="es-ES" w:eastAsia="es-ES"/>
        </w:rPr>
        <w:t>000</w:t>
      </w:r>
      <w:r>
        <w:rPr>
          <w:rFonts w:ascii="Times New Roman" w:eastAsia="Times New Roman" w:hAnsi="Times New Roman"/>
          <w:bCs/>
          <w:i/>
          <w:iCs/>
          <w:color w:val="000000" w:themeColor="text1"/>
          <w:sz w:val="24"/>
          <w:szCs w:val="24"/>
          <w:lang w:val="es-ES" w:eastAsia="es-ES"/>
        </w:rPr>
        <w:t>, de conformidad con lo establecido en la Ley No.8220.</w:t>
      </w:r>
    </w:p>
    <w:p w14:paraId="3D5F0867" w14:textId="2C824045" w:rsidR="00DB1769" w:rsidRDefault="00DB1769" w:rsidP="006C7CC5">
      <w:pPr>
        <w:pStyle w:val="Sinespaciado"/>
        <w:numPr>
          <w:ilvl w:val="0"/>
          <w:numId w:val="31"/>
        </w:numPr>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Solicitar al Departamento de Concesiones y Permisos, aplicar lo dispuesto en los artículos 4.2 de la sesión ordinaria 75-2009 y 4.2 de la sesión ordinaria 04-2010, del 12 de noviembre de</w:t>
      </w:r>
      <w:r w:rsidR="005004AE">
        <w:rPr>
          <w:rFonts w:ascii="Times New Roman" w:eastAsia="Times New Roman" w:hAnsi="Times New Roman"/>
          <w:bCs/>
          <w:i/>
          <w:iCs/>
          <w:color w:val="000000" w:themeColor="text1"/>
          <w:sz w:val="24"/>
          <w:szCs w:val="24"/>
          <w:lang w:val="es-ES" w:eastAsia="es-ES"/>
        </w:rPr>
        <w:t>l 2009 y 21 de enero del 2010 respectivamente, motivo por el cual, si se presentan recursos ordinarios contra el acto administrativo de cancelación, no se ejecutará el mismo, hasta que se resuelvan los recursos interpuestos.</w:t>
      </w:r>
    </w:p>
    <w:p w14:paraId="3C2409C7" w14:textId="3E985EF9" w:rsidR="005004AE" w:rsidRDefault="005004AE" w:rsidP="006C7CC5">
      <w:pPr>
        <w:pStyle w:val="Sinespaciado"/>
        <w:numPr>
          <w:ilvl w:val="0"/>
          <w:numId w:val="31"/>
        </w:numPr>
        <w:spacing w:line="360" w:lineRule="auto"/>
        <w:ind w:left="567" w:right="567"/>
        <w:jc w:val="both"/>
        <w:rPr>
          <w:rFonts w:ascii="Times New Roman" w:eastAsia="Times New Roman" w:hAnsi="Times New Roman"/>
          <w:bCs/>
          <w:i/>
          <w:iCs/>
          <w:color w:val="000000" w:themeColor="text1"/>
          <w:sz w:val="24"/>
          <w:szCs w:val="24"/>
          <w:lang w:val="es-ES" w:eastAsia="es-ES"/>
        </w:rPr>
      </w:pPr>
      <w:r>
        <w:rPr>
          <w:rFonts w:ascii="Times New Roman" w:eastAsia="Times New Roman" w:hAnsi="Times New Roman"/>
          <w:bCs/>
          <w:i/>
          <w:iCs/>
          <w:color w:val="000000" w:themeColor="text1"/>
          <w:sz w:val="24"/>
          <w:szCs w:val="24"/>
          <w:lang w:val="es-ES" w:eastAsia="es-ES"/>
        </w:rPr>
        <w:t>(…)</w:t>
      </w:r>
      <w:r w:rsidR="00B20B4C">
        <w:rPr>
          <w:rFonts w:ascii="Times New Roman" w:eastAsia="Times New Roman" w:hAnsi="Times New Roman"/>
          <w:bCs/>
          <w:i/>
          <w:iCs/>
          <w:color w:val="000000" w:themeColor="text1"/>
          <w:sz w:val="24"/>
          <w:szCs w:val="24"/>
          <w:lang w:val="es-ES" w:eastAsia="es-ES"/>
        </w:rPr>
        <w:t xml:space="preserve"> </w:t>
      </w:r>
      <w:r w:rsidR="00B20B4C">
        <w:rPr>
          <w:rFonts w:ascii="Times New Roman" w:eastAsia="Times New Roman" w:hAnsi="Times New Roman"/>
          <w:bCs/>
          <w:color w:val="000000" w:themeColor="text1"/>
          <w:sz w:val="24"/>
          <w:szCs w:val="24"/>
          <w:lang w:val="es-ES" w:eastAsia="es-ES"/>
        </w:rPr>
        <w:t>(El resaltado no es del original)</w:t>
      </w:r>
    </w:p>
    <w:p w14:paraId="3A9DEC46" w14:textId="77777777" w:rsidR="005004AE" w:rsidRDefault="005004AE" w:rsidP="006C7CC5">
      <w:pPr>
        <w:pStyle w:val="Sinespaciado"/>
        <w:spacing w:line="360" w:lineRule="auto"/>
        <w:ind w:right="567"/>
        <w:jc w:val="both"/>
        <w:rPr>
          <w:rFonts w:ascii="Times New Roman" w:eastAsia="Times New Roman" w:hAnsi="Times New Roman"/>
          <w:bCs/>
          <w:i/>
          <w:iCs/>
          <w:color w:val="000000" w:themeColor="text1"/>
          <w:sz w:val="24"/>
          <w:szCs w:val="24"/>
          <w:lang w:val="es-ES" w:eastAsia="es-ES"/>
        </w:rPr>
      </w:pPr>
    </w:p>
    <w:p w14:paraId="47AAC6B5" w14:textId="7196154D" w:rsidR="004E115A" w:rsidRPr="005004AE" w:rsidRDefault="002C6FF0" w:rsidP="006C7CC5">
      <w:pPr>
        <w:pStyle w:val="Sinespaciado"/>
        <w:spacing w:line="360" w:lineRule="auto"/>
        <w:ind w:right="567"/>
        <w:jc w:val="both"/>
        <w:rPr>
          <w:rFonts w:ascii="Times New Roman" w:eastAsia="Times New Roman" w:hAnsi="Times New Roman"/>
          <w:bCs/>
          <w:i/>
          <w:iCs/>
          <w:color w:val="000000" w:themeColor="text1"/>
          <w:sz w:val="24"/>
          <w:szCs w:val="24"/>
          <w:lang w:val="es-ES" w:eastAsia="es-ES"/>
        </w:rPr>
      </w:pPr>
      <w:bookmarkStart w:id="1" w:name="_Hlk161143891"/>
      <w:r w:rsidRPr="00B65CBE">
        <w:rPr>
          <w:rFonts w:ascii="Times New Roman" w:eastAsia="Times New Roman" w:hAnsi="Times New Roman"/>
          <w:bCs/>
          <w:color w:val="000000" w:themeColor="text1"/>
          <w:sz w:val="24"/>
          <w:szCs w:val="24"/>
          <w:lang w:val="es-ES" w:eastAsia="es-ES"/>
        </w:rPr>
        <w:t>(</w:t>
      </w:r>
      <w:r w:rsidR="004E115A" w:rsidRPr="00B65CBE">
        <w:rPr>
          <w:rFonts w:ascii="Times New Roman" w:eastAsia="Times New Roman" w:hAnsi="Times New Roman"/>
          <w:bCs/>
          <w:color w:val="000000" w:themeColor="text1"/>
          <w:sz w:val="24"/>
          <w:szCs w:val="24"/>
          <w:lang w:val="es-ES" w:eastAsia="es-ES"/>
        </w:rPr>
        <w:t xml:space="preserve">Ver folio </w:t>
      </w:r>
      <w:r w:rsidR="005004AE">
        <w:rPr>
          <w:rFonts w:ascii="Times New Roman" w:eastAsia="Times New Roman" w:hAnsi="Times New Roman"/>
          <w:bCs/>
          <w:color w:val="000000" w:themeColor="text1"/>
          <w:sz w:val="24"/>
          <w:szCs w:val="24"/>
          <w:lang w:val="es-ES" w:eastAsia="es-ES"/>
        </w:rPr>
        <w:t xml:space="preserve">11 </w:t>
      </w:r>
      <w:r w:rsidR="004E115A" w:rsidRPr="00B65CBE">
        <w:rPr>
          <w:rFonts w:ascii="Times New Roman" w:eastAsia="Times New Roman" w:hAnsi="Times New Roman"/>
          <w:bCs/>
          <w:color w:val="000000" w:themeColor="text1"/>
          <w:sz w:val="24"/>
          <w:szCs w:val="24"/>
          <w:lang w:val="es-ES" w:eastAsia="es-ES"/>
        </w:rPr>
        <w:t>del expediente administrativo</w:t>
      </w:r>
      <w:r w:rsidRPr="00B65CBE">
        <w:rPr>
          <w:rFonts w:ascii="Times New Roman" w:eastAsia="Times New Roman" w:hAnsi="Times New Roman"/>
          <w:bCs/>
          <w:color w:val="000000" w:themeColor="text1"/>
          <w:sz w:val="24"/>
          <w:szCs w:val="24"/>
          <w:lang w:val="es-ES" w:eastAsia="es-ES"/>
        </w:rPr>
        <w:t>)</w:t>
      </w:r>
    </w:p>
    <w:bookmarkEnd w:id="1"/>
    <w:p w14:paraId="7C8F12D4" w14:textId="77777777" w:rsidR="004E115A" w:rsidRPr="00B65CBE" w:rsidRDefault="004E115A" w:rsidP="006C7CC5">
      <w:pPr>
        <w:pStyle w:val="Sinespaciado"/>
        <w:spacing w:line="360" w:lineRule="auto"/>
        <w:ind w:right="-1"/>
        <w:jc w:val="both"/>
        <w:rPr>
          <w:rFonts w:ascii="Times New Roman" w:hAnsi="Times New Roman"/>
          <w:b/>
          <w:bCs/>
          <w:color w:val="000000" w:themeColor="text1"/>
          <w:sz w:val="24"/>
          <w:szCs w:val="24"/>
        </w:rPr>
      </w:pPr>
    </w:p>
    <w:p w14:paraId="7F75C706" w14:textId="7656272F" w:rsidR="0091015E" w:rsidRPr="005004AE" w:rsidRDefault="00B2549E" w:rsidP="006C7CC5">
      <w:pPr>
        <w:pStyle w:val="Sinespaciado"/>
        <w:spacing w:line="360" w:lineRule="auto"/>
        <w:ind w:right="-1"/>
        <w:jc w:val="both"/>
        <w:rPr>
          <w:rFonts w:ascii="Times New Roman" w:hAnsi="Times New Roman"/>
          <w:bCs/>
          <w:color w:val="000000" w:themeColor="text1"/>
          <w:sz w:val="24"/>
          <w:szCs w:val="24"/>
        </w:rPr>
      </w:pPr>
      <w:proofErr w:type="gramStart"/>
      <w:r w:rsidRPr="00B65CBE">
        <w:rPr>
          <w:rFonts w:ascii="Times New Roman" w:hAnsi="Times New Roman"/>
          <w:b/>
          <w:bCs/>
          <w:color w:val="000000" w:themeColor="text1"/>
          <w:sz w:val="24"/>
          <w:szCs w:val="24"/>
        </w:rPr>
        <w:t>TERCERO</w:t>
      </w:r>
      <w:r w:rsidR="004C4C32">
        <w:rPr>
          <w:rFonts w:ascii="Times New Roman" w:hAnsi="Times New Roman"/>
          <w:b/>
          <w:bCs/>
          <w:color w:val="000000" w:themeColor="text1"/>
          <w:sz w:val="24"/>
          <w:szCs w:val="24"/>
        </w:rPr>
        <w:t>.-</w:t>
      </w:r>
      <w:proofErr w:type="gramEnd"/>
      <w:r w:rsidR="006F6204" w:rsidRPr="00B65CBE">
        <w:rPr>
          <w:rFonts w:ascii="Times New Roman" w:hAnsi="Times New Roman"/>
          <w:b/>
          <w:bCs/>
          <w:color w:val="000000" w:themeColor="text1"/>
          <w:sz w:val="24"/>
          <w:szCs w:val="24"/>
        </w:rPr>
        <w:t xml:space="preserve"> </w:t>
      </w:r>
      <w:r w:rsidR="006F6204" w:rsidRPr="00B65CBE">
        <w:rPr>
          <w:rFonts w:ascii="Times New Roman" w:hAnsi="Times New Roman"/>
          <w:color w:val="000000" w:themeColor="text1"/>
          <w:sz w:val="24"/>
          <w:szCs w:val="24"/>
        </w:rPr>
        <w:t xml:space="preserve">Mediante escrito presentado ante </w:t>
      </w:r>
      <w:r w:rsidR="005004AE">
        <w:rPr>
          <w:rFonts w:ascii="Times New Roman" w:hAnsi="Times New Roman"/>
          <w:color w:val="000000" w:themeColor="text1"/>
          <w:sz w:val="24"/>
          <w:szCs w:val="24"/>
        </w:rPr>
        <w:t xml:space="preserve">la Plataforma de Servicios del Consejo de Transporte Público, la señora </w:t>
      </w:r>
      <w:r w:rsidR="005004AE" w:rsidRPr="006D7977">
        <w:rPr>
          <w:rFonts w:ascii="Times New Roman" w:eastAsia="Times New Roman" w:hAnsi="Times New Roman"/>
          <w:b/>
          <w:smallCaps/>
          <w:color w:val="000000" w:themeColor="text1"/>
          <w:sz w:val="24"/>
          <w:szCs w:val="24"/>
          <w:lang w:val="es-ES" w:eastAsia="es-ES"/>
        </w:rPr>
        <w:t>M</w:t>
      </w:r>
      <w:r w:rsidR="00772A82">
        <w:rPr>
          <w:rFonts w:ascii="Times New Roman" w:eastAsia="Times New Roman" w:hAnsi="Times New Roman"/>
          <w:b/>
          <w:smallCaps/>
          <w:color w:val="000000" w:themeColor="text1"/>
          <w:sz w:val="24"/>
          <w:szCs w:val="24"/>
          <w:lang w:val="es-ES" w:eastAsia="es-ES"/>
        </w:rPr>
        <w:t>EJP</w:t>
      </w:r>
      <w:r w:rsidR="005004AE">
        <w:rPr>
          <w:rFonts w:ascii="Times New Roman" w:eastAsia="Times New Roman" w:hAnsi="Times New Roman"/>
          <w:b/>
          <w:smallCaps/>
          <w:color w:val="000000" w:themeColor="text1"/>
          <w:sz w:val="24"/>
          <w:szCs w:val="24"/>
          <w:lang w:val="es-ES" w:eastAsia="es-ES"/>
        </w:rPr>
        <w:t xml:space="preserve">, </w:t>
      </w:r>
      <w:r w:rsidR="005004AE" w:rsidRPr="005004AE">
        <w:rPr>
          <w:rFonts w:ascii="Times New Roman" w:eastAsia="Times New Roman" w:hAnsi="Times New Roman"/>
          <w:bCs/>
          <w:color w:val="000000" w:themeColor="text1"/>
          <w:sz w:val="24"/>
          <w:szCs w:val="24"/>
          <w:lang w:val="es-ES" w:eastAsia="es-ES"/>
        </w:rPr>
        <w:t>interpone</w:t>
      </w:r>
      <w:r w:rsidR="005004AE">
        <w:rPr>
          <w:rFonts w:ascii="Times New Roman" w:eastAsia="Times New Roman" w:hAnsi="Times New Roman"/>
          <w:bCs/>
          <w:color w:val="000000" w:themeColor="text1"/>
          <w:sz w:val="24"/>
          <w:szCs w:val="24"/>
          <w:lang w:val="es-ES" w:eastAsia="es-ES"/>
        </w:rPr>
        <w:t xml:space="preserve"> formal Recurso de Revocatoria con Apelación en Subsidio</w:t>
      </w:r>
      <w:r w:rsidR="00550CBF">
        <w:rPr>
          <w:rFonts w:ascii="Times New Roman" w:eastAsia="Times New Roman" w:hAnsi="Times New Roman"/>
          <w:bCs/>
          <w:color w:val="000000" w:themeColor="text1"/>
          <w:sz w:val="24"/>
          <w:szCs w:val="24"/>
          <w:lang w:val="es-ES" w:eastAsia="es-ES"/>
        </w:rPr>
        <w:t>,</w:t>
      </w:r>
      <w:r w:rsidR="005004AE">
        <w:rPr>
          <w:rFonts w:ascii="Times New Roman" w:hAnsi="Times New Roman"/>
          <w:bCs/>
          <w:color w:val="000000" w:themeColor="text1"/>
          <w:sz w:val="24"/>
          <w:szCs w:val="24"/>
        </w:rPr>
        <w:t xml:space="preserve"> </w:t>
      </w:r>
      <w:r w:rsidR="003E44C0" w:rsidRPr="00B65CBE">
        <w:rPr>
          <w:rFonts w:ascii="Times New Roman" w:hAnsi="Times New Roman"/>
          <w:color w:val="000000" w:themeColor="text1"/>
          <w:sz w:val="24"/>
          <w:szCs w:val="24"/>
        </w:rPr>
        <w:t xml:space="preserve">contra el </w:t>
      </w:r>
      <w:r w:rsidR="00015A14" w:rsidRPr="00B65CBE">
        <w:rPr>
          <w:rFonts w:ascii="Times New Roman" w:eastAsia="Times New Roman" w:hAnsi="Times New Roman"/>
          <w:b/>
          <w:color w:val="000000" w:themeColor="text1"/>
          <w:sz w:val="24"/>
          <w:szCs w:val="24"/>
          <w:lang w:val="es-ES" w:eastAsia="es-ES"/>
        </w:rPr>
        <w:t xml:space="preserve">Artículo </w:t>
      </w:r>
      <w:r w:rsidR="00015A14">
        <w:rPr>
          <w:rFonts w:ascii="Times New Roman" w:eastAsia="Times New Roman" w:hAnsi="Times New Roman"/>
          <w:b/>
          <w:color w:val="000000" w:themeColor="text1"/>
          <w:sz w:val="24"/>
          <w:szCs w:val="24"/>
          <w:lang w:val="es-ES" w:eastAsia="es-ES"/>
        </w:rPr>
        <w:t>7.7</w:t>
      </w:r>
      <w:r w:rsidR="00015A14" w:rsidRPr="00B65CBE">
        <w:rPr>
          <w:rFonts w:ascii="Times New Roman" w:eastAsia="Times New Roman" w:hAnsi="Times New Roman"/>
          <w:b/>
          <w:color w:val="000000" w:themeColor="text1"/>
          <w:sz w:val="24"/>
          <w:szCs w:val="24"/>
          <w:lang w:val="es-ES" w:eastAsia="es-ES"/>
        </w:rPr>
        <w:t xml:space="preserve"> de la Sesión Ordinaria </w:t>
      </w:r>
      <w:r w:rsidR="00015A14">
        <w:rPr>
          <w:rFonts w:ascii="Times New Roman" w:eastAsia="Times New Roman" w:hAnsi="Times New Roman"/>
          <w:b/>
          <w:color w:val="000000" w:themeColor="text1"/>
          <w:sz w:val="24"/>
          <w:szCs w:val="24"/>
          <w:lang w:val="es-ES" w:eastAsia="es-ES"/>
        </w:rPr>
        <w:t>68</w:t>
      </w:r>
      <w:r w:rsidR="00015A14" w:rsidRPr="00B65CBE">
        <w:rPr>
          <w:rFonts w:ascii="Times New Roman" w:eastAsia="Times New Roman" w:hAnsi="Times New Roman"/>
          <w:b/>
          <w:color w:val="000000" w:themeColor="text1"/>
          <w:sz w:val="24"/>
          <w:szCs w:val="24"/>
          <w:lang w:val="es-ES" w:eastAsia="es-ES"/>
        </w:rPr>
        <w:t>-202</w:t>
      </w:r>
      <w:r w:rsidR="00015A14">
        <w:rPr>
          <w:rFonts w:ascii="Times New Roman" w:eastAsia="Times New Roman" w:hAnsi="Times New Roman"/>
          <w:b/>
          <w:color w:val="000000" w:themeColor="text1"/>
          <w:sz w:val="24"/>
          <w:szCs w:val="24"/>
          <w:lang w:val="es-ES" w:eastAsia="es-ES"/>
        </w:rPr>
        <w:t>0</w:t>
      </w:r>
      <w:r w:rsidR="00015A14" w:rsidRPr="00B65CBE">
        <w:rPr>
          <w:rFonts w:ascii="Times New Roman" w:eastAsia="Times New Roman" w:hAnsi="Times New Roman"/>
          <w:b/>
          <w:color w:val="000000" w:themeColor="text1"/>
          <w:sz w:val="24"/>
          <w:szCs w:val="24"/>
          <w:lang w:val="es-ES" w:eastAsia="es-ES"/>
        </w:rPr>
        <w:t xml:space="preserve"> del </w:t>
      </w:r>
      <w:r w:rsidR="00015A14">
        <w:rPr>
          <w:rFonts w:ascii="Times New Roman" w:eastAsia="Times New Roman" w:hAnsi="Times New Roman"/>
          <w:b/>
          <w:color w:val="000000" w:themeColor="text1"/>
          <w:sz w:val="24"/>
          <w:szCs w:val="24"/>
          <w:lang w:val="es-ES" w:eastAsia="es-ES"/>
        </w:rPr>
        <w:t>10</w:t>
      </w:r>
      <w:r w:rsidR="00015A14" w:rsidRPr="00B65CBE">
        <w:rPr>
          <w:rFonts w:ascii="Times New Roman" w:eastAsia="Times New Roman" w:hAnsi="Times New Roman"/>
          <w:b/>
          <w:color w:val="000000" w:themeColor="text1"/>
          <w:sz w:val="24"/>
          <w:szCs w:val="24"/>
          <w:lang w:val="es-ES" w:eastAsia="es-ES"/>
        </w:rPr>
        <w:t xml:space="preserve"> de </w:t>
      </w:r>
      <w:r w:rsidR="00015A14">
        <w:rPr>
          <w:rFonts w:ascii="Times New Roman" w:eastAsia="Times New Roman" w:hAnsi="Times New Roman"/>
          <w:b/>
          <w:color w:val="000000" w:themeColor="text1"/>
          <w:sz w:val="24"/>
          <w:szCs w:val="24"/>
          <w:lang w:val="es-ES" w:eastAsia="es-ES"/>
        </w:rPr>
        <w:t>setiembre</w:t>
      </w:r>
      <w:r w:rsidR="00015A14" w:rsidRPr="00B65CBE">
        <w:rPr>
          <w:rFonts w:ascii="Times New Roman" w:eastAsia="Times New Roman" w:hAnsi="Times New Roman"/>
          <w:b/>
          <w:color w:val="000000" w:themeColor="text1"/>
          <w:sz w:val="24"/>
          <w:szCs w:val="24"/>
          <w:lang w:val="es-ES" w:eastAsia="es-ES"/>
        </w:rPr>
        <w:t xml:space="preserve"> de 202</w:t>
      </w:r>
      <w:r w:rsidR="00015A14">
        <w:rPr>
          <w:rFonts w:ascii="Times New Roman" w:eastAsia="Times New Roman" w:hAnsi="Times New Roman"/>
          <w:b/>
          <w:color w:val="000000" w:themeColor="text1"/>
          <w:sz w:val="24"/>
          <w:szCs w:val="24"/>
          <w:lang w:val="es-ES" w:eastAsia="es-ES"/>
        </w:rPr>
        <w:t>0</w:t>
      </w:r>
      <w:r w:rsidR="00104BA6" w:rsidRPr="00B65CBE">
        <w:rPr>
          <w:rFonts w:ascii="Times New Roman" w:hAnsi="Times New Roman"/>
          <w:b/>
          <w:bCs/>
          <w:color w:val="000000" w:themeColor="text1"/>
          <w:sz w:val="24"/>
          <w:szCs w:val="24"/>
        </w:rPr>
        <w:t>,</w:t>
      </w:r>
      <w:r w:rsidR="003E44C0" w:rsidRPr="00B65CBE">
        <w:rPr>
          <w:rFonts w:ascii="Times New Roman" w:hAnsi="Times New Roman"/>
          <w:color w:val="000000" w:themeColor="text1"/>
          <w:sz w:val="24"/>
          <w:szCs w:val="24"/>
        </w:rPr>
        <w:t xml:space="preserve"> adoptado por la Junta Directiva de dicho Consejo, a</w:t>
      </w:r>
      <w:r w:rsidR="00F33E96">
        <w:rPr>
          <w:rFonts w:ascii="Times New Roman" w:hAnsi="Times New Roman"/>
          <w:color w:val="000000" w:themeColor="text1"/>
          <w:sz w:val="24"/>
          <w:szCs w:val="24"/>
        </w:rPr>
        <w:t>ntes citado</w:t>
      </w:r>
      <w:r w:rsidR="0091015E" w:rsidRPr="00B65CBE">
        <w:rPr>
          <w:rFonts w:ascii="Times New Roman" w:hAnsi="Times New Roman"/>
          <w:color w:val="000000" w:themeColor="text1"/>
          <w:sz w:val="24"/>
          <w:szCs w:val="24"/>
        </w:rPr>
        <w:t>.</w:t>
      </w:r>
    </w:p>
    <w:p w14:paraId="16D14BEC" w14:textId="77777777" w:rsidR="00104BA6" w:rsidRPr="00B65CBE" w:rsidRDefault="00104BA6" w:rsidP="006C7CC5">
      <w:pPr>
        <w:pStyle w:val="Sinespaciado"/>
        <w:spacing w:line="360" w:lineRule="auto"/>
        <w:ind w:right="-1"/>
        <w:jc w:val="both"/>
        <w:rPr>
          <w:rFonts w:ascii="Times New Roman" w:hAnsi="Times New Roman"/>
          <w:color w:val="000000" w:themeColor="text1"/>
          <w:sz w:val="24"/>
          <w:szCs w:val="24"/>
        </w:rPr>
      </w:pPr>
    </w:p>
    <w:p w14:paraId="672B1432" w14:textId="19E2C498" w:rsidR="0091015E" w:rsidRPr="00B65CBE" w:rsidRDefault="0091015E" w:rsidP="006C7CC5">
      <w:pPr>
        <w:pStyle w:val="Sinespaciado"/>
        <w:spacing w:line="360" w:lineRule="auto"/>
        <w:ind w:right="-1"/>
        <w:jc w:val="both"/>
        <w:rPr>
          <w:rFonts w:ascii="Times New Roman" w:hAnsi="Times New Roman"/>
          <w:color w:val="000000" w:themeColor="text1"/>
          <w:sz w:val="24"/>
          <w:szCs w:val="24"/>
        </w:rPr>
      </w:pPr>
      <w:r w:rsidRPr="00B65CBE">
        <w:rPr>
          <w:rFonts w:ascii="Times New Roman" w:hAnsi="Times New Roman"/>
          <w:color w:val="000000" w:themeColor="text1"/>
          <w:sz w:val="24"/>
          <w:szCs w:val="24"/>
        </w:rPr>
        <w:t>A través de su escrito de interposición, en resumen, alega la parte recurrente</w:t>
      </w:r>
      <w:r w:rsidR="00550CBF">
        <w:rPr>
          <w:rFonts w:ascii="Times New Roman" w:hAnsi="Times New Roman"/>
          <w:color w:val="000000" w:themeColor="text1"/>
          <w:sz w:val="24"/>
          <w:szCs w:val="24"/>
        </w:rPr>
        <w:t xml:space="preserve"> lo siguiente</w:t>
      </w:r>
      <w:r w:rsidRPr="00B65CBE">
        <w:rPr>
          <w:rFonts w:ascii="Times New Roman" w:hAnsi="Times New Roman"/>
          <w:color w:val="000000" w:themeColor="text1"/>
          <w:sz w:val="24"/>
          <w:szCs w:val="24"/>
        </w:rPr>
        <w:t>:</w:t>
      </w:r>
    </w:p>
    <w:p w14:paraId="19B8AB8A" w14:textId="77777777" w:rsidR="00104BA6" w:rsidRPr="00B65CBE" w:rsidRDefault="00104BA6" w:rsidP="006C7CC5">
      <w:pPr>
        <w:pStyle w:val="Sinespaciado"/>
        <w:spacing w:line="360" w:lineRule="auto"/>
        <w:ind w:right="-1"/>
        <w:jc w:val="both"/>
        <w:rPr>
          <w:rFonts w:ascii="Times New Roman" w:hAnsi="Times New Roman"/>
          <w:color w:val="000000" w:themeColor="text1"/>
          <w:sz w:val="24"/>
          <w:szCs w:val="24"/>
        </w:rPr>
      </w:pPr>
    </w:p>
    <w:p w14:paraId="389622FB" w14:textId="77777777" w:rsidR="00D92326" w:rsidRDefault="0091015E" w:rsidP="006C7CC5">
      <w:pPr>
        <w:pStyle w:val="Sinespaciado"/>
        <w:spacing w:line="360" w:lineRule="auto"/>
        <w:ind w:right="-1"/>
        <w:jc w:val="both"/>
        <w:rPr>
          <w:rFonts w:ascii="Times New Roman" w:hAnsi="Times New Roman"/>
          <w:color w:val="000000" w:themeColor="text1"/>
          <w:sz w:val="24"/>
          <w:szCs w:val="24"/>
        </w:rPr>
      </w:pPr>
      <w:r w:rsidRPr="00B65CBE">
        <w:rPr>
          <w:rFonts w:ascii="Times New Roman" w:hAnsi="Times New Roman"/>
          <w:color w:val="000000" w:themeColor="text1"/>
          <w:sz w:val="24"/>
          <w:szCs w:val="24"/>
        </w:rPr>
        <w:t xml:space="preserve">- </w:t>
      </w:r>
      <w:r w:rsidR="005D352C" w:rsidRPr="00B65CBE">
        <w:rPr>
          <w:rFonts w:ascii="Times New Roman" w:hAnsi="Times New Roman"/>
          <w:color w:val="000000" w:themeColor="text1"/>
          <w:sz w:val="24"/>
          <w:szCs w:val="24"/>
        </w:rPr>
        <w:t xml:space="preserve">Señala que </w:t>
      </w:r>
      <w:r w:rsidR="00015A14">
        <w:rPr>
          <w:rFonts w:ascii="Times New Roman" w:hAnsi="Times New Roman"/>
          <w:color w:val="000000" w:themeColor="text1"/>
          <w:sz w:val="24"/>
          <w:szCs w:val="24"/>
        </w:rPr>
        <w:t>es una madre jefa de hogar, a cargo de tres menores de edad y que su único medio de subsistencia es el tax</w:t>
      </w:r>
      <w:r w:rsidR="00D92326">
        <w:rPr>
          <w:rFonts w:ascii="Times New Roman" w:hAnsi="Times New Roman"/>
          <w:color w:val="000000" w:themeColor="text1"/>
          <w:sz w:val="24"/>
          <w:szCs w:val="24"/>
        </w:rPr>
        <w:t>i que su padre le dejó en legado.</w:t>
      </w:r>
    </w:p>
    <w:p w14:paraId="4A4115E5" w14:textId="707C49ED" w:rsidR="00D92326" w:rsidRDefault="00D92326"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Manifiesta que ha cumplido con todos los requisitos establecidos, con excepción del pago al Consejo de Seguridad Vial</w:t>
      </w:r>
      <w:r w:rsidR="00077FB5">
        <w:rPr>
          <w:rFonts w:ascii="Times New Roman" w:hAnsi="Times New Roman"/>
          <w:color w:val="000000" w:themeColor="text1"/>
          <w:sz w:val="24"/>
          <w:szCs w:val="24"/>
        </w:rPr>
        <w:t xml:space="preserve"> (COSEVI), </w:t>
      </w:r>
      <w:r w:rsidR="006A1002">
        <w:rPr>
          <w:rFonts w:ascii="Times New Roman" w:hAnsi="Times New Roman"/>
          <w:color w:val="000000" w:themeColor="text1"/>
          <w:sz w:val="24"/>
          <w:szCs w:val="24"/>
        </w:rPr>
        <w:t xml:space="preserve"> de las multas por infracciones contra la Ley de Tránsito por Vías Públicas Terrestres y Seguridad Vial</w:t>
      </w:r>
      <w:r w:rsidR="00077FB5">
        <w:rPr>
          <w:rFonts w:ascii="Times New Roman" w:hAnsi="Times New Roman"/>
          <w:color w:val="000000" w:themeColor="text1"/>
          <w:sz w:val="24"/>
          <w:szCs w:val="24"/>
        </w:rPr>
        <w:t xml:space="preserve">, </w:t>
      </w:r>
      <w:r>
        <w:rPr>
          <w:rFonts w:ascii="Times New Roman" w:hAnsi="Times New Roman"/>
          <w:color w:val="000000" w:themeColor="text1"/>
          <w:sz w:val="24"/>
          <w:szCs w:val="24"/>
        </w:rPr>
        <w:t>pero que tal incumplimiento no ha sido por responsabilidad de ella, toda vez que a pesar de sus esfuerzos ante el COSEVI de Guápiles y Limón, como los “bancos”, no le quisieron recibir el pago por no ser titular de la concesión y debido a que dicha concesión pertenecía a una persona fallecida.</w:t>
      </w:r>
    </w:p>
    <w:p w14:paraId="68125AF0" w14:textId="77777777" w:rsidR="00D92326" w:rsidRDefault="00D92326"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Indica que hizo del conocimiento de la Dirección Jurídica donde se llevaba su expediente, la situación antes descrita.</w:t>
      </w:r>
    </w:p>
    <w:p w14:paraId="7AD1149C" w14:textId="77777777" w:rsidR="00D92326" w:rsidRDefault="00D92326"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Argumenta que procedió con la apertura del proceso sucesorio pertinente, para buscar la posibilidad de que a través de dicha apertura fuera posible realizar el pago y que con ocasión de eso se nombró un albacea, pues a ella se le dificultaba realizar los trámites.</w:t>
      </w:r>
    </w:p>
    <w:p w14:paraId="41333595" w14:textId="77777777" w:rsidR="00CE3D00" w:rsidRDefault="00D92326"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Señala que</w:t>
      </w:r>
      <w:r w:rsidR="00CE3D00">
        <w:rPr>
          <w:rFonts w:ascii="Times New Roman" w:hAnsi="Times New Roman"/>
          <w:color w:val="000000" w:themeColor="text1"/>
          <w:sz w:val="24"/>
          <w:szCs w:val="24"/>
        </w:rPr>
        <w:t xml:space="preserve"> el albacea se presentó al banco aportando el documento del proceso sucesorio y el banco tampoco lo aceptó.</w:t>
      </w:r>
    </w:p>
    <w:p w14:paraId="5FB8ED8F" w14:textId="77777777" w:rsidR="00703B17" w:rsidRDefault="00CE3D00"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Manifiesta que</w:t>
      </w:r>
      <w:r w:rsidR="00703B17">
        <w:rPr>
          <w:rFonts w:ascii="Times New Roman" w:hAnsi="Times New Roman"/>
          <w:color w:val="000000" w:themeColor="text1"/>
          <w:sz w:val="24"/>
          <w:szCs w:val="24"/>
        </w:rPr>
        <w:t>,</w:t>
      </w:r>
      <w:r>
        <w:rPr>
          <w:rFonts w:ascii="Times New Roman" w:hAnsi="Times New Roman"/>
          <w:color w:val="000000" w:themeColor="text1"/>
          <w:sz w:val="24"/>
          <w:szCs w:val="24"/>
        </w:rPr>
        <w:t xml:space="preserve"> pese a las numerables llamadas telefónicas para poner en conocimiento de dicha situación, no pudo comunicarse pues le indicaban que los funcionarios estaban laborando bajo la modalidad del teletrabajo. </w:t>
      </w:r>
    </w:p>
    <w:p w14:paraId="1C3CD21F" w14:textId="77777777" w:rsidR="00703B17" w:rsidRDefault="00703B17"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Indica que su intención siempre ha sido la de comunicar su situación, para recibir ayuda por parte de las autoridades, pues se “sentía impotente para solucionar el problema.</w:t>
      </w:r>
    </w:p>
    <w:p w14:paraId="460F6885" w14:textId="059E103F" w:rsidR="00D92326" w:rsidRDefault="00703B17"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Peticiona de manera vehemente, que se valore su caso y que se tome en cuenta </w:t>
      </w:r>
      <w:proofErr w:type="gramStart"/>
      <w:r>
        <w:rPr>
          <w:rFonts w:ascii="Times New Roman" w:hAnsi="Times New Roman"/>
          <w:color w:val="000000" w:themeColor="text1"/>
          <w:sz w:val="24"/>
          <w:szCs w:val="24"/>
        </w:rPr>
        <w:t>que</w:t>
      </w:r>
      <w:proofErr w:type="gramEnd"/>
      <w:r>
        <w:rPr>
          <w:rFonts w:ascii="Times New Roman" w:hAnsi="Times New Roman"/>
          <w:color w:val="000000" w:themeColor="text1"/>
          <w:sz w:val="24"/>
          <w:szCs w:val="24"/>
        </w:rPr>
        <w:t xml:space="preserve"> a pesar de su pobreza</w:t>
      </w:r>
      <w:r w:rsidR="00861DDD">
        <w:rPr>
          <w:rFonts w:ascii="Times New Roman" w:hAnsi="Times New Roman"/>
          <w:color w:val="000000" w:themeColor="text1"/>
          <w:sz w:val="24"/>
          <w:szCs w:val="24"/>
        </w:rPr>
        <w:t>, cumplió con todos los requisitos que se establecen y que el requisito que no observó, no fue “culpa” suya sino del COSEVI, toda vez que no le aceptaron el pago por no ser titular de la concesión.</w:t>
      </w:r>
    </w:p>
    <w:p w14:paraId="7AB4A7CC" w14:textId="1F5BAA4B" w:rsidR="00D92326" w:rsidRDefault="00D92326" w:rsidP="006C7CC5">
      <w:pPr>
        <w:pStyle w:val="Sinespaciado"/>
        <w:spacing w:line="360" w:lineRule="auto"/>
        <w:ind w:right="-1"/>
        <w:jc w:val="both"/>
        <w:rPr>
          <w:rFonts w:ascii="Times New Roman" w:hAnsi="Times New Roman"/>
          <w:color w:val="000000" w:themeColor="text1"/>
          <w:sz w:val="24"/>
          <w:szCs w:val="24"/>
        </w:rPr>
      </w:pPr>
    </w:p>
    <w:p w14:paraId="3C5AD665" w14:textId="3A8FC009" w:rsidR="00D723F5" w:rsidRDefault="00D723F5" w:rsidP="006C7CC5">
      <w:pPr>
        <w:pStyle w:val="Sinespaciado"/>
        <w:spacing w:line="360" w:lineRule="auto"/>
        <w:ind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(Ver folios </w:t>
      </w:r>
      <w:r w:rsidR="00B20B4C">
        <w:rPr>
          <w:rFonts w:ascii="Times New Roman" w:hAnsi="Times New Roman"/>
          <w:color w:val="000000" w:themeColor="text1"/>
          <w:sz w:val="24"/>
          <w:szCs w:val="24"/>
        </w:rPr>
        <w:t>09 vuelto y 10</w:t>
      </w:r>
      <w:r>
        <w:rPr>
          <w:rFonts w:ascii="Times New Roman" w:hAnsi="Times New Roman"/>
          <w:color w:val="000000" w:themeColor="text1"/>
          <w:sz w:val="24"/>
          <w:szCs w:val="24"/>
        </w:rPr>
        <w:t xml:space="preserve"> del expediente administrativo)</w:t>
      </w:r>
    </w:p>
    <w:p w14:paraId="3C5A3C59" w14:textId="77777777" w:rsidR="00462B8A" w:rsidRDefault="00462B8A" w:rsidP="006C7CC5">
      <w:pPr>
        <w:pStyle w:val="Sinespaciado"/>
        <w:spacing w:line="360" w:lineRule="auto"/>
        <w:ind w:right="-1"/>
        <w:jc w:val="both"/>
        <w:rPr>
          <w:rFonts w:ascii="Times New Roman" w:hAnsi="Times New Roman"/>
          <w:color w:val="000000" w:themeColor="text1"/>
          <w:sz w:val="24"/>
          <w:szCs w:val="24"/>
        </w:rPr>
      </w:pPr>
    </w:p>
    <w:p w14:paraId="0E7A772C" w14:textId="5D8E2F10" w:rsidR="006C376E" w:rsidRDefault="00B2549E" w:rsidP="006C7CC5">
      <w:pPr>
        <w:autoSpaceDE w:val="0"/>
        <w:autoSpaceDN w:val="0"/>
        <w:adjustRightInd w:val="0"/>
        <w:spacing w:line="360" w:lineRule="auto"/>
        <w:jc w:val="both"/>
        <w:rPr>
          <w:rFonts w:eastAsia="Calibri"/>
          <w:color w:val="000000" w:themeColor="text1"/>
          <w:lang w:val="es-CR" w:eastAsia="en-US"/>
        </w:rPr>
      </w:pPr>
      <w:r w:rsidRPr="00B65CBE">
        <w:rPr>
          <w:b/>
          <w:color w:val="000000" w:themeColor="text1"/>
        </w:rPr>
        <w:t>CUARTO</w:t>
      </w:r>
      <w:r w:rsidR="004C4C32">
        <w:rPr>
          <w:b/>
          <w:color w:val="000000" w:themeColor="text1"/>
        </w:rPr>
        <w:t xml:space="preserve">.- </w:t>
      </w:r>
      <w:r w:rsidR="00703B17">
        <w:rPr>
          <w:rFonts w:eastAsia="Calibri"/>
          <w:color w:val="000000" w:themeColor="text1"/>
          <w:lang w:val="es-CR" w:eastAsia="en-US"/>
        </w:rPr>
        <w:t>La Junta Directiva del Consejo de Transporte Público, mediante el A</w:t>
      </w:r>
      <w:r w:rsidR="0035419F">
        <w:rPr>
          <w:rFonts w:eastAsia="Calibri"/>
          <w:color w:val="000000" w:themeColor="text1"/>
          <w:lang w:val="es-CR" w:eastAsia="en-US"/>
        </w:rPr>
        <w:t xml:space="preserve">rtículo </w:t>
      </w:r>
      <w:bookmarkStart w:id="2" w:name="_Hlk160792533"/>
      <w:r w:rsidR="0035419F">
        <w:rPr>
          <w:rFonts w:eastAsia="Calibri"/>
          <w:color w:val="000000" w:themeColor="text1"/>
          <w:lang w:val="es-CR" w:eastAsia="en-US"/>
        </w:rPr>
        <w:t>7.1.12</w:t>
      </w:r>
      <w:bookmarkEnd w:id="2"/>
      <w:r w:rsidR="0035419F">
        <w:rPr>
          <w:rFonts w:eastAsia="Calibri"/>
          <w:color w:val="000000" w:themeColor="text1"/>
          <w:lang w:val="es-CR" w:eastAsia="en-US"/>
        </w:rPr>
        <w:t xml:space="preserve"> </w:t>
      </w:r>
      <w:r w:rsidR="00703B17">
        <w:rPr>
          <w:rFonts w:eastAsia="Calibri"/>
          <w:color w:val="000000" w:themeColor="text1"/>
          <w:lang w:val="es-CR" w:eastAsia="en-US"/>
        </w:rPr>
        <w:t>de la Sesión Ordinaria No.</w:t>
      </w:r>
      <w:r w:rsidR="008E239C">
        <w:rPr>
          <w:rFonts w:eastAsia="Calibri"/>
          <w:color w:val="000000" w:themeColor="text1"/>
          <w:lang w:val="es-CR" w:eastAsia="en-US"/>
        </w:rPr>
        <w:t xml:space="preserve"> </w:t>
      </w:r>
      <w:r w:rsidR="0035419F">
        <w:rPr>
          <w:rFonts w:eastAsia="Calibri"/>
          <w:color w:val="000000" w:themeColor="text1"/>
          <w:lang w:val="es-CR" w:eastAsia="en-US"/>
        </w:rPr>
        <w:t>30-2023 del 28 de julio de 2023</w:t>
      </w:r>
      <w:r w:rsidR="00703B17">
        <w:rPr>
          <w:rFonts w:eastAsia="Calibri"/>
          <w:color w:val="000000" w:themeColor="text1"/>
          <w:lang w:val="es-CR" w:eastAsia="en-US"/>
        </w:rPr>
        <w:t xml:space="preserve">, acoge y avala </w:t>
      </w:r>
      <w:r w:rsidR="00861DDD">
        <w:rPr>
          <w:rFonts w:eastAsia="Calibri"/>
          <w:color w:val="000000" w:themeColor="text1"/>
          <w:lang w:val="es-CR" w:eastAsia="en-US"/>
        </w:rPr>
        <w:t>el informe</w:t>
      </w:r>
      <w:r w:rsidR="00703B17">
        <w:rPr>
          <w:rFonts w:eastAsia="Calibri"/>
          <w:color w:val="000000" w:themeColor="text1"/>
          <w:lang w:val="es-CR" w:eastAsia="en-US"/>
        </w:rPr>
        <w:t xml:space="preserve"> contenid</w:t>
      </w:r>
      <w:r w:rsidR="00550CBF">
        <w:rPr>
          <w:rFonts w:eastAsia="Calibri"/>
          <w:color w:val="000000" w:themeColor="text1"/>
          <w:lang w:val="es-CR" w:eastAsia="en-US"/>
        </w:rPr>
        <w:t>o</w:t>
      </w:r>
      <w:r w:rsidR="00703B17">
        <w:rPr>
          <w:rFonts w:eastAsia="Calibri"/>
          <w:color w:val="000000" w:themeColor="text1"/>
          <w:lang w:val="es-CR" w:eastAsia="en-US"/>
        </w:rPr>
        <w:t xml:space="preserve"> en el </w:t>
      </w:r>
      <w:r w:rsidR="00703B17" w:rsidRPr="006C376E">
        <w:rPr>
          <w:rFonts w:eastAsia="Calibri"/>
          <w:b/>
          <w:bCs/>
          <w:color w:val="000000" w:themeColor="text1"/>
          <w:lang w:val="es-CR" w:eastAsia="en-US"/>
        </w:rPr>
        <w:t>Oficio CTP-AJ-</w:t>
      </w:r>
      <w:r w:rsidR="00861DDD" w:rsidRPr="006C376E">
        <w:rPr>
          <w:rFonts w:eastAsia="Calibri"/>
          <w:b/>
          <w:bCs/>
          <w:color w:val="000000" w:themeColor="text1"/>
          <w:lang w:val="es-CR" w:eastAsia="en-US"/>
        </w:rPr>
        <w:t>OF</w:t>
      </w:r>
      <w:r w:rsidR="00703B17" w:rsidRPr="006C376E">
        <w:rPr>
          <w:rFonts w:eastAsia="Calibri"/>
          <w:b/>
          <w:bCs/>
          <w:color w:val="000000" w:themeColor="text1"/>
          <w:lang w:val="es-CR" w:eastAsia="en-US"/>
        </w:rPr>
        <w:t>-202</w:t>
      </w:r>
      <w:r w:rsidR="00861DDD" w:rsidRPr="006C376E">
        <w:rPr>
          <w:rFonts w:eastAsia="Calibri"/>
          <w:b/>
          <w:bCs/>
          <w:color w:val="000000" w:themeColor="text1"/>
          <w:lang w:val="es-CR" w:eastAsia="en-US"/>
        </w:rPr>
        <w:t>1</w:t>
      </w:r>
      <w:r w:rsidR="00703B17" w:rsidRPr="006C376E">
        <w:rPr>
          <w:rFonts w:eastAsia="Calibri"/>
          <w:b/>
          <w:bCs/>
          <w:color w:val="000000" w:themeColor="text1"/>
          <w:lang w:val="es-CR" w:eastAsia="en-US"/>
        </w:rPr>
        <w:t>-0</w:t>
      </w:r>
      <w:r w:rsidR="00861DDD" w:rsidRPr="006C376E">
        <w:rPr>
          <w:rFonts w:eastAsia="Calibri"/>
          <w:b/>
          <w:bCs/>
          <w:color w:val="000000" w:themeColor="text1"/>
          <w:lang w:val="es-CR" w:eastAsia="en-US"/>
        </w:rPr>
        <w:t>3</w:t>
      </w:r>
      <w:r w:rsidR="00986B12">
        <w:rPr>
          <w:rFonts w:eastAsia="Calibri"/>
          <w:b/>
          <w:bCs/>
          <w:color w:val="000000" w:themeColor="text1"/>
          <w:lang w:val="es-CR" w:eastAsia="en-US"/>
        </w:rPr>
        <w:t>5</w:t>
      </w:r>
      <w:r w:rsidR="00861DDD" w:rsidRPr="006C376E">
        <w:rPr>
          <w:rFonts w:eastAsia="Calibri"/>
          <w:b/>
          <w:bCs/>
          <w:color w:val="000000" w:themeColor="text1"/>
          <w:lang w:val="es-CR" w:eastAsia="en-US"/>
        </w:rPr>
        <w:t>5</w:t>
      </w:r>
      <w:r w:rsidR="00703B17" w:rsidRPr="006C376E">
        <w:rPr>
          <w:rFonts w:eastAsia="Calibri"/>
          <w:b/>
          <w:bCs/>
          <w:color w:val="000000" w:themeColor="text1"/>
          <w:lang w:val="es-CR" w:eastAsia="en-US"/>
        </w:rPr>
        <w:t xml:space="preserve"> del </w:t>
      </w:r>
      <w:r w:rsidR="00861DDD" w:rsidRPr="006C376E">
        <w:rPr>
          <w:rFonts w:eastAsia="Calibri"/>
          <w:b/>
          <w:bCs/>
          <w:color w:val="000000" w:themeColor="text1"/>
          <w:lang w:val="es-CR" w:eastAsia="en-US"/>
        </w:rPr>
        <w:t>11</w:t>
      </w:r>
      <w:r w:rsidR="00703B17" w:rsidRPr="006C376E">
        <w:rPr>
          <w:rFonts w:eastAsia="Calibri"/>
          <w:b/>
          <w:bCs/>
          <w:color w:val="000000" w:themeColor="text1"/>
          <w:lang w:val="es-CR" w:eastAsia="en-US"/>
        </w:rPr>
        <w:t xml:space="preserve"> de </w:t>
      </w:r>
      <w:r w:rsidR="00861DDD" w:rsidRPr="006C376E">
        <w:rPr>
          <w:rFonts w:eastAsia="Calibri"/>
          <w:b/>
          <w:bCs/>
          <w:color w:val="000000" w:themeColor="text1"/>
          <w:lang w:val="es-CR" w:eastAsia="en-US"/>
        </w:rPr>
        <w:t>marzo</w:t>
      </w:r>
      <w:r w:rsidR="00703B17" w:rsidRPr="006C376E">
        <w:rPr>
          <w:rFonts w:eastAsia="Calibri"/>
          <w:b/>
          <w:bCs/>
          <w:color w:val="000000" w:themeColor="text1"/>
          <w:lang w:val="es-CR" w:eastAsia="en-US"/>
        </w:rPr>
        <w:t xml:space="preserve"> de 202</w:t>
      </w:r>
      <w:r w:rsidR="00861DDD" w:rsidRPr="006C376E">
        <w:rPr>
          <w:rFonts w:eastAsia="Calibri"/>
          <w:b/>
          <w:bCs/>
          <w:color w:val="000000" w:themeColor="text1"/>
          <w:lang w:val="es-CR" w:eastAsia="en-US"/>
        </w:rPr>
        <w:t>1</w:t>
      </w:r>
      <w:r w:rsidR="00861DDD">
        <w:rPr>
          <w:rFonts w:eastAsia="Calibri"/>
          <w:color w:val="000000" w:themeColor="text1"/>
          <w:lang w:val="es-CR" w:eastAsia="en-US"/>
        </w:rPr>
        <w:t xml:space="preserve">, a través del cual </w:t>
      </w:r>
      <w:r w:rsidR="00550CBF">
        <w:rPr>
          <w:rFonts w:eastAsia="Calibri"/>
          <w:color w:val="000000" w:themeColor="text1"/>
          <w:lang w:val="es-CR" w:eastAsia="en-US"/>
        </w:rPr>
        <w:t xml:space="preserve">la Dirección de Asuntos Jurídicos </w:t>
      </w:r>
      <w:r w:rsidR="00C35E93">
        <w:rPr>
          <w:rFonts w:eastAsia="Calibri"/>
          <w:color w:val="000000" w:themeColor="text1"/>
          <w:lang w:val="es-CR" w:eastAsia="en-US"/>
        </w:rPr>
        <w:t xml:space="preserve">de ese Órgano, </w:t>
      </w:r>
      <w:r w:rsidR="00861DDD">
        <w:rPr>
          <w:rFonts w:eastAsia="Calibri"/>
          <w:color w:val="000000" w:themeColor="text1"/>
          <w:lang w:val="es-CR" w:eastAsia="en-US"/>
        </w:rPr>
        <w:t xml:space="preserve">recomienda a dicho </w:t>
      </w:r>
      <w:r w:rsidR="008E239C">
        <w:rPr>
          <w:rFonts w:eastAsia="Calibri"/>
          <w:color w:val="000000" w:themeColor="text1"/>
          <w:lang w:val="es-CR" w:eastAsia="en-US"/>
        </w:rPr>
        <w:t>Ó</w:t>
      </w:r>
      <w:r w:rsidR="00861DDD">
        <w:rPr>
          <w:rFonts w:eastAsia="Calibri"/>
          <w:color w:val="000000" w:themeColor="text1"/>
          <w:lang w:val="es-CR" w:eastAsia="en-US"/>
        </w:rPr>
        <w:t xml:space="preserve">rgano </w:t>
      </w:r>
      <w:r w:rsidR="008E239C">
        <w:rPr>
          <w:rFonts w:eastAsia="Calibri"/>
          <w:color w:val="000000" w:themeColor="text1"/>
          <w:lang w:val="es-CR" w:eastAsia="en-US"/>
        </w:rPr>
        <w:t>C</w:t>
      </w:r>
      <w:r w:rsidR="00861DDD">
        <w:rPr>
          <w:rFonts w:eastAsia="Calibri"/>
          <w:color w:val="000000" w:themeColor="text1"/>
          <w:lang w:val="es-CR" w:eastAsia="en-US"/>
        </w:rPr>
        <w:t xml:space="preserve">olegiado, proceda con el rechazo del recurso de revocatoria interpuesto por la señora </w:t>
      </w:r>
      <w:bookmarkStart w:id="3" w:name="_Hlk160798996"/>
      <w:r w:rsidR="00861DDD" w:rsidRPr="006D7977">
        <w:rPr>
          <w:b/>
          <w:smallCaps/>
          <w:color w:val="000000" w:themeColor="text1"/>
        </w:rPr>
        <w:t>M</w:t>
      </w:r>
      <w:r w:rsidR="00772A82">
        <w:rPr>
          <w:b/>
          <w:smallCaps/>
          <w:color w:val="000000" w:themeColor="text1"/>
        </w:rPr>
        <w:t>EJP</w:t>
      </w:r>
      <w:bookmarkEnd w:id="3"/>
      <w:r w:rsidR="00772A82">
        <w:rPr>
          <w:b/>
          <w:smallCaps/>
          <w:color w:val="000000" w:themeColor="text1"/>
        </w:rPr>
        <w:t xml:space="preserve">, </w:t>
      </w:r>
      <w:r w:rsidR="00861DDD">
        <w:rPr>
          <w:bCs/>
          <w:color w:val="000000" w:themeColor="text1"/>
        </w:rPr>
        <w:t xml:space="preserve">en contra del Artículo 7.7 de la Sesión Ordinaria </w:t>
      </w:r>
      <w:r w:rsidR="006C376E">
        <w:rPr>
          <w:bCs/>
          <w:color w:val="000000" w:themeColor="text1"/>
        </w:rPr>
        <w:t>68-2020</w:t>
      </w:r>
      <w:r w:rsidR="00C35E93">
        <w:rPr>
          <w:bCs/>
          <w:color w:val="000000" w:themeColor="text1"/>
        </w:rPr>
        <w:t xml:space="preserve"> de repetida cita,</w:t>
      </w:r>
      <w:r w:rsidR="006C376E">
        <w:rPr>
          <w:bCs/>
          <w:color w:val="000000" w:themeColor="text1"/>
        </w:rPr>
        <w:t xml:space="preserve"> adoptado por la Junta Directiva del Consejo de Transporte Público;</w:t>
      </w:r>
      <w:r w:rsidR="006C376E" w:rsidRPr="00CE5CE8">
        <w:rPr>
          <w:rFonts w:eastAsia="Calibri"/>
          <w:color w:val="000000" w:themeColor="text1"/>
          <w:lang w:val="es-CR" w:eastAsia="en-US"/>
        </w:rPr>
        <w:t xml:space="preserve"> en consecuencia, se rechaza el Recurso de Revocatoria interpuesto y </w:t>
      </w:r>
      <w:r w:rsidR="006C376E" w:rsidRPr="006577FE">
        <w:rPr>
          <w:rFonts w:eastAsia="Calibri"/>
          <w:b/>
          <w:bCs/>
          <w:color w:val="000000" w:themeColor="text1"/>
          <w:lang w:val="es-CR" w:eastAsia="en-US"/>
        </w:rPr>
        <w:t>se eleva</w:t>
      </w:r>
      <w:r w:rsidR="006C376E" w:rsidRPr="00CE5CE8">
        <w:rPr>
          <w:rFonts w:eastAsia="Calibri"/>
          <w:color w:val="000000" w:themeColor="text1"/>
          <w:lang w:val="es-CR" w:eastAsia="en-US"/>
        </w:rPr>
        <w:t xml:space="preserve"> el Recurso de Apelación en Subsidio, </w:t>
      </w:r>
      <w:r w:rsidR="00B20B4C">
        <w:rPr>
          <w:rFonts w:eastAsia="Calibri"/>
          <w:color w:val="000000" w:themeColor="text1"/>
          <w:lang w:val="es-CR" w:eastAsia="en-US"/>
        </w:rPr>
        <w:t>al</w:t>
      </w:r>
      <w:r w:rsidR="006C376E" w:rsidRPr="00CE5CE8">
        <w:rPr>
          <w:rFonts w:eastAsia="Calibri"/>
          <w:color w:val="000000" w:themeColor="text1"/>
          <w:lang w:val="es-CR" w:eastAsia="en-US"/>
        </w:rPr>
        <w:t xml:space="preserve"> </w:t>
      </w:r>
      <w:r w:rsidR="006C376E" w:rsidRPr="006577FE">
        <w:rPr>
          <w:rFonts w:eastAsia="Calibri"/>
          <w:b/>
          <w:bCs/>
          <w:smallCaps/>
          <w:color w:val="000000" w:themeColor="text1"/>
          <w:lang w:val="es-CR" w:eastAsia="en-US"/>
        </w:rPr>
        <w:t>Tribunal Administrativo de Transporte</w:t>
      </w:r>
      <w:r w:rsidR="006C376E" w:rsidRPr="00CE5CE8">
        <w:rPr>
          <w:rFonts w:eastAsia="Calibri"/>
          <w:color w:val="000000" w:themeColor="text1"/>
          <w:lang w:val="es-CR" w:eastAsia="en-US"/>
        </w:rPr>
        <w:t>, para su conocimiento y resolución. En resumen, el Oficio</w:t>
      </w:r>
      <w:r w:rsidR="008E239C">
        <w:rPr>
          <w:rFonts w:eastAsia="Calibri"/>
          <w:color w:val="000000" w:themeColor="text1"/>
          <w:lang w:val="es-CR" w:eastAsia="en-US"/>
        </w:rPr>
        <w:t xml:space="preserve"> No.</w:t>
      </w:r>
      <w:r w:rsidR="006C376E" w:rsidRPr="00CE5CE8">
        <w:rPr>
          <w:rFonts w:eastAsia="Calibri"/>
          <w:color w:val="000000" w:themeColor="text1"/>
          <w:lang w:val="es-CR" w:eastAsia="en-US"/>
        </w:rPr>
        <w:t xml:space="preserve"> </w:t>
      </w:r>
      <w:r w:rsidR="006C376E" w:rsidRPr="006C376E">
        <w:rPr>
          <w:rFonts w:eastAsia="Calibri"/>
          <w:b/>
          <w:bCs/>
          <w:color w:val="000000" w:themeColor="text1"/>
          <w:lang w:val="es-CR" w:eastAsia="en-US"/>
        </w:rPr>
        <w:t>CTP-AJ-OF-2021-03</w:t>
      </w:r>
      <w:r w:rsidR="00986B12">
        <w:rPr>
          <w:rFonts w:eastAsia="Calibri"/>
          <w:b/>
          <w:bCs/>
          <w:color w:val="000000" w:themeColor="text1"/>
          <w:lang w:val="es-CR" w:eastAsia="en-US"/>
        </w:rPr>
        <w:t>5</w:t>
      </w:r>
      <w:r w:rsidR="006C376E" w:rsidRPr="006C376E">
        <w:rPr>
          <w:rFonts w:eastAsia="Calibri"/>
          <w:b/>
          <w:bCs/>
          <w:color w:val="000000" w:themeColor="text1"/>
          <w:lang w:val="es-CR" w:eastAsia="en-US"/>
        </w:rPr>
        <w:t>5 del 11 de marzo de 2021</w:t>
      </w:r>
      <w:r w:rsidR="006C376E">
        <w:rPr>
          <w:rFonts w:eastAsia="Calibri"/>
          <w:b/>
          <w:bCs/>
          <w:color w:val="000000" w:themeColor="text1"/>
          <w:lang w:val="es-CR" w:eastAsia="en-US"/>
        </w:rPr>
        <w:t>,</w:t>
      </w:r>
      <w:r w:rsidR="006C376E" w:rsidRPr="00CE5CE8">
        <w:rPr>
          <w:rFonts w:eastAsia="Calibri"/>
          <w:color w:val="000000" w:themeColor="text1"/>
          <w:lang w:val="es-CR" w:eastAsia="en-US"/>
        </w:rPr>
        <w:t xml:space="preserve"> el cual sustenta el </w:t>
      </w:r>
      <w:r w:rsidR="006C376E">
        <w:rPr>
          <w:rFonts w:eastAsia="Calibri"/>
          <w:color w:val="000000" w:themeColor="text1"/>
          <w:lang w:val="es-CR" w:eastAsia="en-US"/>
        </w:rPr>
        <w:t>A</w:t>
      </w:r>
      <w:r w:rsidR="006C376E" w:rsidRPr="00CE5CE8">
        <w:rPr>
          <w:rFonts w:eastAsia="Calibri"/>
          <w:color w:val="000000" w:themeColor="text1"/>
          <w:lang w:val="es-CR" w:eastAsia="en-US"/>
        </w:rPr>
        <w:t xml:space="preserve">cuerdo </w:t>
      </w:r>
      <w:r w:rsidR="0035419F" w:rsidRPr="00D258D6">
        <w:rPr>
          <w:rFonts w:eastAsia="Calibri"/>
          <w:b/>
          <w:bCs/>
          <w:color w:val="000000" w:themeColor="text1"/>
          <w:lang w:val="es-CR" w:eastAsia="en-US"/>
        </w:rPr>
        <w:t>7.1.12</w:t>
      </w:r>
      <w:r w:rsidR="0035419F">
        <w:rPr>
          <w:rFonts w:eastAsia="Calibri"/>
          <w:color w:val="000000" w:themeColor="text1"/>
          <w:lang w:val="es-CR" w:eastAsia="en-US"/>
        </w:rPr>
        <w:t xml:space="preserve"> </w:t>
      </w:r>
      <w:r w:rsidR="006C376E" w:rsidRPr="00CE5CE8">
        <w:rPr>
          <w:rFonts w:eastAsia="Calibri"/>
          <w:b/>
          <w:bCs/>
          <w:color w:val="000000" w:themeColor="text1"/>
          <w:lang w:val="es-CR" w:eastAsia="en-US"/>
        </w:rPr>
        <w:t xml:space="preserve">de la Sesión Ordinaria </w:t>
      </w:r>
      <w:r w:rsidR="00D258D6">
        <w:rPr>
          <w:rFonts w:eastAsia="Calibri"/>
          <w:b/>
          <w:bCs/>
          <w:color w:val="000000" w:themeColor="text1"/>
          <w:lang w:val="es-CR" w:eastAsia="en-US"/>
        </w:rPr>
        <w:t xml:space="preserve">30-2023 </w:t>
      </w:r>
      <w:r w:rsidR="00D258D6" w:rsidRPr="00850C95">
        <w:rPr>
          <w:rFonts w:eastAsia="Calibri"/>
          <w:color w:val="000000" w:themeColor="text1"/>
          <w:lang w:val="es-CR" w:eastAsia="en-US"/>
        </w:rPr>
        <w:t>antes citad</w:t>
      </w:r>
      <w:r w:rsidR="00850C95" w:rsidRPr="00850C95">
        <w:rPr>
          <w:rFonts w:eastAsia="Calibri"/>
          <w:color w:val="000000" w:themeColor="text1"/>
          <w:lang w:val="es-CR" w:eastAsia="en-US"/>
        </w:rPr>
        <w:t>o</w:t>
      </w:r>
      <w:r w:rsidR="006C376E" w:rsidRPr="00CE5CE8">
        <w:rPr>
          <w:rFonts w:eastAsia="Calibri"/>
          <w:b/>
          <w:bCs/>
          <w:color w:val="000000" w:themeColor="text1"/>
          <w:lang w:val="es-CR" w:eastAsia="en-US"/>
        </w:rPr>
        <w:t xml:space="preserve">, </w:t>
      </w:r>
      <w:r w:rsidR="006C376E">
        <w:rPr>
          <w:rFonts w:eastAsia="Calibri"/>
          <w:color w:val="000000" w:themeColor="text1"/>
          <w:lang w:val="es-CR" w:eastAsia="en-US"/>
        </w:rPr>
        <w:t>dictado</w:t>
      </w:r>
      <w:r w:rsidR="006C376E" w:rsidRPr="00CE5CE8">
        <w:rPr>
          <w:rFonts w:eastAsia="Calibri"/>
          <w:color w:val="000000" w:themeColor="text1"/>
          <w:lang w:val="es-CR" w:eastAsia="en-US"/>
        </w:rPr>
        <w:t xml:space="preserve"> por la Junta Directiva, indica lo siguiente:</w:t>
      </w:r>
    </w:p>
    <w:p w14:paraId="71AE44A2" w14:textId="77777777" w:rsidR="008E239C" w:rsidRDefault="008E239C" w:rsidP="006C7CC5">
      <w:pPr>
        <w:autoSpaceDE w:val="0"/>
        <w:autoSpaceDN w:val="0"/>
        <w:adjustRightInd w:val="0"/>
        <w:spacing w:line="360" w:lineRule="auto"/>
        <w:jc w:val="both"/>
        <w:rPr>
          <w:rFonts w:eastAsia="Calibri"/>
          <w:color w:val="000000" w:themeColor="text1"/>
          <w:lang w:val="es-CR" w:eastAsia="en-US"/>
        </w:rPr>
      </w:pPr>
    </w:p>
    <w:p w14:paraId="2FDC4FF7" w14:textId="3EF57F50" w:rsidR="006C376E" w:rsidRDefault="006577FE" w:rsidP="006C7CC5">
      <w:pPr>
        <w:autoSpaceDE w:val="0"/>
        <w:autoSpaceDN w:val="0"/>
        <w:adjustRightInd w:val="0"/>
        <w:spacing w:line="360" w:lineRule="auto"/>
        <w:jc w:val="both"/>
        <w:rPr>
          <w:rFonts w:eastAsia="Calibri"/>
          <w:color w:val="000000" w:themeColor="text1"/>
          <w:lang w:val="es-CR"/>
        </w:rPr>
      </w:pPr>
      <w:r w:rsidRPr="006577FE">
        <w:rPr>
          <w:rFonts w:eastAsia="Calibri"/>
          <w:b/>
          <w:bCs/>
          <w:color w:val="000000" w:themeColor="text1"/>
          <w:lang w:val="es-CR"/>
        </w:rPr>
        <w:t>-</w:t>
      </w:r>
      <w:r>
        <w:rPr>
          <w:rFonts w:eastAsia="Calibri"/>
          <w:b/>
          <w:bCs/>
          <w:color w:val="000000" w:themeColor="text1"/>
          <w:lang w:val="es-CR"/>
        </w:rPr>
        <w:t xml:space="preserve"> </w:t>
      </w:r>
      <w:r w:rsidRPr="006577FE">
        <w:rPr>
          <w:rFonts w:eastAsia="Calibri"/>
          <w:color w:val="000000" w:themeColor="text1"/>
          <w:lang w:val="es-CR"/>
        </w:rPr>
        <w:t>S</w:t>
      </w:r>
      <w:r>
        <w:rPr>
          <w:rFonts w:eastAsia="Calibri"/>
          <w:color w:val="000000" w:themeColor="text1"/>
          <w:lang w:val="es-CR"/>
        </w:rPr>
        <w:t>eñala que es evidente el interés legítimo que ostenta la parte recurrente, por tanto, se tiene por legitimada para impugnar.</w:t>
      </w:r>
    </w:p>
    <w:p w14:paraId="0F635CC7" w14:textId="14BD9FEA" w:rsidR="006577FE" w:rsidRDefault="006577FE" w:rsidP="006C7CC5">
      <w:pPr>
        <w:autoSpaceDE w:val="0"/>
        <w:autoSpaceDN w:val="0"/>
        <w:adjustRightInd w:val="0"/>
        <w:spacing w:line="360" w:lineRule="auto"/>
        <w:jc w:val="both"/>
        <w:rPr>
          <w:rFonts w:eastAsia="Calibri"/>
          <w:color w:val="000000" w:themeColor="text1"/>
          <w:lang w:val="es-CR"/>
        </w:rPr>
      </w:pPr>
      <w:r>
        <w:rPr>
          <w:rFonts w:eastAsia="Calibri"/>
          <w:color w:val="000000" w:themeColor="text1"/>
          <w:lang w:val="es-CR"/>
        </w:rPr>
        <w:lastRenderedPageBreak/>
        <w:t>- Indica que, en lo atinente al plazo para impugnar, el recurso de revocatoria fue interpuesto dentro del plazo establecido por el ordenamiento jurídico para tales efectos.</w:t>
      </w:r>
    </w:p>
    <w:p w14:paraId="7CDB6316" w14:textId="77777777" w:rsidR="00BB73AF" w:rsidRDefault="006577FE" w:rsidP="006C7CC5">
      <w:pPr>
        <w:autoSpaceDE w:val="0"/>
        <w:autoSpaceDN w:val="0"/>
        <w:adjustRightInd w:val="0"/>
        <w:spacing w:line="360" w:lineRule="auto"/>
        <w:jc w:val="both"/>
        <w:rPr>
          <w:rFonts w:eastAsia="Calibri"/>
          <w:color w:val="000000" w:themeColor="text1"/>
          <w:lang w:val="es-CR"/>
        </w:rPr>
      </w:pPr>
      <w:r>
        <w:rPr>
          <w:rFonts w:eastAsia="Calibri"/>
          <w:color w:val="000000" w:themeColor="text1"/>
          <w:lang w:val="es-CR"/>
        </w:rPr>
        <w:t>- Argumenta que, una vez revisado el expediente administrativo de la concesión de taxi</w:t>
      </w:r>
      <w:r w:rsidR="00BB73AF">
        <w:rPr>
          <w:rFonts w:eastAsia="Calibri"/>
          <w:color w:val="000000" w:themeColor="text1"/>
          <w:lang w:val="es-CR"/>
        </w:rPr>
        <w:t>, se concluye que a la recurrente se le previno en varias ocasiones la necesidad de que pusiera al día las deudas por concepto de multas que la unidad de taxi de interés registraba.</w:t>
      </w:r>
    </w:p>
    <w:p w14:paraId="5718DEE9" w14:textId="77777777" w:rsidR="00582E81" w:rsidRDefault="00BB73AF" w:rsidP="006C7CC5">
      <w:pPr>
        <w:autoSpaceDE w:val="0"/>
        <w:autoSpaceDN w:val="0"/>
        <w:adjustRightInd w:val="0"/>
        <w:spacing w:line="360" w:lineRule="auto"/>
        <w:jc w:val="both"/>
        <w:rPr>
          <w:rFonts w:eastAsia="Calibri"/>
          <w:color w:val="000000" w:themeColor="text1"/>
          <w:lang w:val="es-CR"/>
        </w:rPr>
      </w:pPr>
      <w:r>
        <w:rPr>
          <w:rFonts w:eastAsia="Calibri"/>
          <w:color w:val="000000" w:themeColor="text1"/>
          <w:lang w:val="es-CR"/>
        </w:rPr>
        <w:t>- Indica que, aunado a lo expuesto, se le otorgó un plazo adicional de tres meses para que pudiera cumplir con la totalidad de los requisitos necesarios para autorizar el traspas</w:t>
      </w:r>
      <w:r w:rsidR="00515F54">
        <w:rPr>
          <w:rFonts w:eastAsia="Calibri"/>
          <w:color w:val="000000" w:themeColor="text1"/>
          <w:lang w:val="es-CR"/>
        </w:rPr>
        <w:t>o de la concesión; no obstante, pese a ello, no cumplió, lo que generó</w:t>
      </w:r>
      <w:r w:rsidR="006577FE">
        <w:rPr>
          <w:rFonts w:eastAsia="Calibri"/>
          <w:color w:val="000000" w:themeColor="text1"/>
          <w:lang w:val="es-CR"/>
        </w:rPr>
        <w:t xml:space="preserve"> </w:t>
      </w:r>
      <w:r w:rsidR="00582E81">
        <w:rPr>
          <w:rFonts w:eastAsia="Calibri"/>
          <w:color w:val="000000" w:themeColor="text1"/>
          <w:lang w:val="es-CR"/>
        </w:rPr>
        <w:t>el rechazo de su gestión y la cancelación del derecho de concesión, las cuales están debidamente motivadas y fundamentadas.</w:t>
      </w:r>
    </w:p>
    <w:p w14:paraId="7E238BB2" w14:textId="77141882" w:rsidR="006577FE" w:rsidRDefault="00582E81" w:rsidP="006C7CC5">
      <w:pPr>
        <w:autoSpaceDE w:val="0"/>
        <w:autoSpaceDN w:val="0"/>
        <w:adjustRightInd w:val="0"/>
        <w:spacing w:line="360" w:lineRule="auto"/>
        <w:jc w:val="both"/>
        <w:rPr>
          <w:rFonts w:eastAsia="Calibri"/>
          <w:color w:val="000000" w:themeColor="text1"/>
          <w:lang w:val="es-CR"/>
        </w:rPr>
      </w:pPr>
      <w:r>
        <w:rPr>
          <w:rFonts w:eastAsia="Calibri"/>
          <w:color w:val="000000" w:themeColor="text1"/>
          <w:lang w:val="es-CR"/>
        </w:rPr>
        <w:t>- Señala que</w:t>
      </w:r>
      <w:r w:rsidR="004C4C32">
        <w:rPr>
          <w:rFonts w:eastAsia="Calibri"/>
          <w:color w:val="000000" w:themeColor="text1"/>
          <w:lang w:val="es-CR"/>
        </w:rPr>
        <w:t>,</w:t>
      </w:r>
      <w:r>
        <w:rPr>
          <w:rFonts w:eastAsia="Calibri"/>
          <w:color w:val="000000" w:themeColor="text1"/>
          <w:lang w:val="es-CR"/>
        </w:rPr>
        <w:t xml:space="preserve"> en cuanto al argumento de la accionante en el cual alega que no realizó el pago de COSEVI debido a que no se le permitió por no ser la titular de la concesión, tal situación no consta en el expediente ni tampoco aporta</w:t>
      </w:r>
      <w:r w:rsidR="004C4C32">
        <w:rPr>
          <w:rFonts w:eastAsia="Calibri"/>
          <w:color w:val="000000" w:themeColor="text1"/>
          <w:lang w:val="es-CR"/>
        </w:rPr>
        <w:t xml:space="preserve"> prueba que demuestre sus argumentos; indica que, incluso, previo a la resolución de la presente acción recursiva se le previno a través del Oficio </w:t>
      </w:r>
      <w:r w:rsidR="008E239C">
        <w:rPr>
          <w:rFonts w:eastAsia="Calibri"/>
          <w:color w:val="000000" w:themeColor="text1"/>
          <w:lang w:val="es-CR"/>
        </w:rPr>
        <w:t xml:space="preserve">No. </w:t>
      </w:r>
      <w:r w:rsidR="004C4C32">
        <w:rPr>
          <w:rFonts w:eastAsia="Calibri"/>
          <w:color w:val="000000" w:themeColor="text1"/>
          <w:lang w:val="es-CR"/>
        </w:rPr>
        <w:t>CTP-AJ-OF-2021-00170 del 03 de febrero de 2021</w:t>
      </w:r>
      <w:r w:rsidR="008E239C">
        <w:rPr>
          <w:rFonts w:eastAsia="Calibri"/>
          <w:color w:val="000000" w:themeColor="text1"/>
          <w:lang w:val="es-CR"/>
        </w:rPr>
        <w:t>,</w:t>
      </w:r>
      <w:r w:rsidR="004C4C32">
        <w:rPr>
          <w:rFonts w:eastAsia="Calibri"/>
          <w:color w:val="000000" w:themeColor="text1"/>
          <w:lang w:val="es-CR"/>
        </w:rPr>
        <w:t xml:space="preserve"> para que, dentro de</w:t>
      </w:r>
      <w:r>
        <w:rPr>
          <w:rFonts w:eastAsia="Calibri"/>
          <w:color w:val="000000" w:themeColor="text1"/>
          <w:lang w:val="es-CR"/>
        </w:rPr>
        <w:t xml:space="preserve"> </w:t>
      </w:r>
      <w:r w:rsidR="004C4C32">
        <w:rPr>
          <w:rFonts w:eastAsia="Calibri"/>
          <w:color w:val="000000" w:themeColor="text1"/>
          <w:lang w:val="es-CR"/>
        </w:rPr>
        <w:t>los diez días hábiles siguientes, aportara certificación y los documentos idóneos emitidos por el COSEVI a través de los cuales se hiciera constar que no se le permitió cancelar las multas que pesaban sobre la unidad en cuestión, por no ser la titular, sin embargo, transcurrido el plazo otorgado de manera sobrada, no aportó lo prevenido.</w:t>
      </w:r>
    </w:p>
    <w:p w14:paraId="2BFF1DF5" w14:textId="69A637CB" w:rsidR="004C4C32" w:rsidRPr="006577FE" w:rsidRDefault="004C4C32" w:rsidP="006C7CC5">
      <w:pPr>
        <w:autoSpaceDE w:val="0"/>
        <w:autoSpaceDN w:val="0"/>
        <w:adjustRightInd w:val="0"/>
        <w:spacing w:line="360" w:lineRule="auto"/>
        <w:jc w:val="both"/>
        <w:rPr>
          <w:rFonts w:eastAsia="Calibri"/>
          <w:b/>
          <w:bCs/>
          <w:color w:val="000000" w:themeColor="text1"/>
          <w:lang w:val="es-CR"/>
        </w:rPr>
      </w:pPr>
      <w:r>
        <w:rPr>
          <w:rFonts w:eastAsia="Calibri"/>
          <w:color w:val="000000" w:themeColor="text1"/>
          <w:lang w:val="es-CR"/>
        </w:rPr>
        <w:t>- Argumenta que el acto administrativo impugnado, se tomó conforme a derecho y con una debida motivación y fundamentación, por lo que no lleva razón la parte recurrente en sus manifestaciones ni aporta prueba que pueda modificar la valoración del acto recurrido.</w:t>
      </w:r>
    </w:p>
    <w:p w14:paraId="39E0ACA2" w14:textId="6B09EE9E" w:rsidR="00703B17" w:rsidRDefault="00A15878" w:rsidP="006C7CC5">
      <w:pPr>
        <w:autoSpaceDE w:val="0"/>
        <w:autoSpaceDN w:val="0"/>
        <w:adjustRightInd w:val="0"/>
        <w:spacing w:line="360" w:lineRule="auto"/>
        <w:jc w:val="both"/>
        <w:rPr>
          <w:bCs/>
          <w:color w:val="000000" w:themeColor="text1"/>
        </w:rPr>
      </w:pPr>
      <w:r w:rsidRPr="00D258D6">
        <w:rPr>
          <w:bCs/>
          <w:color w:val="000000" w:themeColor="text1"/>
        </w:rPr>
        <w:t xml:space="preserve">(Ver folios </w:t>
      </w:r>
      <w:r w:rsidR="00D258D6" w:rsidRPr="00D258D6">
        <w:rPr>
          <w:bCs/>
          <w:color w:val="000000" w:themeColor="text1"/>
        </w:rPr>
        <w:t>02 al 10 d</w:t>
      </w:r>
      <w:r w:rsidRPr="00D258D6">
        <w:rPr>
          <w:bCs/>
          <w:color w:val="000000" w:themeColor="text1"/>
        </w:rPr>
        <w:t>el expediente administrativo)</w:t>
      </w:r>
    </w:p>
    <w:p w14:paraId="20B77FC8" w14:textId="77777777" w:rsidR="00A15878" w:rsidRPr="00861DDD" w:rsidRDefault="00A15878" w:rsidP="006C7CC5">
      <w:pPr>
        <w:autoSpaceDE w:val="0"/>
        <w:autoSpaceDN w:val="0"/>
        <w:adjustRightInd w:val="0"/>
        <w:spacing w:line="360" w:lineRule="auto"/>
        <w:jc w:val="both"/>
        <w:rPr>
          <w:rFonts w:eastAsia="Calibri"/>
          <w:bCs/>
          <w:color w:val="000000" w:themeColor="text1"/>
          <w:lang w:val="es-CR" w:eastAsia="en-US"/>
        </w:rPr>
      </w:pPr>
    </w:p>
    <w:p w14:paraId="7B4C04C4" w14:textId="6C04FA09" w:rsidR="00A15878" w:rsidRPr="00227E66" w:rsidRDefault="004C4C32" w:rsidP="006C7CC5">
      <w:pPr>
        <w:autoSpaceDE w:val="0"/>
        <w:autoSpaceDN w:val="0"/>
        <w:adjustRightInd w:val="0"/>
        <w:spacing w:line="360" w:lineRule="auto"/>
        <w:jc w:val="both"/>
        <w:rPr>
          <w:rFonts w:eastAsia="Calibri"/>
          <w:bCs/>
          <w:color w:val="000000" w:themeColor="text1"/>
          <w:lang w:val="es-CR" w:eastAsia="en-US"/>
        </w:rPr>
      </w:pPr>
      <w:r>
        <w:rPr>
          <w:rFonts w:eastAsia="Calibri"/>
          <w:b/>
          <w:bCs/>
          <w:color w:val="000000" w:themeColor="text1"/>
          <w:lang w:val="es-CR" w:eastAsia="en-US"/>
        </w:rPr>
        <w:t>QUINTO</w:t>
      </w:r>
      <w:r w:rsidRPr="00D258D6">
        <w:rPr>
          <w:rFonts w:eastAsia="Calibri"/>
          <w:b/>
          <w:bCs/>
          <w:color w:val="000000" w:themeColor="text1"/>
          <w:lang w:val="es-CR" w:eastAsia="en-US"/>
        </w:rPr>
        <w:t xml:space="preserve">.- </w:t>
      </w:r>
      <w:r w:rsidR="00A15878" w:rsidRPr="00D258D6">
        <w:rPr>
          <w:rFonts w:eastAsia="Calibri"/>
          <w:color w:val="000000" w:themeColor="text1"/>
          <w:lang w:val="es-CR" w:eastAsia="en-US"/>
        </w:rPr>
        <w:t>Mediante</w:t>
      </w:r>
      <w:r w:rsidR="00A15878" w:rsidRPr="00D258D6">
        <w:rPr>
          <w:rFonts w:eastAsia="Calibri"/>
          <w:b/>
          <w:bCs/>
          <w:color w:val="000000" w:themeColor="text1"/>
          <w:lang w:val="es-CR" w:eastAsia="en-US"/>
        </w:rPr>
        <w:t xml:space="preserve"> </w:t>
      </w:r>
      <w:r w:rsidR="00A15878" w:rsidRPr="00C35E93">
        <w:rPr>
          <w:rFonts w:eastAsia="Calibri"/>
          <w:b/>
          <w:bCs/>
          <w:color w:val="000000" w:themeColor="text1"/>
          <w:lang w:val="es-CR" w:eastAsia="en-US"/>
        </w:rPr>
        <w:t>Certificación</w:t>
      </w:r>
      <w:r w:rsidR="00D258D6" w:rsidRPr="00C35E93">
        <w:rPr>
          <w:rFonts w:eastAsia="Calibri"/>
          <w:b/>
          <w:bCs/>
          <w:color w:val="000000" w:themeColor="text1"/>
          <w:lang w:val="es-CR" w:eastAsia="en-US"/>
        </w:rPr>
        <w:t xml:space="preserve"> SDA/CTP-23-11-0008</w:t>
      </w:r>
      <w:r w:rsidR="00A15878" w:rsidRPr="00C35E93">
        <w:rPr>
          <w:rFonts w:eastAsia="Calibri"/>
          <w:b/>
          <w:bCs/>
          <w:color w:val="000000" w:themeColor="text1"/>
          <w:lang w:val="es-CR" w:eastAsia="en-US"/>
        </w:rPr>
        <w:t xml:space="preserve"> de</w:t>
      </w:r>
      <w:r w:rsidR="00D258D6" w:rsidRPr="00C35E93">
        <w:rPr>
          <w:rFonts w:eastAsia="Calibri"/>
          <w:b/>
          <w:bCs/>
          <w:color w:val="000000" w:themeColor="text1"/>
          <w:lang w:val="es-CR" w:eastAsia="en-US"/>
        </w:rPr>
        <w:t xml:space="preserve">l 03 de noviembre de </w:t>
      </w:r>
      <w:r w:rsidR="00850C95" w:rsidRPr="00C35E93">
        <w:rPr>
          <w:rFonts w:eastAsia="Calibri"/>
          <w:b/>
          <w:bCs/>
          <w:color w:val="000000" w:themeColor="text1"/>
          <w:lang w:val="es-CR" w:eastAsia="en-US"/>
        </w:rPr>
        <w:t>2023</w:t>
      </w:r>
      <w:r w:rsidR="00850C95">
        <w:rPr>
          <w:rFonts w:eastAsia="Calibri"/>
          <w:color w:val="000000" w:themeColor="text1"/>
          <w:lang w:val="es-CR" w:eastAsia="en-US"/>
        </w:rPr>
        <w:t>, la Secretaría de Actas del</w:t>
      </w:r>
      <w:r w:rsidR="00A15878" w:rsidRPr="00D258D6">
        <w:rPr>
          <w:rFonts w:eastAsia="Calibri"/>
          <w:color w:val="000000" w:themeColor="text1"/>
          <w:lang w:val="es-CR" w:eastAsia="en-US"/>
        </w:rPr>
        <w:t xml:space="preserve"> Consejo de Transporte Público </w:t>
      </w:r>
      <w:r w:rsidR="00850C95">
        <w:rPr>
          <w:rFonts w:eastAsia="Calibri"/>
          <w:color w:val="000000" w:themeColor="text1"/>
          <w:lang w:val="es-CR" w:eastAsia="en-US"/>
        </w:rPr>
        <w:t xml:space="preserve">remite al Tribunal Administrativo de Transporte, </w:t>
      </w:r>
      <w:r w:rsidR="00A15878" w:rsidRPr="00D258D6">
        <w:rPr>
          <w:rFonts w:eastAsia="Calibri"/>
          <w:color w:val="000000" w:themeColor="text1"/>
          <w:lang w:val="es-CR" w:eastAsia="en-US"/>
        </w:rPr>
        <w:t xml:space="preserve">el </w:t>
      </w:r>
      <w:r w:rsidR="00850C95">
        <w:rPr>
          <w:rFonts w:eastAsia="Calibri"/>
          <w:color w:val="000000" w:themeColor="text1"/>
          <w:lang w:val="es-CR" w:eastAsia="en-US"/>
        </w:rPr>
        <w:t xml:space="preserve">Acuerdo </w:t>
      </w:r>
      <w:r w:rsidR="00850C95" w:rsidRPr="00D258D6">
        <w:rPr>
          <w:rFonts w:eastAsia="Calibri"/>
          <w:b/>
          <w:bCs/>
          <w:color w:val="000000" w:themeColor="text1"/>
          <w:lang w:val="es-CR" w:eastAsia="en-US"/>
        </w:rPr>
        <w:t>7.1.12</w:t>
      </w:r>
      <w:r w:rsidR="00850C95">
        <w:rPr>
          <w:rFonts w:eastAsia="Calibri"/>
          <w:color w:val="000000" w:themeColor="text1"/>
          <w:lang w:val="es-CR" w:eastAsia="en-US"/>
        </w:rPr>
        <w:t xml:space="preserve"> </w:t>
      </w:r>
      <w:r w:rsidR="00850C95" w:rsidRPr="00CE5CE8">
        <w:rPr>
          <w:rFonts w:eastAsia="Calibri"/>
          <w:b/>
          <w:bCs/>
          <w:color w:val="000000" w:themeColor="text1"/>
          <w:lang w:val="es-CR" w:eastAsia="en-US"/>
        </w:rPr>
        <w:t xml:space="preserve">de la Sesión Ordinaria </w:t>
      </w:r>
      <w:r w:rsidR="00850C95">
        <w:rPr>
          <w:rFonts w:eastAsia="Calibri"/>
          <w:b/>
          <w:bCs/>
          <w:color w:val="000000" w:themeColor="text1"/>
          <w:lang w:val="es-CR" w:eastAsia="en-US"/>
        </w:rPr>
        <w:t>30-2023 celebrada el 28 de julio de 2023,</w:t>
      </w:r>
      <w:r w:rsidR="00227E66">
        <w:rPr>
          <w:rFonts w:eastAsia="Calibri"/>
          <w:b/>
          <w:bCs/>
          <w:color w:val="000000" w:themeColor="text1"/>
          <w:lang w:val="es-CR" w:eastAsia="en-US"/>
        </w:rPr>
        <w:t xml:space="preserve"> </w:t>
      </w:r>
      <w:r w:rsidR="00227E66">
        <w:rPr>
          <w:rFonts w:eastAsia="Calibri"/>
          <w:color w:val="000000" w:themeColor="text1"/>
          <w:lang w:val="es-CR" w:eastAsia="en-US"/>
        </w:rPr>
        <w:t xml:space="preserve">referente al recurso de revocatoria con apelación en subsidio, presentado por la señora </w:t>
      </w:r>
      <w:r w:rsidR="00227E66" w:rsidRPr="006D7977">
        <w:rPr>
          <w:b/>
          <w:smallCaps/>
          <w:color w:val="000000" w:themeColor="text1"/>
        </w:rPr>
        <w:t>M</w:t>
      </w:r>
      <w:r w:rsidR="00772A82">
        <w:rPr>
          <w:b/>
          <w:smallCaps/>
          <w:color w:val="000000" w:themeColor="text1"/>
        </w:rPr>
        <w:t>EJP</w:t>
      </w:r>
      <w:r w:rsidR="00227E66">
        <w:rPr>
          <w:b/>
          <w:smallCaps/>
          <w:color w:val="000000" w:themeColor="text1"/>
        </w:rPr>
        <w:t xml:space="preserve">, </w:t>
      </w:r>
      <w:r w:rsidR="00227E66">
        <w:rPr>
          <w:bCs/>
          <w:color w:val="000000" w:themeColor="text1"/>
        </w:rPr>
        <w:t xml:space="preserve">en contra del artículo 7.7 de la Sesión Ordinaria 68-2020, para que en su condición de </w:t>
      </w:r>
      <w:r w:rsidR="008E239C">
        <w:rPr>
          <w:bCs/>
          <w:color w:val="000000" w:themeColor="text1"/>
        </w:rPr>
        <w:t>J</w:t>
      </w:r>
      <w:r w:rsidR="00227E66">
        <w:rPr>
          <w:bCs/>
          <w:color w:val="000000" w:themeColor="text1"/>
        </w:rPr>
        <w:t xml:space="preserve">erarca </w:t>
      </w:r>
      <w:r w:rsidR="008E239C">
        <w:rPr>
          <w:bCs/>
          <w:color w:val="000000" w:themeColor="text1"/>
        </w:rPr>
        <w:t>I</w:t>
      </w:r>
      <w:r w:rsidR="00227E66">
        <w:rPr>
          <w:bCs/>
          <w:color w:val="000000" w:themeColor="text1"/>
        </w:rPr>
        <w:t xml:space="preserve">mpropio del Consejo de Transporte </w:t>
      </w:r>
      <w:r w:rsidR="00227E66">
        <w:rPr>
          <w:bCs/>
          <w:color w:val="000000" w:themeColor="text1"/>
        </w:rPr>
        <w:lastRenderedPageBreak/>
        <w:t>Público, conozca en alzada el recurso de apelación en subsidio interpuesto; adjunta a dic</w:t>
      </w:r>
      <w:r w:rsidR="00101D9B">
        <w:rPr>
          <w:bCs/>
          <w:color w:val="000000" w:themeColor="text1"/>
        </w:rPr>
        <w:t>ha certificación, la documentación vinculada con la referida acción recursiva.</w:t>
      </w:r>
    </w:p>
    <w:p w14:paraId="2CE4F277" w14:textId="0A04FB7B" w:rsidR="00A15878" w:rsidRPr="00D258D6" w:rsidRDefault="00A15878" w:rsidP="006C7CC5">
      <w:pPr>
        <w:autoSpaceDE w:val="0"/>
        <w:autoSpaceDN w:val="0"/>
        <w:adjustRightInd w:val="0"/>
        <w:spacing w:line="360" w:lineRule="auto"/>
        <w:jc w:val="both"/>
        <w:rPr>
          <w:rFonts w:eastAsia="Calibri"/>
          <w:b/>
          <w:bCs/>
          <w:color w:val="000000" w:themeColor="text1"/>
          <w:lang w:val="es-CR" w:eastAsia="en-US"/>
        </w:rPr>
      </w:pPr>
      <w:r w:rsidRPr="00D258D6">
        <w:rPr>
          <w:rFonts w:eastAsia="Calibri"/>
          <w:b/>
          <w:bCs/>
          <w:color w:val="000000" w:themeColor="text1"/>
          <w:lang w:val="es-CR" w:eastAsia="en-US"/>
        </w:rPr>
        <w:t>(</w:t>
      </w:r>
      <w:r w:rsidRPr="00227E66">
        <w:rPr>
          <w:rFonts w:eastAsia="Calibri"/>
          <w:color w:val="000000" w:themeColor="text1"/>
          <w:lang w:val="es-CR" w:eastAsia="en-US"/>
        </w:rPr>
        <w:t xml:space="preserve">Ver folios </w:t>
      </w:r>
      <w:r w:rsidR="00227E66">
        <w:rPr>
          <w:rFonts w:eastAsia="Calibri"/>
          <w:color w:val="000000" w:themeColor="text1"/>
          <w:lang w:val="es-CR" w:eastAsia="en-US"/>
        </w:rPr>
        <w:t>del 01 al</w:t>
      </w:r>
      <w:r w:rsidR="00101D9B">
        <w:rPr>
          <w:rFonts w:eastAsia="Calibri"/>
          <w:color w:val="000000" w:themeColor="text1"/>
          <w:lang w:val="es-CR" w:eastAsia="en-US"/>
        </w:rPr>
        <w:t xml:space="preserve"> 58 del expediente administrativo)</w:t>
      </w:r>
    </w:p>
    <w:p w14:paraId="69C219B9" w14:textId="77777777" w:rsidR="00A15878" w:rsidRPr="00A15878" w:rsidRDefault="00A15878" w:rsidP="006C7CC5">
      <w:pPr>
        <w:autoSpaceDE w:val="0"/>
        <w:autoSpaceDN w:val="0"/>
        <w:adjustRightInd w:val="0"/>
        <w:spacing w:line="360" w:lineRule="auto"/>
        <w:jc w:val="both"/>
        <w:rPr>
          <w:rFonts w:eastAsia="Calibri"/>
          <w:b/>
          <w:bCs/>
          <w:color w:val="000000" w:themeColor="text1"/>
          <w:highlight w:val="yellow"/>
          <w:lang w:val="es-CR" w:eastAsia="en-US"/>
        </w:rPr>
      </w:pPr>
    </w:p>
    <w:p w14:paraId="711EFBF7" w14:textId="6225B892" w:rsidR="00D4279B" w:rsidRPr="00F36726" w:rsidRDefault="00A15878" w:rsidP="006C7CC5">
      <w:pPr>
        <w:autoSpaceDE w:val="0"/>
        <w:autoSpaceDN w:val="0"/>
        <w:adjustRightInd w:val="0"/>
        <w:spacing w:line="360" w:lineRule="auto"/>
        <w:jc w:val="both"/>
        <w:rPr>
          <w:rFonts w:eastAsia="Calibri"/>
          <w:color w:val="000000" w:themeColor="text1"/>
          <w:lang w:val="es-CR" w:eastAsia="en-US"/>
        </w:rPr>
      </w:pPr>
      <w:proofErr w:type="gramStart"/>
      <w:r w:rsidRPr="00F36726">
        <w:rPr>
          <w:rFonts w:eastAsia="Calibri"/>
          <w:b/>
          <w:bCs/>
          <w:color w:val="000000" w:themeColor="text1"/>
          <w:lang w:val="es-CR" w:eastAsia="en-US"/>
        </w:rPr>
        <w:t>SEXTO</w:t>
      </w:r>
      <w:r w:rsidRPr="00F36726">
        <w:rPr>
          <w:rFonts w:eastAsia="Calibri"/>
          <w:color w:val="000000" w:themeColor="text1"/>
          <w:lang w:val="es-CR" w:eastAsia="en-US"/>
        </w:rPr>
        <w:t>.-</w:t>
      </w:r>
      <w:proofErr w:type="gramEnd"/>
      <w:r w:rsidRPr="00F36726">
        <w:rPr>
          <w:rFonts w:eastAsia="Calibri"/>
          <w:color w:val="000000" w:themeColor="text1"/>
          <w:lang w:val="es-CR" w:eastAsia="en-US"/>
        </w:rPr>
        <w:t xml:space="preserve"> </w:t>
      </w:r>
      <w:r w:rsidR="00D4279B" w:rsidRPr="00F36726">
        <w:rPr>
          <w:rFonts w:eastAsia="Calibri"/>
          <w:lang w:val="es-CR" w:eastAsia="en-US"/>
        </w:rPr>
        <w:t xml:space="preserve">El Tribunal Administrativo de Transporte, mediante la Prevención </w:t>
      </w:r>
      <w:r w:rsidR="008E239C">
        <w:rPr>
          <w:rFonts w:eastAsia="Calibri"/>
          <w:lang w:val="es-CR" w:eastAsia="en-US"/>
        </w:rPr>
        <w:t>No.</w:t>
      </w:r>
      <w:r w:rsidR="00D4279B" w:rsidRPr="00F36726">
        <w:rPr>
          <w:rFonts w:eastAsia="Calibri"/>
          <w:lang w:val="es-CR" w:eastAsia="en-US"/>
        </w:rPr>
        <w:t xml:space="preserve">1 del </w:t>
      </w:r>
      <w:r w:rsidR="00101D9B" w:rsidRPr="00F36726">
        <w:rPr>
          <w:rFonts w:eastAsia="Calibri"/>
          <w:lang w:val="es-CR" w:eastAsia="en-US"/>
        </w:rPr>
        <w:t>08 de noviembre de 2023</w:t>
      </w:r>
      <w:r w:rsidR="00D4279B" w:rsidRPr="00F36726">
        <w:rPr>
          <w:rFonts w:eastAsia="Calibri"/>
          <w:color w:val="000000" w:themeColor="text1"/>
          <w:lang w:val="es-CR" w:eastAsia="en-US"/>
        </w:rPr>
        <w:t>, solicita a</w:t>
      </w:r>
      <w:r w:rsidR="00B67AFB" w:rsidRPr="00F36726">
        <w:rPr>
          <w:rFonts w:eastAsia="Calibri"/>
          <w:color w:val="000000" w:themeColor="text1"/>
          <w:lang w:val="es-CR" w:eastAsia="en-US"/>
        </w:rPr>
        <w:t>l Departamento de Administración de Concesiones</w:t>
      </w:r>
      <w:r w:rsidR="00F36726">
        <w:rPr>
          <w:rFonts w:eastAsia="Calibri"/>
          <w:color w:val="000000" w:themeColor="text1"/>
          <w:lang w:val="es-CR" w:eastAsia="en-US"/>
        </w:rPr>
        <w:t xml:space="preserve"> y Permisos</w:t>
      </w:r>
      <w:r w:rsidR="00B67AFB" w:rsidRPr="00F36726">
        <w:rPr>
          <w:rFonts w:eastAsia="Calibri"/>
          <w:color w:val="000000" w:themeColor="text1"/>
          <w:lang w:val="es-CR" w:eastAsia="en-US"/>
        </w:rPr>
        <w:t>, a</w:t>
      </w:r>
      <w:r w:rsidR="00D4279B" w:rsidRPr="00F36726">
        <w:rPr>
          <w:rFonts w:eastAsia="Calibri"/>
          <w:color w:val="000000" w:themeColor="text1"/>
          <w:lang w:val="es-CR" w:eastAsia="en-US"/>
        </w:rPr>
        <w:t xml:space="preserve"> la Secretaría de Actas, </w:t>
      </w:r>
      <w:r w:rsidR="00B67AFB" w:rsidRPr="00F36726">
        <w:rPr>
          <w:rFonts w:eastAsia="Calibri"/>
          <w:color w:val="000000" w:themeColor="text1"/>
          <w:lang w:val="es-CR" w:eastAsia="en-US"/>
        </w:rPr>
        <w:t xml:space="preserve">y a </w:t>
      </w:r>
      <w:r w:rsidR="0042316C">
        <w:rPr>
          <w:rFonts w:eastAsia="Calibri"/>
          <w:color w:val="000000" w:themeColor="text1"/>
          <w:lang w:val="es-CR" w:eastAsia="en-US"/>
        </w:rPr>
        <w:t xml:space="preserve">la </w:t>
      </w:r>
      <w:r w:rsidR="00B67AFB" w:rsidRPr="00F36726">
        <w:rPr>
          <w:rFonts w:eastAsia="Calibri"/>
          <w:color w:val="000000" w:themeColor="text1"/>
          <w:lang w:val="es-CR" w:eastAsia="en-US"/>
        </w:rPr>
        <w:t xml:space="preserve">Plataforma de Servicios del Consejo de Transporte Público, certifiquen el expediente administrativo de la concesión administrativa, modalidad taxi, de la placa </w:t>
      </w:r>
      <w:r w:rsidR="00772A82">
        <w:rPr>
          <w:rFonts w:eastAsia="Calibri"/>
          <w:color w:val="000000" w:themeColor="text1"/>
          <w:lang w:val="es-CR" w:eastAsia="en-US"/>
        </w:rPr>
        <w:t>000</w:t>
      </w:r>
      <w:r w:rsidR="00B67AFB" w:rsidRPr="00F36726">
        <w:rPr>
          <w:rFonts w:eastAsia="Calibri"/>
          <w:color w:val="000000" w:themeColor="text1"/>
          <w:lang w:val="es-CR" w:eastAsia="en-US"/>
        </w:rPr>
        <w:t>, así como cualquier otro antecedente de interés vinculad</w:t>
      </w:r>
      <w:r w:rsidR="0042316C">
        <w:rPr>
          <w:rFonts w:eastAsia="Calibri"/>
          <w:color w:val="000000" w:themeColor="text1"/>
          <w:lang w:val="es-CR" w:eastAsia="en-US"/>
        </w:rPr>
        <w:t>o</w:t>
      </w:r>
      <w:r w:rsidR="00B67AFB" w:rsidRPr="00F36726">
        <w:rPr>
          <w:rFonts w:eastAsia="Calibri"/>
          <w:color w:val="000000" w:themeColor="text1"/>
          <w:lang w:val="es-CR" w:eastAsia="en-US"/>
        </w:rPr>
        <w:t xml:space="preserve"> con la referida concesión.</w:t>
      </w:r>
      <w:r w:rsidR="00F36726">
        <w:rPr>
          <w:rFonts w:eastAsia="Calibri"/>
          <w:color w:val="000000" w:themeColor="text1"/>
          <w:lang w:val="es-CR" w:eastAsia="en-US"/>
        </w:rPr>
        <w:t xml:space="preserve"> </w:t>
      </w:r>
      <w:r w:rsidR="009E6C69" w:rsidRPr="00F36726">
        <w:rPr>
          <w:rFonts w:eastAsia="Calibri"/>
          <w:color w:val="000000" w:themeColor="text1"/>
          <w:lang w:val="es-CR" w:eastAsia="en-US"/>
        </w:rPr>
        <w:t xml:space="preserve">(Ver folio </w:t>
      </w:r>
      <w:r w:rsidR="00B67AFB" w:rsidRPr="00F36726">
        <w:rPr>
          <w:rFonts w:eastAsia="Calibri"/>
          <w:color w:val="000000" w:themeColor="text1"/>
          <w:lang w:val="es-CR" w:eastAsia="en-US"/>
        </w:rPr>
        <w:t>59</w:t>
      </w:r>
      <w:r w:rsidR="009E6C69" w:rsidRPr="00F36726">
        <w:rPr>
          <w:rFonts w:eastAsia="Calibri"/>
          <w:color w:val="000000" w:themeColor="text1"/>
          <w:lang w:val="es-CR" w:eastAsia="en-US"/>
        </w:rPr>
        <w:t xml:space="preserve"> del expediente administrativo)</w:t>
      </w:r>
    </w:p>
    <w:p w14:paraId="5A8D3951" w14:textId="77777777" w:rsidR="00D4279B" w:rsidRPr="00F36726" w:rsidRDefault="00D4279B" w:rsidP="006C7CC5">
      <w:pPr>
        <w:autoSpaceDE w:val="0"/>
        <w:autoSpaceDN w:val="0"/>
        <w:adjustRightInd w:val="0"/>
        <w:spacing w:line="360" w:lineRule="auto"/>
        <w:jc w:val="both"/>
        <w:rPr>
          <w:rFonts w:eastAsia="Calibri"/>
          <w:color w:val="000000" w:themeColor="text1"/>
          <w:lang w:val="es-CR" w:eastAsia="en-US"/>
        </w:rPr>
      </w:pPr>
    </w:p>
    <w:p w14:paraId="744B9230" w14:textId="34EF4FDB" w:rsidR="00F36726" w:rsidRPr="00F36726" w:rsidRDefault="00A15878" w:rsidP="006C7CC5">
      <w:pPr>
        <w:autoSpaceDE w:val="0"/>
        <w:autoSpaceDN w:val="0"/>
        <w:adjustRightInd w:val="0"/>
        <w:spacing w:line="360" w:lineRule="auto"/>
        <w:jc w:val="both"/>
        <w:rPr>
          <w:rFonts w:eastAsia="Calibri"/>
          <w:color w:val="000000" w:themeColor="text1"/>
          <w:lang w:val="es-CR" w:eastAsia="en-US"/>
        </w:rPr>
      </w:pPr>
      <w:proofErr w:type="gramStart"/>
      <w:r w:rsidRPr="00F36726">
        <w:rPr>
          <w:rFonts w:eastAsia="Calibri"/>
          <w:b/>
          <w:bCs/>
          <w:color w:val="000000" w:themeColor="text1"/>
          <w:lang w:val="es-CR" w:eastAsia="en-US"/>
        </w:rPr>
        <w:t>SÉTIMO</w:t>
      </w:r>
      <w:r w:rsidR="009E6C69" w:rsidRPr="00F36726">
        <w:rPr>
          <w:rFonts w:eastAsia="Calibri"/>
          <w:b/>
          <w:bCs/>
          <w:color w:val="000000" w:themeColor="text1"/>
          <w:lang w:val="es-CR" w:eastAsia="en-US"/>
        </w:rPr>
        <w:t>.-</w:t>
      </w:r>
      <w:proofErr w:type="gramEnd"/>
      <w:r w:rsidR="009E6C69" w:rsidRPr="00F36726">
        <w:rPr>
          <w:rFonts w:eastAsia="Calibri"/>
          <w:b/>
          <w:bCs/>
          <w:color w:val="000000" w:themeColor="text1"/>
          <w:lang w:val="es-CR" w:eastAsia="en-US"/>
        </w:rPr>
        <w:t xml:space="preserve"> </w:t>
      </w:r>
      <w:r w:rsidR="009E6C69" w:rsidRPr="00F36726">
        <w:rPr>
          <w:rFonts w:eastAsia="Calibri"/>
          <w:color w:val="000000" w:themeColor="text1"/>
          <w:lang w:val="es-CR" w:eastAsia="en-US"/>
        </w:rPr>
        <w:t xml:space="preserve">Mediante Oficio </w:t>
      </w:r>
      <w:r w:rsidR="0042316C">
        <w:rPr>
          <w:rFonts w:eastAsia="Calibri"/>
          <w:color w:val="000000" w:themeColor="text1"/>
          <w:lang w:val="es-CR" w:eastAsia="en-US"/>
        </w:rPr>
        <w:t>No.</w:t>
      </w:r>
      <w:r w:rsidR="00444C54" w:rsidRPr="00F36726">
        <w:rPr>
          <w:rFonts w:eastAsia="Calibri"/>
          <w:color w:val="000000" w:themeColor="text1"/>
          <w:lang w:val="es-CR" w:eastAsia="en-US"/>
        </w:rPr>
        <w:t>CTP-</w:t>
      </w:r>
      <w:r w:rsidR="00B67AFB" w:rsidRPr="00F36726">
        <w:rPr>
          <w:rFonts w:eastAsia="Calibri"/>
          <w:color w:val="000000" w:themeColor="text1"/>
          <w:lang w:val="es-CR" w:eastAsia="en-US"/>
        </w:rPr>
        <w:t>SDA-OF-000168-2023 del 14</w:t>
      </w:r>
      <w:r w:rsidR="0042316C">
        <w:rPr>
          <w:rFonts w:eastAsia="Calibri"/>
          <w:color w:val="000000" w:themeColor="text1"/>
          <w:lang w:val="es-CR" w:eastAsia="en-US"/>
        </w:rPr>
        <w:t xml:space="preserve"> </w:t>
      </w:r>
      <w:r w:rsidR="00B67AFB" w:rsidRPr="00F36726">
        <w:rPr>
          <w:rFonts w:eastAsia="Calibri"/>
          <w:color w:val="000000" w:themeColor="text1"/>
          <w:lang w:val="es-CR" w:eastAsia="en-US"/>
        </w:rPr>
        <w:t xml:space="preserve">de noviembre de 2023, la Secretaría de Actas, remite la Certificación </w:t>
      </w:r>
      <w:r w:rsidR="0042316C">
        <w:rPr>
          <w:rFonts w:eastAsia="Calibri"/>
          <w:color w:val="000000" w:themeColor="text1"/>
          <w:lang w:val="es-CR" w:eastAsia="en-US"/>
        </w:rPr>
        <w:t xml:space="preserve">No. </w:t>
      </w:r>
      <w:r w:rsidR="00B67AFB" w:rsidRPr="00F36726">
        <w:rPr>
          <w:rFonts w:eastAsia="Calibri"/>
          <w:color w:val="000000" w:themeColor="text1"/>
          <w:lang w:val="es-CR" w:eastAsia="en-US"/>
        </w:rPr>
        <w:t>SDA/CTP-23-11-0023 y adjunta a dicha información</w:t>
      </w:r>
      <w:r w:rsidR="00F36726" w:rsidRPr="00F36726">
        <w:rPr>
          <w:rFonts w:eastAsia="Calibri"/>
          <w:color w:val="000000" w:themeColor="text1"/>
          <w:lang w:val="es-CR" w:eastAsia="en-US"/>
        </w:rPr>
        <w:t xml:space="preserve">, (según indica en el oficio referido), el expediente administrativo de la concesión de taxi, placa </w:t>
      </w:r>
      <w:r w:rsidR="00772A82">
        <w:rPr>
          <w:rFonts w:eastAsia="Calibri"/>
          <w:color w:val="000000" w:themeColor="text1"/>
          <w:lang w:val="es-CR" w:eastAsia="en-US"/>
        </w:rPr>
        <w:t>000</w:t>
      </w:r>
      <w:r w:rsidR="00F36726" w:rsidRPr="00F36726">
        <w:rPr>
          <w:rFonts w:eastAsia="Calibri"/>
          <w:color w:val="000000" w:themeColor="text1"/>
          <w:lang w:val="es-CR" w:eastAsia="en-US"/>
        </w:rPr>
        <w:t>.</w:t>
      </w:r>
      <w:r w:rsidR="00F36726">
        <w:rPr>
          <w:rFonts w:eastAsia="Calibri"/>
          <w:color w:val="000000" w:themeColor="text1"/>
          <w:lang w:val="es-CR" w:eastAsia="en-US"/>
        </w:rPr>
        <w:t xml:space="preserve"> (Ver folios del 65 al 141)</w:t>
      </w:r>
    </w:p>
    <w:p w14:paraId="74B0B26C" w14:textId="77777777" w:rsidR="00F36726" w:rsidRPr="00F36726" w:rsidRDefault="00F36726" w:rsidP="006C7CC5">
      <w:pPr>
        <w:autoSpaceDE w:val="0"/>
        <w:autoSpaceDN w:val="0"/>
        <w:adjustRightInd w:val="0"/>
        <w:spacing w:line="360" w:lineRule="auto"/>
        <w:jc w:val="both"/>
        <w:rPr>
          <w:rFonts w:eastAsia="Calibri"/>
          <w:color w:val="000000" w:themeColor="text1"/>
          <w:lang w:val="es-CR" w:eastAsia="en-US"/>
        </w:rPr>
      </w:pPr>
    </w:p>
    <w:p w14:paraId="6C8AEA08" w14:textId="265ED0D5" w:rsidR="001456FF" w:rsidRDefault="00A15878" w:rsidP="006C7CC5">
      <w:pPr>
        <w:autoSpaceDE w:val="0"/>
        <w:autoSpaceDN w:val="0"/>
        <w:adjustRightInd w:val="0"/>
        <w:spacing w:line="360" w:lineRule="auto"/>
        <w:jc w:val="both"/>
        <w:rPr>
          <w:rFonts w:eastAsia="Calibri"/>
          <w:color w:val="000000" w:themeColor="text1"/>
          <w:lang w:val="es-CR" w:eastAsia="en-US"/>
        </w:rPr>
      </w:pPr>
      <w:r w:rsidRPr="001456FF">
        <w:rPr>
          <w:rFonts w:eastAsia="Calibri"/>
          <w:b/>
          <w:bCs/>
          <w:color w:val="000000" w:themeColor="text1"/>
          <w:lang w:val="es-CR" w:eastAsia="en-US"/>
        </w:rPr>
        <w:t>OCTAVO</w:t>
      </w:r>
      <w:r w:rsidR="00FF5F97" w:rsidRPr="001456FF">
        <w:rPr>
          <w:rFonts w:eastAsia="Calibri"/>
          <w:b/>
          <w:bCs/>
          <w:color w:val="000000" w:themeColor="text1"/>
          <w:lang w:val="es-CR" w:eastAsia="en-US"/>
        </w:rPr>
        <w:t xml:space="preserve">.- </w:t>
      </w:r>
      <w:r w:rsidRPr="001456FF">
        <w:rPr>
          <w:rFonts w:eastAsia="Calibri"/>
          <w:color w:val="000000" w:themeColor="text1"/>
          <w:lang w:val="es-CR" w:eastAsia="en-US"/>
        </w:rPr>
        <w:t xml:space="preserve">El Tribunal Administrativo de Transporte, mediante la Prevención </w:t>
      </w:r>
      <w:r w:rsidR="0042316C">
        <w:rPr>
          <w:rFonts w:eastAsia="Calibri"/>
          <w:color w:val="000000" w:themeColor="text1"/>
          <w:lang w:val="es-CR" w:eastAsia="en-US"/>
        </w:rPr>
        <w:t xml:space="preserve">No. </w:t>
      </w:r>
      <w:r w:rsidRPr="001456FF">
        <w:rPr>
          <w:rFonts w:eastAsia="Calibri"/>
          <w:color w:val="000000" w:themeColor="text1"/>
          <w:lang w:val="es-CR" w:eastAsia="en-US"/>
        </w:rPr>
        <w:t>2 del 11 de diciembre de 2023, solicita</w:t>
      </w:r>
      <w:r w:rsidR="0042316C">
        <w:rPr>
          <w:rFonts w:eastAsia="Calibri"/>
          <w:color w:val="000000" w:themeColor="text1"/>
          <w:lang w:val="es-CR" w:eastAsia="en-US"/>
        </w:rPr>
        <w:t xml:space="preserve"> al</w:t>
      </w:r>
      <w:r w:rsidRPr="001456FF">
        <w:rPr>
          <w:rFonts w:eastAsia="Calibri"/>
          <w:color w:val="000000" w:themeColor="text1"/>
          <w:lang w:val="es-CR" w:eastAsia="en-US"/>
        </w:rPr>
        <w:t xml:space="preserve"> Departamento de Administración de Concesiones y Permisos </w:t>
      </w:r>
      <w:r w:rsidR="001456FF">
        <w:rPr>
          <w:rFonts w:eastAsia="Calibri"/>
          <w:color w:val="000000" w:themeColor="text1"/>
          <w:lang w:val="es-CR" w:eastAsia="en-US"/>
        </w:rPr>
        <w:t xml:space="preserve">remita el expediente de la concesión de taxi placa TL-000, custodiado por esa dependencia, a efectos de verificar que la información remitida por la Secretaría de Actas, haya sido remitida de manera completa, otorgándose un plazo de cinco días hábiles a partir del recibo de dicha prevención para que se remitiera la documentación solicitada. </w:t>
      </w:r>
    </w:p>
    <w:p w14:paraId="31EAF1E2" w14:textId="4AC116F3" w:rsidR="00D4279B" w:rsidRDefault="001456FF" w:rsidP="006C7CC5">
      <w:pPr>
        <w:autoSpaceDE w:val="0"/>
        <w:autoSpaceDN w:val="0"/>
        <w:adjustRightInd w:val="0"/>
        <w:spacing w:line="360" w:lineRule="auto"/>
        <w:jc w:val="both"/>
        <w:rPr>
          <w:rFonts w:eastAsia="Calibri"/>
          <w:color w:val="000000" w:themeColor="text1"/>
          <w:lang w:val="es-CR" w:eastAsia="en-US"/>
        </w:rPr>
      </w:pPr>
      <w:r>
        <w:rPr>
          <w:rFonts w:eastAsia="Calibri"/>
          <w:color w:val="000000" w:themeColor="text1"/>
          <w:lang w:val="es-CR" w:eastAsia="en-US"/>
        </w:rPr>
        <w:t>(Ver folio 142 del expediente administrativo)</w:t>
      </w:r>
    </w:p>
    <w:p w14:paraId="5458CEE5" w14:textId="77777777" w:rsidR="001456FF" w:rsidRDefault="001456FF" w:rsidP="006C7CC5">
      <w:pPr>
        <w:autoSpaceDE w:val="0"/>
        <w:autoSpaceDN w:val="0"/>
        <w:adjustRightInd w:val="0"/>
        <w:spacing w:line="360" w:lineRule="auto"/>
        <w:jc w:val="both"/>
        <w:rPr>
          <w:rFonts w:eastAsia="Calibri"/>
          <w:color w:val="000000" w:themeColor="text1"/>
          <w:lang w:val="es-CR" w:eastAsia="en-US"/>
        </w:rPr>
      </w:pPr>
    </w:p>
    <w:p w14:paraId="793F8C1B" w14:textId="2FDCA587" w:rsidR="001456FF" w:rsidRDefault="001456FF" w:rsidP="006C7CC5">
      <w:pPr>
        <w:autoSpaceDE w:val="0"/>
        <w:autoSpaceDN w:val="0"/>
        <w:adjustRightInd w:val="0"/>
        <w:spacing w:line="360" w:lineRule="auto"/>
        <w:jc w:val="both"/>
        <w:rPr>
          <w:rFonts w:eastAsia="Calibri"/>
          <w:color w:val="000000" w:themeColor="text1"/>
          <w:lang w:val="es-CR" w:eastAsia="en-US"/>
        </w:rPr>
      </w:pPr>
      <w:proofErr w:type="gramStart"/>
      <w:r w:rsidRPr="001456FF">
        <w:rPr>
          <w:rFonts w:eastAsia="Calibri"/>
          <w:b/>
          <w:bCs/>
          <w:color w:val="000000" w:themeColor="text1"/>
          <w:lang w:val="es-CR" w:eastAsia="en-US"/>
        </w:rPr>
        <w:t>NOVENO.-</w:t>
      </w:r>
      <w:proofErr w:type="gramEnd"/>
      <w:r>
        <w:rPr>
          <w:rFonts w:eastAsia="Calibri"/>
          <w:b/>
          <w:bCs/>
          <w:color w:val="000000" w:themeColor="text1"/>
          <w:lang w:val="es-CR" w:eastAsia="en-US"/>
        </w:rPr>
        <w:t xml:space="preserve"> </w:t>
      </w:r>
      <w:r>
        <w:rPr>
          <w:rFonts w:eastAsia="Calibri"/>
          <w:color w:val="000000" w:themeColor="text1"/>
          <w:lang w:val="es-CR" w:eastAsia="en-US"/>
        </w:rPr>
        <w:t xml:space="preserve">La Secretaría de </w:t>
      </w:r>
      <w:r w:rsidR="00A60DD4">
        <w:rPr>
          <w:rFonts w:eastAsia="Calibri"/>
          <w:color w:val="000000" w:themeColor="text1"/>
          <w:lang w:val="es-CR" w:eastAsia="en-US"/>
        </w:rPr>
        <w:t>Instrucción</w:t>
      </w:r>
      <w:r>
        <w:rPr>
          <w:rFonts w:eastAsia="Calibri"/>
          <w:color w:val="000000" w:themeColor="text1"/>
          <w:lang w:val="es-CR" w:eastAsia="en-US"/>
        </w:rPr>
        <w:t xml:space="preserve"> del Tribunal Administrativo de Transporte, a través del memorial </w:t>
      </w:r>
      <w:r w:rsidR="0042316C">
        <w:rPr>
          <w:rFonts w:eastAsia="Calibri"/>
          <w:color w:val="000000" w:themeColor="text1"/>
          <w:lang w:val="es-CR" w:eastAsia="en-US"/>
        </w:rPr>
        <w:t xml:space="preserve">No. </w:t>
      </w:r>
      <w:r>
        <w:rPr>
          <w:rFonts w:eastAsia="Calibri"/>
          <w:color w:val="000000" w:themeColor="text1"/>
          <w:lang w:val="es-CR" w:eastAsia="en-US"/>
        </w:rPr>
        <w:t>TAT-SI-001-2024 del 12 de enero de 202</w:t>
      </w:r>
      <w:r w:rsidR="00B51D2D">
        <w:rPr>
          <w:rFonts w:eastAsia="Calibri"/>
          <w:color w:val="000000" w:themeColor="text1"/>
          <w:lang w:val="es-CR" w:eastAsia="en-US"/>
        </w:rPr>
        <w:t>4</w:t>
      </w:r>
      <w:r>
        <w:rPr>
          <w:rFonts w:eastAsia="Calibri"/>
          <w:color w:val="000000" w:themeColor="text1"/>
          <w:lang w:val="es-CR" w:eastAsia="en-US"/>
        </w:rPr>
        <w:t xml:space="preserve">, comunica a la Jueza Instructora del presente asunto, que, transcurrido el plazo conferido al Departamento </w:t>
      </w:r>
      <w:r w:rsidR="00DE1C79">
        <w:rPr>
          <w:rFonts w:eastAsia="Calibri"/>
          <w:color w:val="000000" w:themeColor="text1"/>
          <w:lang w:val="es-CR" w:eastAsia="en-US"/>
        </w:rPr>
        <w:t xml:space="preserve">de </w:t>
      </w:r>
      <w:r w:rsidR="005C1195">
        <w:rPr>
          <w:rFonts w:eastAsia="Calibri"/>
          <w:color w:val="000000" w:themeColor="text1"/>
          <w:lang w:val="es-CR" w:eastAsia="en-US"/>
        </w:rPr>
        <w:t xml:space="preserve">Administración de </w:t>
      </w:r>
      <w:r w:rsidR="00DE1C79">
        <w:rPr>
          <w:rFonts w:eastAsia="Calibri"/>
          <w:color w:val="000000" w:themeColor="text1"/>
          <w:lang w:val="es-CR" w:eastAsia="en-US"/>
        </w:rPr>
        <w:t xml:space="preserve">Concesiones y Permisos del Consejo de Transporte Público, dicha dependencia no remitió la información requerida en la Prevención </w:t>
      </w:r>
      <w:r w:rsidR="0042316C">
        <w:rPr>
          <w:rFonts w:eastAsia="Calibri"/>
          <w:color w:val="000000" w:themeColor="text1"/>
          <w:lang w:val="es-CR" w:eastAsia="en-US"/>
        </w:rPr>
        <w:t xml:space="preserve">No. </w:t>
      </w:r>
      <w:r w:rsidR="00DE1C79">
        <w:rPr>
          <w:rFonts w:eastAsia="Calibri"/>
          <w:color w:val="000000" w:themeColor="text1"/>
          <w:lang w:val="es-CR" w:eastAsia="en-US"/>
        </w:rPr>
        <w:t>2, descrita en el Resultando Octavo del presente acto resolutivo, por tanto, hace devolución del expediente para lo que se estime procedente.</w:t>
      </w:r>
      <w:r w:rsidR="00892D58">
        <w:rPr>
          <w:rFonts w:eastAsia="Calibri"/>
          <w:color w:val="000000" w:themeColor="text1"/>
          <w:lang w:val="es-CR" w:eastAsia="en-US"/>
        </w:rPr>
        <w:t xml:space="preserve"> (Ver folio 148 del expediente administrativo)</w:t>
      </w:r>
    </w:p>
    <w:p w14:paraId="73F74337" w14:textId="77777777" w:rsidR="00A60DD4" w:rsidRDefault="00A60DD4" w:rsidP="006C7CC5">
      <w:pPr>
        <w:autoSpaceDE w:val="0"/>
        <w:autoSpaceDN w:val="0"/>
        <w:adjustRightInd w:val="0"/>
        <w:spacing w:line="360" w:lineRule="auto"/>
        <w:jc w:val="both"/>
        <w:rPr>
          <w:rFonts w:eastAsia="Calibri"/>
          <w:color w:val="000000" w:themeColor="text1"/>
          <w:lang w:val="es-CR" w:eastAsia="en-US"/>
        </w:rPr>
      </w:pPr>
    </w:p>
    <w:p w14:paraId="2F15C3C5" w14:textId="5874400D" w:rsidR="00A60DD4" w:rsidRDefault="00A60DD4" w:rsidP="006C7CC5">
      <w:pPr>
        <w:autoSpaceDE w:val="0"/>
        <w:autoSpaceDN w:val="0"/>
        <w:adjustRightInd w:val="0"/>
        <w:spacing w:line="360" w:lineRule="auto"/>
        <w:jc w:val="both"/>
        <w:rPr>
          <w:rFonts w:eastAsia="Calibri"/>
          <w:color w:val="000000" w:themeColor="text1"/>
          <w:lang w:val="es-CR" w:eastAsia="en-US"/>
        </w:rPr>
      </w:pPr>
      <w:r w:rsidRPr="00A60DD4">
        <w:rPr>
          <w:rFonts w:eastAsia="Calibri"/>
          <w:b/>
          <w:bCs/>
          <w:color w:val="000000" w:themeColor="text1"/>
          <w:lang w:val="es-CR" w:eastAsia="en-US"/>
        </w:rPr>
        <w:lastRenderedPageBreak/>
        <w:t>DÉCIMO.</w:t>
      </w:r>
      <w:r>
        <w:rPr>
          <w:rFonts w:eastAsia="Calibri"/>
          <w:color w:val="000000" w:themeColor="text1"/>
          <w:lang w:val="es-CR" w:eastAsia="en-US"/>
        </w:rPr>
        <w:t xml:space="preserve">- El Tribunal Administrativo de Transporte, mediante la Prevención </w:t>
      </w:r>
      <w:r w:rsidR="0042316C">
        <w:rPr>
          <w:rFonts w:eastAsia="Calibri"/>
          <w:color w:val="000000" w:themeColor="text1"/>
          <w:lang w:val="es-CR" w:eastAsia="en-US"/>
        </w:rPr>
        <w:t xml:space="preserve">No. </w:t>
      </w:r>
      <w:r>
        <w:rPr>
          <w:rFonts w:eastAsia="Calibri"/>
          <w:color w:val="000000" w:themeColor="text1"/>
          <w:lang w:val="es-CR" w:eastAsia="en-US"/>
        </w:rPr>
        <w:t xml:space="preserve">3 del 16 de enero de 2024, de conformidad con lo indicado por la Secretaría de Instrucción del Tribunal Administrativo de Transporte, reitera la solicitud planteada en la Prevención </w:t>
      </w:r>
      <w:r w:rsidR="0042316C">
        <w:rPr>
          <w:rFonts w:eastAsia="Calibri"/>
          <w:color w:val="000000" w:themeColor="text1"/>
          <w:lang w:val="es-CR" w:eastAsia="en-US"/>
        </w:rPr>
        <w:t xml:space="preserve">No. </w:t>
      </w:r>
      <w:r>
        <w:rPr>
          <w:rFonts w:eastAsia="Calibri"/>
          <w:color w:val="000000" w:themeColor="text1"/>
          <w:lang w:val="es-CR" w:eastAsia="en-US"/>
        </w:rPr>
        <w:t xml:space="preserve">2 y para tales efectos, </w:t>
      </w:r>
      <w:r w:rsidR="00892D58">
        <w:rPr>
          <w:rFonts w:eastAsia="Calibri"/>
          <w:color w:val="000000" w:themeColor="text1"/>
          <w:lang w:val="es-CR" w:eastAsia="en-US"/>
        </w:rPr>
        <w:t>requiere</w:t>
      </w:r>
      <w:r>
        <w:rPr>
          <w:rFonts w:eastAsia="Calibri"/>
          <w:color w:val="000000" w:themeColor="text1"/>
          <w:lang w:val="es-CR" w:eastAsia="en-US"/>
        </w:rPr>
        <w:t xml:space="preserve"> al Departamento de </w:t>
      </w:r>
      <w:r w:rsidR="00892D58">
        <w:rPr>
          <w:rFonts w:eastAsia="Calibri"/>
          <w:color w:val="000000" w:themeColor="text1"/>
          <w:lang w:val="es-CR" w:eastAsia="en-US"/>
        </w:rPr>
        <w:t xml:space="preserve">Administración de </w:t>
      </w:r>
      <w:r>
        <w:rPr>
          <w:rFonts w:eastAsia="Calibri"/>
          <w:color w:val="000000" w:themeColor="text1"/>
          <w:lang w:val="es-CR" w:eastAsia="en-US"/>
        </w:rPr>
        <w:t xml:space="preserve">Concesiones y Permisos del Consejo de Transporte Público, </w:t>
      </w:r>
      <w:r w:rsidR="00892D58">
        <w:rPr>
          <w:rFonts w:eastAsia="Calibri"/>
          <w:color w:val="000000" w:themeColor="text1"/>
          <w:lang w:val="es-CR" w:eastAsia="en-US"/>
        </w:rPr>
        <w:t xml:space="preserve">que en el plazo improrrogable de </w:t>
      </w:r>
      <w:r w:rsidR="005C1195">
        <w:rPr>
          <w:rFonts w:eastAsia="Calibri"/>
          <w:color w:val="000000" w:themeColor="text1"/>
          <w:lang w:val="es-CR" w:eastAsia="en-US"/>
        </w:rPr>
        <w:t xml:space="preserve">cinco </w:t>
      </w:r>
      <w:r w:rsidR="00892D58">
        <w:rPr>
          <w:rFonts w:eastAsia="Calibri"/>
          <w:color w:val="000000" w:themeColor="text1"/>
          <w:lang w:val="es-CR" w:eastAsia="en-US"/>
        </w:rPr>
        <w:t xml:space="preserve">días hábiles, remita la información descrita en la referida </w:t>
      </w:r>
      <w:r w:rsidR="0042316C">
        <w:rPr>
          <w:rFonts w:eastAsia="Calibri"/>
          <w:color w:val="000000" w:themeColor="text1"/>
          <w:lang w:val="es-CR" w:eastAsia="en-US"/>
        </w:rPr>
        <w:t>P</w:t>
      </w:r>
      <w:r w:rsidR="00892D58">
        <w:rPr>
          <w:rFonts w:eastAsia="Calibri"/>
          <w:color w:val="000000" w:themeColor="text1"/>
          <w:lang w:val="es-CR" w:eastAsia="en-US"/>
        </w:rPr>
        <w:t xml:space="preserve">revención </w:t>
      </w:r>
      <w:r w:rsidR="0042316C">
        <w:rPr>
          <w:rFonts w:eastAsia="Calibri"/>
          <w:color w:val="000000" w:themeColor="text1"/>
          <w:lang w:val="es-CR" w:eastAsia="en-US"/>
        </w:rPr>
        <w:t xml:space="preserve">No. </w:t>
      </w:r>
      <w:r w:rsidR="00892D58">
        <w:rPr>
          <w:rFonts w:eastAsia="Calibri"/>
          <w:color w:val="000000" w:themeColor="text1"/>
          <w:lang w:val="es-CR" w:eastAsia="en-US"/>
        </w:rPr>
        <w:t>2. (Ver folio 149 del expediente administrativo)</w:t>
      </w:r>
    </w:p>
    <w:p w14:paraId="2D54F863" w14:textId="77777777" w:rsidR="00892D58" w:rsidRDefault="00892D58" w:rsidP="006C7CC5">
      <w:pPr>
        <w:autoSpaceDE w:val="0"/>
        <w:autoSpaceDN w:val="0"/>
        <w:adjustRightInd w:val="0"/>
        <w:spacing w:line="360" w:lineRule="auto"/>
        <w:jc w:val="both"/>
        <w:rPr>
          <w:rFonts w:eastAsia="Calibri"/>
          <w:b/>
          <w:bCs/>
          <w:color w:val="000000" w:themeColor="text1"/>
          <w:lang w:val="es-CR" w:eastAsia="en-US"/>
        </w:rPr>
      </w:pPr>
    </w:p>
    <w:p w14:paraId="3433B5DB" w14:textId="1CCE6FD0" w:rsidR="005C217B" w:rsidRDefault="00892D58" w:rsidP="006C7CC5">
      <w:pPr>
        <w:autoSpaceDE w:val="0"/>
        <w:autoSpaceDN w:val="0"/>
        <w:adjustRightInd w:val="0"/>
        <w:spacing w:line="360" w:lineRule="auto"/>
        <w:jc w:val="both"/>
        <w:rPr>
          <w:rFonts w:eastAsia="Calibri"/>
          <w:color w:val="000000" w:themeColor="text1"/>
          <w:lang w:val="es-CR" w:eastAsia="en-US"/>
        </w:rPr>
      </w:pPr>
      <w:r w:rsidRPr="00892D58">
        <w:rPr>
          <w:rFonts w:eastAsia="Calibri"/>
          <w:b/>
          <w:bCs/>
          <w:color w:val="000000" w:themeColor="text1"/>
          <w:lang w:val="es-CR" w:eastAsia="en-US"/>
        </w:rPr>
        <w:t xml:space="preserve">DÉCIMO </w:t>
      </w:r>
      <w:proofErr w:type="gramStart"/>
      <w:r w:rsidRPr="00892D58">
        <w:rPr>
          <w:rFonts w:eastAsia="Calibri"/>
          <w:b/>
          <w:bCs/>
          <w:color w:val="000000" w:themeColor="text1"/>
          <w:lang w:val="es-CR" w:eastAsia="en-US"/>
        </w:rPr>
        <w:t>PRIMERO.-</w:t>
      </w:r>
      <w:proofErr w:type="gramEnd"/>
      <w:r w:rsidRPr="00892D58">
        <w:rPr>
          <w:rFonts w:eastAsia="Calibri"/>
          <w:b/>
          <w:bCs/>
          <w:color w:val="000000" w:themeColor="text1"/>
          <w:lang w:val="es-CR" w:eastAsia="en-US"/>
        </w:rPr>
        <w:t xml:space="preserve"> </w:t>
      </w:r>
      <w:r>
        <w:rPr>
          <w:rFonts w:eastAsia="Calibri"/>
          <w:color w:val="000000" w:themeColor="text1"/>
          <w:lang w:val="es-CR" w:eastAsia="en-US"/>
        </w:rPr>
        <w:t>El Departamento de Administración de Concesiones y Permisos, a través del correo electrónico del 17 de enero de 202</w:t>
      </w:r>
      <w:r w:rsidR="00B51D2D">
        <w:rPr>
          <w:rFonts w:eastAsia="Calibri"/>
          <w:color w:val="000000" w:themeColor="text1"/>
          <w:lang w:val="es-CR" w:eastAsia="en-US"/>
        </w:rPr>
        <w:t>4</w:t>
      </w:r>
      <w:r>
        <w:rPr>
          <w:rFonts w:eastAsia="Calibri"/>
          <w:color w:val="000000" w:themeColor="text1"/>
          <w:lang w:val="es-CR" w:eastAsia="en-US"/>
        </w:rPr>
        <w:t xml:space="preserve">, atiende lo solicitado por el Tribunal Administrativo de Transporte, mediante las </w:t>
      </w:r>
      <w:r w:rsidR="0042316C">
        <w:rPr>
          <w:rFonts w:eastAsia="Calibri"/>
          <w:color w:val="000000" w:themeColor="text1"/>
          <w:lang w:val="es-CR" w:eastAsia="en-US"/>
        </w:rPr>
        <w:t>P</w:t>
      </w:r>
      <w:r>
        <w:rPr>
          <w:rFonts w:eastAsia="Calibri"/>
          <w:color w:val="000000" w:themeColor="text1"/>
          <w:lang w:val="es-CR" w:eastAsia="en-US"/>
        </w:rPr>
        <w:t xml:space="preserve">revenciones </w:t>
      </w:r>
      <w:r w:rsidR="0042316C">
        <w:rPr>
          <w:rFonts w:eastAsia="Calibri"/>
          <w:color w:val="000000" w:themeColor="text1"/>
          <w:lang w:val="es-CR" w:eastAsia="en-US"/>
        </w:rPr>
        <w:t xml:space="preserve">No. </w:t>
      </w:r>
      <w:r>
        <w:rPr>
          <w:rFonts w:eastAsia="Calibri"/>
          <w:color w:val="000000" w:themeColor="text1"/>
          <w:lang w:val="es-CR" w:eastAsia="en-US"/>
        </w:rPr>
        <w:t xml:space="preserve">1 y </w:t>
      </w:r>
      <w:r w:rsidR="0042316C">
        <w:rPr>
          <w:rFonts w:eastAsia="Calibri"/>
          <w:color w:val="000000" w:themeColor="text1"/>
          <w:lang w:val="es-CR" w:eastAsia="en-US"/>
        </w:rPr>
        <w:t xml:space="preserve">No. </w:t>
      </w:r>
      <w:r>
        <w:rPr>
          <w:rFonts w:eastAsia="Calibri"/>
          <w:color w:val="000000" w:themeColor="text1"/>
          <w:lang w:val="es-CR" w:eastAsia="en-US"/>
        </w:rPr>
        <w:t>2 y remite, en versión digital, el expediente completo relacionado con la concesión administrativa del taxi placas</w:t>
      </w:r>
      <w:r w:rsidR="005C217B">
        <w:rPr>
          <w:rFonts w:eastAsia="Calibri"/>
          <w:color w:val="000000" w:themeColor="text1"/>
          <w:lang w:val="es-CR" w:eastAsia="en-US"/>
        </w:rPr>
        <w:t xml:space="preserve"> </w:t>
      </w:r>
      <w:r w:rsidR="000A6B31">
        <w:rPr>
          <w:rFonts w:eastAsia="Calibri"/>
          <w:color w:val="000000" w:themeColor="text1"/>
          <w:lang w:val="es-CR" w:eastAsia="en-US"/>
        </w:rPr>
        <w:t>000</w:t>
      </w:r>
      <w:r w:rsidR="005C217B">
        <w:rPr>
          <w:rFonts w:eastAsia="Calibri"/>
          <w:color w:val="000000" w:themeColor="text1"/>
          <w:lang w:val="es-CR" w:eastAsia="en-US"/>
        </w:rPr>
        <w:t>.</w:t>
      </w:r>
      <w:r w:rsidR="0042316C">
        <w:rPr>
          <w:rFonts w:eastAsia="Calibri"/>
          <w:color w:val="000000" w:themeColor="text1"/>
          <w:lang w:val="es-CR" w:eastAsia="en-US"/>
        </w:rPr>
        <w:t xml:space="preserve"> (Ver folios del 153 al 181 del expediente administrativo)</w:t>
      </w:r>
    </w:p>
    <w:p w14:paraId="30233E29" w14:textId="36A42CF2" w:rsidR="005C217B" w:rsidRPr="00CE5CE8" w:rsidRDefault="005C217B" w:rsidP="006C7CC5">
      <w:pPr>
        <w:pStyle w:val="NormalWeb"/>
        <w:spacing w:line="360" w:lineRule="auto"/>
        <w:ind w:right="-1"/>
        <w:jc w:val="both"/>
        <w:rPr>
          <w:bCs/>
          <w:color w:val="000000" w:themeColor="text1"/>
        </w:rPr>
      </w:pPr>
      <w:r w:rsidRPr="005C217B">
        <w:rPr>
          <w:rFonts w:eastAsia="Calibri"/>
          <w:b/>
          <w:bCs/>
          <w:color w:val="000000" w:themeColor="text1"/>
          <w:lang w:eastAsia="en-US"/>
        </w:rPr>
        <w:t xml:space="preserve">DÉCIMO </w:t>
      </w:r>
      <w:proofErr w:type="gramStart"/>
      <w:r w:rsidRPr="005C217B">
        <w:rPr>
          <w:rFonts w:eastAsia="Calibri"/>
          <w:b/>
          <w:bCs/>
          <w:color w:val="000000" w:themeColor="text1"/>
          <w:lang w:eastAsia="en-US"/>
        </w:rPr>
        <w:t>SEGUNDO</w:t>
      </w:r>
      <w:r>
        <w:rPr>
          <w:rFonts w:eastAsia="Calibri"/>
          <w:color w:val="000000" w:themeColor="text1"/>
          <w:lang w:eastAsia="en-US"/>
        </w:rPr>
        <w:t>.-</w:t>
      </w:r>
      <w:proofErr w:type="gramEnd"/>
      <w:r>
        <w:rPr>
          <w:rFonts w:eastAsia="Calibri"/>
          <w:color w:val="000000" w:themeColor="text1"/>
          <w:lang w:eastAsia="en-US"/>
        </w:rPr>
        <w:t xml:space="preserve"> </w:t>
      </w:r>
      <w:r w:rsidRPr="00CE5CE8">
        <w:rPr>
          <w:color w:val="000000" w:themeColor="text1"/>
        </w:rPr>
        <w:t>En el procedimiento seguido se han observado los términos y prescripciones legales pertinentes.</w:t>
      </w:r>
    </w:p>
    <w:p w14:paraId="7A197F09" w14:textId="53146556" w:rsidR="00892D58" w:rsidRPr="00892D58" w:rsidRDefault="00892D58" w:rsidP="006C7CC5">
      <w:pPr>
        <w:autoSpaceDE w:val="0"/>
        <w:autoSpaceDN w:val="0"/>
        <w:adjustRightInd w:val="0"/>
        <w:spacing w:line="360" w:lineRule="auto"/>
        <w:jc w:val="both"/>
        <w:rPr>
          <w:rFonts w:eastAsia="Calibri"/>
          <w:color w:val="000000" w:themeColor="text1"/>
          <w:lang w:val="es-CR" w:eastAsia="en-US"/>
        </w:rPr>
      </w:pPr>
    </w:p>
    <w:p w14:paraId="00FB5493" w14:textId="77777777" w:rsidR="00B86DBC" w:rsidRPr="00B65CBE" w:rsidRDefault="00B86DBC" w:rsidP="006C7CC5">
      <w:pPr>
        <w:spacing w:line="360" w:lineRule="auto"/>
        <w:rPr>
          <w:b/>
          <w:color w:val="000000" w:themeColor="text1"/>
        </w:rPr>
      </w:pPr>
      <w:r w:rsidRPr="00B65CBE">
        <w:rPr>
          <w:b/>
          <w:color w:val="000000" w:themeColor="text1"/>
        </w:rPr>
        <w:t>REDACTA LA JUEZA MARÍA SUSANA LÓPEZ RIVERA,</w:t>
      </w:r>
    </w:p>
    <w:p w14:paraId="44E84EB0" w14:textId="77777777" w:rsidR="00B86DBC" w:rsidRPr="00B65CBE" w:rsidRDefault="00B86DBC" w:rsidP="006C7CC5">
      <w:pPr>
        <w:spacing w:line="360" w:lineRule="auto"/>
        <w:jc w:val="center"/>
        <w:rPr>
          <w:b/>
          <w:color w:val="000000" w:themeColor="text1"/>
        </w:rPr>
      </w:pPr>
    </w:p>
    <w:p w14:paraId="1F1F9420" w14:textId="77777777" w:rsidR="00B86DBC" w:rsidRPr="00B65CBE" w:rsidRDefault="00B86DBC" w:rsidP="006C7CC5">
      <w:pPr>
        <w:spacing w:line="360" w:lineRule="auto"/>
        <w:jc w:val="center"/>
        <w:rPr>
          <w:b/>
          <w:color w:val="000000" w:themeColor="text1"/>
        </w:rPr>
      </w:pPr>
    </w:p>
    <w:p w14:paraId="19825AEE" w14:textId="77777777" w:rsidR="00B86DBC" w:rsidRPr="00B65CBE" w:rsidRDefault="00B86DBC" w:rsidP="006C7CC5">
      <w:pPr>
        <w:spacing w:line="360" w:lineRule="auto"/>
        <w:jc w:val="center"/>
        <w:rPr>
          <w:b/>
          <w:color w:val="000000" w:themeColor="text1"/>
        </w:rPr>
      </w:pPr>
      <w:r w:rsidRPr="00B65CBE">
        <w:rPr>
          <w:b/>
          <w:color w:val="000000" w:themeColor="text1"/>
        </w:rPr>
        <w:t>CONSIDERANDO</w:t>
      </w:r>
    </w:p>
    <w:p w14:paraId="38E724FE" w14:textId="77777777" w:rsidR="00B86DBC" w:rsidRPr="00B65CBE" w:rsidRDefault="00B86DBC" w:rsidP="006C7CC5">
      <w:pPr>
        <w:spacing w:line="360" w:lineRule="auto"/>
        <w:jc w:val="center"/>
        <w:rPr>
          <w:b/>
          <w:color w:val="000000" w:themeColor="text1"/>
        </w:rPr>
      </w:pPr>
    </w:p>
    <w:p w14:paraId="1682F786" w14:textId="02A26E91" w:rsidR="00B86DBC" w:rsidRPr="00B65CBE" w:rsidRDefault="008E0D3E" w:rsidP="006C7CC5">
      <w:pPr>
        <w:widowControl w:val="0"/>
        <w:tabs>
          <w:tab w:val="left" w:pos="426"/>
        </w:tabs>
        <w:kinsoku w:val="0"/>
        <w:spacing w:line="360" w:lineRule="auto"/>
        <w:jc w:val="both"/>
        <w:rPr>
          <w:rFonts w:eastAsiaTheme="minorEastAsia"/>
          <w:b/>
          <w:bCs/>
          <w:color w:val="000000" w:themeColor="text1"/>
          <w:lang w:val="es-CR" w:eastAsia="es-CR"/>
        </w:rPr>
      </w:pPr>
      <w:r w:rsidRPr="00B65CBE">
        <w:rPr>
          <w:rFonts w:eastAsiaTheme="minorEastAsia"/>
          <w:b/>
          <w:bCs/>
          <w:color w:val="000000" w:themeColor="text1"/>
          <w:lang w:val="es-CR" w:eastAsia="es-CR"/>
        </w:rPr>
        <w:t>1</w:t>
      </w:r>
      <w:r w:rsidR="00B86DBC" w:rsidRPr="00B65CBE">
        <w:rPr>
          <w:rFonts w:eastAsiaTheme="minorEastAsia"/>
          <w:b/>
          <w:bCs/>
          <w:color w:val="000000" w:themeColor="text1"/>
          <w:lang w:val="es-CR" w:eastAsia="es-CR"/>
        </w:rPr>
        <w:t xml:space="preserve">.- SOBRE LA COMPETENCIA. </w:t>
      </w:r>
    </w:p>
    <w:p w14:paraId="395E7B97" w14:textId="77777777" w:rsidR="00B86DBC" w:rsidRPr="00B65CBE" w:rsidRDefault="00B86DBC" w:rsidP="006C7CC5">
      <w:pPr>
        <w:widowControl w:val="0"/>
        <w:tabs>
          <w:tab w:val="left" w:pos="426"/>
        </w:tabs>
        <w:kinsoku w:val="0"/>
        <w:spacing w:line="360" w:lineRule="auto"/>
        <w:jc w:val="both"/>
        <w:rPr>
          <w:rFonts w:eastAsiaTheme="minorEastAsia"/>
          <w:b/>
          <w:bCs/>
          <w:color w:val="000000" w:themeColor="text1"/>
          <w:lang w:val="es-CR" w:eastAsia="es-CR"/>
        </w:rPr>
      </w:pPr>
    </w:p>
    <w:p w14:paraId="78B81443" w14:textId="77777777" w:rsidR="00B86DBC" w:rsidRPr="00B65CBE" w:rsidRDefault="00B86DBC" w:rsidP="006C7CC5">
      <w:pPr>
        <w:widowControl w:val="0"/>
        <w:tabs>
          <w:tab w:val="left" w:pos="426"/>
        </w:tabs>
        <w:kinsoku w:val="0"/>
        <w:spacing w:line="360" w:lineRule="auto"/>
        <w:jc w:val="both"/>
        <w:rPr>
          <w:rFonts w:eastAsiaTheme="minorEastAsia"/>
          <w:color w:val="000000" w:themeColor="text1"/>
          <w:lang w:val="es-CR" w:eastAsia="es-CR"/>
        </w:rPr>
      </w:pPr>
      <w:r w:rsidRPr="00B65CBE">
        <w:rPr>
          <w:rFonts w:eastAsiaTheme="minorEastAsia"/>
          <w:color w:val="000000" w:themeColor="text1"/>
          <w:w w:val="105"/>
          <w:lang w:val="es-CR" w:eastAsia="es-CR"/>
        </w:rPr>
        <w:t xml:space="preserve">El Tribunal Administrativo de Transporte es el órgano competente para conocer y resolver el presente Recurso de Apelación, de conformidad con lo establecido en el artículo 22 de la </w:t>
      </w:r>
      <w:r w:rsidRPr="00B65CBE">
        <w:rPr>
          <w:rFonts w:eastAsiaTheme="minorEastAsia"/>
          <w:color w:val="000000" w:themeColor="text1"/>
          <w:spacing w:val="1"/>
          <w:w w:val="105"/>
          <w:lang w:val="es-CR" w:eastAsia="es-CR"/>
        </w:rPr>
        <w:t xml:space="preserve">Ley Reguladora del Servicio Público de Transporte Remunerado de Personas en Vehículos </w:t>
      </w:r>
      <w:r w:rsidRPr="00B65CBE">
        <w:rPr>
          <w:rFonts w:eastAsiaTheme="minorEastAsia"/>
          <w:color w:val="000000" w:themeColor="text1"/>
          <w:spacing w:val="-1"/>
          <w:w w:val="105"/>
          <w:lang w:val="es-CR" w:eastAsia="es-CR"/>
        </w:rPr>
        <w:t>en la Modalidad de Taxi No. 7969 del 22 de diciembre de 1999.</w:t>
      </w:r>
    </w:p>
    <w:p w14:paraId="48EE4853" w14:textId="77777777" w:rsidR="00B86DBC" w:rsidRPr="00B65CBE" w:rsidRDefault="00B86DBC" w:rsidP="006C7CC5">
      <w:pPr>
        <w:widowControl w:val="0"/>
        <w:tabs>
          <w:tab w:val="left" w:pos="426"/>
        </w:tabs>
        <w:kinsoku w:val="0"/>
        <w:spacing w:line="360" w:lineRule="auto"/>
        <w:jc w:val="both"/>
        <w:rPr>
          <w:rFonts w:eastAsiaTheme="minorEastAsia"/>
          <w:color w:val="000000" w:themeColor="text1"/>
          <w:lang w:val="es-CR" w:eastAsia="es-CR"/>
        </w:rPr>
      </w:pPr>
    </w:p>
    <w:p w14:paraId="785966E6" w14:textId="2DDA6C39" w:rsidR="00B86DBC" w:rsidRPr="00B65CBE" w:rsidRDefault="008E0D3E" w:rsidP="006C7CC5">
      <w:pPr>
        <w:tabs>
          <w:tab w:val="left" w:pos="426"/>
        </w:tabs>
        <w:kinsoku w:val="0"/>
        <w:overflowPunct w:val="0"/>
        <w:spacing w:line="360" w:lineRule="auto"/>
        <w:jc w:val="both"/>
        <w:textAlignment w:val="baseline"/>
        <w:rPr>
          <w:rFonts w:eastAsiaTheme="minorHAnsi"/>
          <w:b/>
          <w:color w:val="000000" w:themeColor="text1"/>
          <w:lang w:val="es-CR" w:eastAsia="en-US"/>
        </w:rPr>
      </w:pPr>
      <w:r w:rsidRPr="00B65CBE">
        <w:rPr>
          <w:rFonts w:eastAsiaTheme="minorHAnsi"/>
          <w:b/>
          <w:color w:val="000000" w:themeColor="text1"/>
          <w:lang w:val="es-CR" w:eastAsia="en-US"/>
        </w:rPr>
        <w:t>2</w:t>
      </w:r>
      <w:r w:rsidR="00B86DBC" w:rsidRPr="00B65CBE">
        <w:rPr>
          <w:rFonts w:eastAsiaTheme="minorHAnsi"/>
          <w:b/>
          <w:color w:val="000000" w:themeColor="text1"/>
          <w:lang w:val="es-CR" w:eastAsia="en-US"/>
        </w:rPr>
        <w:t>.- SOBRE LA ADMISIBILIDAD DEL RECURSO DE APELACIÓN.</w:t>
      </w:r>
    </w:p>
    <w:p w14:paraId="18CD8217" w14:textId="77777777" w:rsidR="00B86DBC" w:rsidRPr="00B65CBE" w:rsidRDefault="00B86DBC" w:rsidP="006C7CC5">
      <w:pPr>
        <w:tabs>
          <w:tab w:val="left" w:pos="426"/>
        </w:tabs>
        <w:kinsoku w:val="0"/>
        <w:overflowPunct w:val="0"/>
        <w:spacing w:line="360" w:lineRule="auto"/>
        <w:jc w:val="both"/>
        <w:textAlignment w:val="baseline"/>
        <w:rPr>
          <w:rFonts w:eastAsiaTheme="minorHAnsi"/>
          <w:b/>
          <w:color w:val="000000" w:themeColor="text1"/>
          <w:lang w:val="es-CR" w:eastAsia="en-US"/>
        </w:rPr>
      </w:pPr>
    </w:p>
    <w:p w14:paraId="053C474C" w14:textId="13C65A82" w:rsidR="00B86DBC" w:rsidRPr="00A15878" w:rsidRDefault="008E0D3E" w:rsidP="006C7CC5">
      <w:pPr>
        <w:pStyle w:val="Sinespaciado"/>
        <w:spacing w:line="360" w:lineRule="auto"/>
        <w:jc w:val="both"/>
        <w:rPr>
          <w:rFonts w:ascii="Times New Roman" w:eastAsiaTheme="minorHAnsi" w:hAnsi="Times New Roman"/>
          <w:iCs/>
          <w:color w:val="000000" w:themeColor="text1"/>
          <w:sz w:val="24"/>
          <w:szCs w:val="24"/>
        </w:rPr>
      </w:pPr>
      <w:r w:rsidRPr="00B65CBE">
        <w:rPr>
          <w:rFonts w:eastAsiaTheme="minorHAnsi"/>
          <w:b/>
          <w:iCs/>
          <w:color w:val="000000" w:themeColor="text1"/>
        </w:rPr>
        <w:t>2.1</w:t>
      </w:r>
      <w:r w:rsidR="00B86DBC" w:rsidRPr="00B65CBE">
        <w:rPr>
          <w:rFonts w:eastAsiaTheme="minorHAnsi"/>
          <w:b/>
          <w:iCs/>
          <w:color w:val="000000" w:themeColor="text1"/>
        </w:rPr>
        <w:t>-</w:t>
      </w:r>
      <w:r w:rsidR="0090269D" w:rsidRPr="0090269D">
        <w:rPr>
          <w:rFonts w:ascii="Times New Roman" w:hAnsi="Times New Roman"/>
          <w:b/>
          <w:color w:val="000000" w:themeColor="text1"/>
          <w:sz w:val="24"/>
          <w:szCs w:val="24"/>
          <w:u w:val="single"/>
        </w:rPr>
        <w:t>En cuanto al Plazo:</w:t>
      </w:r>
      <w:r w:rsidR="0090269D" w:rsidRPr="0090269D">
        <w:rPr>
          <w:rFonts w:ascii="Times New Roman" w:hAnsi="Times New Roman"/>
          <w:color w:val="000000" w:themeColor="text1"/>
          <w:sz w:val="24"/>
          <w:szCs w:val="24"/>
        </w:rPr>
        <w:t xml:space="preserve"> </w:t>
      </w:r>
      <w:r w:rsidR="00A15878">
        <w:rPr>
          <w:rFonts w:ascii="Times New Roman" w:hAnsi="Times New Roman"/>
          <w:color w:val="000000" w:themeColor="text1"/>
          <w:sz w:val="24"/>
          <w:szCs w:val="24"/>
        </w:rPr>
        <w:t xml:space="preserve">Verificada la fecha de notificación a la parte interesada del acto administrativo impugnado se determinó </w:t>
      </w:r>
      <w:r w:rsidR="00A15878" w:rsidRPr="00A15878">
        <w:rPr>
          <w:rFonts w:ascii="Times New Roman" w:hAnsi="Times New Roman"/>
          <w:color w:val="000000" w:themeColor="text1"/>
          <w:sz w:val="24"/>
          <w:szCs w:val="24"/>
        </w:rPr>
        <w:t>que</w:t>
      </w:r>
      <w:r w:rsidR="00B20B4C">
        <w:rPr>
          <w:rFonts w:ascii="Times New Roman" w:hAnsi="Times New Roman"/>
          <w:color w:val="000000" w:themeColor="text1"/>
          <w:sz w:val="24"/>
          <w:szCs w:val="24"/>
        </w:rPr>
        <w:t>,</w:t>
      </w:r>
      <w:r w:rsidR="00A15878" w:rsidRPr="00A15878">
        <w:rPr>
          <w:rFonts w:ascii="Times New Roman" w:hAnsi="Times New Roman"/>
          <w:color w:val="000000" w:themeColor="text1"/>
          <w:sz w:val="24"/>
          <w:szCs w:val="24"/>
        </w:rPr>
        <w:t xml:space="preserve"> </w:t>
      </w:r>
      <w:r w:rsidR="00A15878" w:rsidRPr="00A15878">
        <w:rPr>
          <w:rFonts w:ascii="Times New Roman" w:eastAsiaTheme="minorHAnsi" w:hAnsi="Times New Roman"/>
          <w:iCs/>
          <w:color w:val="000000" w:themeColor="text1"/>
          <w:sz w:val="24"/>
          <w:szCs w:val="24"/>
        </w:rPr>
        <w:t xml:space="preserve">la interposición del recurso fue realizada dentro del plazo legalmente conferido para tal efecto, </w:t>
      </w:r>
      <w:r w:rsidR="005C217B">
        <w:rPr>
          <w:rFonts w:ascii="Times New Roman" w:eastAsiaTheme="minorHAnsi" w:hAnsi="Times New Roman"/>
          <w:iCs/>
          <w:color w:val="000000" w:themeColor="text1"/>
          <w:sz w:val="24"/>
          <w:szCs w:val="24"/>
        </w:rPr>
        <w:t>toda ve</w:t>
      </w:r>
      <w:r w:rsidR="00875C86">
        <w:rPr>
          <w:rFonts w:ascii="Times New Roman" w:eastAsiaTheme="minorHAnsi" w:hAnsi="Times New Roman"/>
          <w:iCs/>
          <w:color w:val="000000" w:themeColor="text1"/>
          <w:sz w:val="24"/>
          <w:szCs w:val="24"/>
        </w:rPr>
        <w:t xml:space="preserve">z que el acuerdo impugnado le fue comunicado a la parte recurrente el 16 de setiembre de 2020 y, su acción recursiva, fue interpuesta ante la Plataforma de Servicios del Consejo de Transporte Público, el 23 de setiembre de 2020; por tanto, de </w:t>
      </w:r>
      <w:r w:rsidR="00A15878" w:rsidRPr="00A15878">
        <w:rPr>
          <w:rFonts w:ascii="Times New Roman" w:eastAsiaTheme="minorHAnsi" w:hAnsi="Times New Roman"/>
          <w:iCs/>
          <w:color w:val="000000" w:themeColor="text1"/>
          <w:sz w:val="24"/>
          <w:szCs w:val="24"/>
        </w:rPr>
        <w:t>conformidad con lo establecido en el artículo 11 de la Ley No</w:t>
      </w:r>
      <w:r w:rsidR="00A15878" w:rsidRPr="00135E9A">
        <w:rPr>
          <w:rFonts w:ascii="Times New Roman" w:eastAsiaTheme="minorHAnsi" w:hAnsi="Times New Roman"/>
          <w:iCs/>
          <w:color w:val="000000" w:themeColor="text1"/>
          <w:sz w:val="24"/>
          <w:szCs w:val="24"/>
        </w:rPr>
        <w:t>. 7969,</w:t>
      </w:r>
      <w:r w:rsidR="00A15878" w:rsidRPr="00A15878">
        <w:rPr>
          <w:rFonts w:ascii="Times New Roman" w:eastAsiaTheme="minorHAnsi" w:hAnsi="Times New Roman"/>
          <w:iCs/>
          <w:color w:val="000000" w:themeColor="text1"/>
          <w:sz w:val="24"/>
          <w:szCs w:val="24"/>
        </w:rPr>
        <w:t xml:space="preserve"> </w:t>
      </w:r>
      <w:r w:rsidR="00875C86" w:rsidRPr="00875C86">
        <w:rPr>
          <w:rFonts w:ascii="Times New Roman" w:eastAsiaTheme="minorHAnsi" w:hAnsi="Times New Roman"/>
          <w:i/>
          <w:color w:val="000000" w:themeColor="text1"/>
          <w:sz w:val="24"/>
          <w:szCs w:val="24"/>
        </w:rPr>
        <w:t>“Ley Reguladora del Servicio Público Remunerado de Personas en Vehículo, Modalidad Taxi</w:t>
      </w:r>
      <w:r w:rsidR="00875C86">
        <w:rPr>
          <w:rFonts w:ascii="Times New Roman" w:eastAsiaTheme="minorHAnsi" w:hAnsi="Times New Roman"/>
          <w:iCs/>
          <w:color w:val="000000" w:themeColor="text1"/>
          <w:sz w:val="24"/>
          <w:szCs w:val="24"/>
        </w:rPr>
        <w:t>” dicha</w:t>
      </w:r>
      <w:r w:rsidR="00A15878" w:rsidRPr="00A15878">
        <w:rPr>
          <w:rFonts w:ascii="Times New Roman" w:eastAsiaTheme="minorHAnsi" w:hAnsi="Times New Roman"/>
          <w:iCs/>
          <w:color w:val="000000" w:themeColor="text1"/>
          <w:sz w:val="24"/>
          <w:szCs w:val="24"/>
        </w:rPr>
        <w:t xml:space="preserve"> acción recursiva </w:t>
      </w:r>
      <w:r w:rsidR="00875C86">
        <w:rPr>
          <w:rFonts w:ascii="Times New Roman" w:eastAsiaTheme="minorHAnsi" w:hAnsi="Times New Roman"/>
          <w:iCs/>
          <w:color w:val="000000" w:themeColor="text1"/>
          <w:sz w:val="24"/>
          <w:szCs w:val="24"/>
        </w:rPr>
        <w:t xml:space="preserve">fue </w:t>
      </w:r>
      <w:r w:rsidR="00A15878" w:rsidRPr="00A15878">
        <w:rPr>
          <w:rFonts w:ascii="Times New Roman" w:eastAsiaTheme="minorHAnsi" w:hAnsi="Times New Roman"/>
          <w:iCs/>
          <w:color w:val="000000" w:themeColor="text1"/>
          <w:sz w:val="24"/>
          <w:szCs w:val="24"/>
        </w:rPr>
        <w:t xml:space="preserve">interpuesta </w:t>
      </w:r>
      <w:r w:rsidR="00875C86">
        <w:rPr>
          <w:rFonts w:ascii="Times New Roman" w:eastAsiaTheme="minorHAnsi" w:hAnsi="Times New Roman"/>
          <w:iCs/>
          <w:color w:val="000000" w:themeColor="text1"/>
          <w:sz w:val="24"/>
          <w:szCs w:val="24"/>
        </w:rPr>
        <w:t>dentro del plazo establecido por el ordenamiento jurídico</w:t>
      </w:r>
      <w:r w:rsidR="00A15878" w:rsidRPr="00A15878">
        <w:rPr>
          <w:rFonts w:ascii="Times New Roman" w:eastAsiaTheme="minorHAnsi" w:hAnsi="Times New Roman"/>
          <w:iCs/>
          <w:color w:val="000000" w:themeColor="text1"/>
          <w:sz w:val="24"/>
          <w:szCs w:val="24"/>
        </w:rPr>
        <w:t>.</w:t>
      </w:r>
    </w:p>
    <w:p w14:paraId="45A954C3" w14:textId="77777777" w:rsidR="00875C86" w:rsidRDefault="00875C86" w:rsidP="006C7CC5">
      <w:pPr>
        <w:tabs>
          <w:tab w:val="left" w:pos="426"/>
        </w:tabs>
        <w:kinsoku w:val="0"/>
        <w:overflowPunct w:val="0"/>
        <w:spacing w:line="360" w:lineRule="auto"/>
        <w:jc w:val="both"/>
        <w:textAlignment w:val="baseline"/>
        <w:rPr>
          <w:rFonts w:eastAsiaTheme="minorHAnsi"/>
          <w:b/>
          <w:color w:val="000000" w:themeColor="text1"/>
          <w:lang w:val="es-CR" w:eastAsia="en-US"/>
        </w:rPr>
      </w:pPr>
    </w:p>
    <w:p w14:paraId="026E4AA6" w14:textId="0C3676AA" w:rsidR="00906EB2" w:rsidRDefault="008E0D3E" w:rsidP="006C7CC5">
      <w:pPr>
        <w:tabs>
          <w:tab w:val="left" w:pos="426"/>
        </w:tabs>
        <w:kinsoku w:val="0"/>
        <w:overflowPunct w:val="0"/>
        <w:spacing w:line="360" w:lineRule="auto"/>
        <w:jc w:val="both"/>
        <w:textAlignment w:val="baseline"/>
        <w:rPr>
          <w:rFonts w:eastAsiaTheme="minorHAnsi"/>
          <w:color w:val="000000" w:themeColor="text1"/>
          <w:lang w:val="es-CR" w:eastAsia="en-US"/>
        </w:rPr>
      </w:pPr>
      <w:r w:rsidRPr="00B65CBE">
        <w:rPr>
          <w:rFonts w:eastAsiaTheme="minorHAnsi"/>
          <w:b/>
          <w:color w:val="000000" w:themeColor="text1"/>
          <w:lang w:val="es-CR" w:eastAsia="en-US"/>
        </w:rPr>
        <w:t>2.2</w:t>
      </w:r>
      <w:r w:rsidR="00B86DBC" w:rsidRPr="00B65CBE">
        <w:rPr>
          <w:rFonts w:eastAsiaTheme="minorHAnsi"/>
          <w:b/>
          <w:color w:val="000000" w:themeColor="text1"/>
          <w:lang w:val="es-CR" w:eastAsia="en-US"/>
        </w:rPr>
        <w:t xml:space="preserve">.- En cuanto a la Legitimación: </w:t>
      </w:r>
      <w:r w:rsidR="00906EB2">
        <w:rPr>
          <w:rFonts w:eastAsiaTheme="minorHAnsi"/>
          <w:bCs/>
          <w:color w:val="000000" w:themeColor="text1"/>
          <w:lang w:val="es-CR" w:eastAsia="en-US"/>
        </w:rPr>
        <w:t xml:space="preserve">Del análisis efectuado por este Tribunal Administrativo de Transporte </w:t>
      </w:r>
      <w:r w:rsidR="00B10B58">
        <w:rPr>
          <w:rFonts w:eastAsiaTheme="minorHAnsi"/>
          <w:bCs/>
          <w:color w:val="000000" w:themeColor="text1"/>
          <w:lang w:val="es-CR" w:eastAsia="en-US"/>
        </w:rPr>
        <w:t>al</w:t>
      </w:r>
      <w:r w:rsidR="00906EB2">
        <w:rPr>
          <w:rFonts w:eastAsiaTheme="minorHAnsi"/>
          <w:bCs/>
          <w:color w:val="000000" w:themeColor="text1"/>
          <w:lang w:val="es-CR" w:eastAsia="en-US"/>
        </w:rPr>
        <w:t xml:space="preserve"> contenido del expediente de la concesión administrativa del </w:t>
      </w:r>
      <w:r w:rsidR="00906EB2" w:rsidRPr="00B10B58">
        <w:rPr>
          <w:rFonts w:eastAsiaTheme="minorHAnsi"/>
          <w:b/>
          <w:bCs/>
          <w:color w:val="000000" w:themeColor="text1"/>
          <w:lang w:val="es-CR" w:eastAsia="en-US"/>
        </w:rPr>
        <w:t>Taxi Placas TL</w:t>
      </w:r>
      <w:r w:rsidR="00B20B4C">
        <w:rPr>
          <w:rFonts w:eastAsiaTheme="minorHAnsi"/>
          <w:b/>
          <w:bCs/>
          <w:color w:val="000000" w:themeColor="text1"/>
          <w:lang w:val="es-CR" w:eastAsia="en-US"/>
        </w:rPr>
        <w:t>-0</w:t>
      </w:r>
      <w:r w:rsidR="00906EB2" w:rsidRPr="00B10B58">
        <w:rPr>
          <w:rFonts w:eastAsiaTheme="minorHAnsi"/>
          <w:b/>
          <w:bCs/>
          <w:color w:val="000000" w:themeColor="text1"/>
          <w:lang w:val="es-CR" w:eastAsia="en-US"/>
        </w:rPr>
        <w:t>360</w:t>
      </w:r>
      <w:r w:rsidR="00906EB2">
        <w:rPr>
          <w:rFonts w:eastAsiaTheme="minorHAnsi"/>
          <w:color w:val="000000" w:themeColor="text1"/>
          <w:lang w:val="es-CR" w:eastAsia="en-US"/>
        </w:rPr>
        <w:t xml:space="preserve">, se determinó el interés legítimo que ostenta </w:t>
      </w:r>
      <w:r w:rsidR="00906EB2">
        <w:rPr>
          <w:rFonts w:eastAsiaTheme="minorHAnsi"/>
          <w:bCs/>
          <w:color w:val="000000" w:themeColor="text1"/>
          <w:lang w:val="es-CR" w:eastAsia="en-US"/>
        </w:rPr>
        <w:t>la</w:t>
      </w:r>
      <w:r w:rsidR="00906EB2" w:rsidRPr="00B65CBE">
        <w:rPr>
          <w:lang w:eastAsia="es-MX"/>
        </w:rPr>
        <w:t xml:space="preserve"> señor</w:t>
      </w:r>
      <w:r w:rsidR="00906EB2">
        <w:rPr>
          <w:lang w:eastAsia="es-MX"/>
        </w:rPr>
        <w:t>a</w:t>
      </w:r>
      <w:r w:rsidR="00906EB2" w:rsidRPr="00B65CBE">
        <w:rPr>
          <w:lang w:eastAsia="es-MX"/>
        </w:rPr>
        <w:t xml:space="preserve"> </w:t>
      </w:r>
      <w:r w:rsidR="00906EB2" w:rsidRPr="00B10B58">
        <w:rPr>
          <w:b/>
          <w:bCs/>
          <w:smallCaps/>
          <w:lang w:eastAsia="es-MX"/>
        </w:rPr>
        <w:t>m</w:t>
      </w:r>
      <w:r w:rsidR="000A6B31">
        <w:rPr>
          <w:b/>
          <w:bCs/>
          <w:smallCaps/>
          <w:lang w:eastAsia="es-MX"/>
        </w:rPr>
        <w:t>ejp</w:t>
      </w:r>
      <w:r w:rsidR="00906EB2" w:rsidRPr="00B65CBE">
        <w:rPr>
          <w:rFonts w:eastAsiaTheme="minorHAnsi"/>
          <w:color w:val="000000" w:themeColor="text1"/>
          <w:lang w:val="es-CR" w:eastAsia="en-US"/>
        </w:rPr>
        <w:t xml:space="preserve">, </w:t>
      </w:r>
      <w:r w:rsidR="00B10B58">
        <w:rPr>
          <w:rFonts w:eastAsiaTheme="minorHAnsi"/>
          <w:color w:val="000000" w:themeColor="text1"/>
          <w:lang w:val="es-CR" w:eastAsia="en-US"/>
        </w:rPr>
        <w:t xml:space="preserve">pues </w:t>
      </w:r>
      <w:r w:rsidR="00906EB2" w:rsidRPr="00135E9A">
        <w:rPr>
          <w:rFonts w:eastAsiaTheme="minorHAnsi"/>
          <w:color w:val="000000" w:themeColor="text1"/>
          <w:lang w:val="es-CR" w:eastAsia="en-US"/>
        </w:rPr>
        <w:t>su condición de beneficiaria</w:t>
      </w:r>
      <w:r w:rsidR="00906EB2">
        <w:rPr>
          <w:rFonts w:eastAsiaTheme="minorHAnsi"/>
          <w:color w:val="000000" w:themeColor="text1"/>
          <w:lang w:val="es-CR" w:eastAsia="en-US"/>
        </w:rPr>
        <w:t xml:space="preserve"> titular de</w:t>
      </w:r>
      <w:r w:rsidR="00B10B58">
        <w:rPr>
          <w:rFonts w:eastAsiaTheme="minorHAnsi"/>
          <w:color w:val="000000" w:themeColor="text1"/>
          <w:lang w:val="es-CR" w:eastAsia="en-US"/>
        </w:rPr>
        <w:t xml:space="preserve"> la referida unidad,</w:t>
      </w:r>
      <w:r w:rsidR="00906EB2">
        <w:rPr>
          <w:rFonts w:eastAsiaTheme="minorHAnsi"/>
          <w:color w:val="000000" w:themeColor="text1"/>
          <w:lang w:val="es-CR" w:eastAsia="en-US"/>
        </w:rPr>
        <w:t xml:space="preserve"> cuya concesión fue otorgada a su padre </w:t>
      </w:r>
      <w:r w:rsidR="00906EB2" w:rsidRPr="00B10B58">
        <w:rPr>
          <w:rFonts w:eastAsiaTheme="minorHAnsi"/>
          <w:b/>
          <w:bCs/>
          <w:smallCaps/>
          <w:color w:val="000000" w:themeColor="text1"/>
          <w:lang w:val="es-CR" w:eastAsia="en-US"/>
        </w:rPr>
        <w:t>T</w:t>
      </w:r>
      <w:r w:rsidR="000A6B31">
        <w:rPr>
          <w:rFonts w:eastAsiaTheme="minorHAnsi"/>
          <w:b/>
          <w:bCs/>
          <w:smallCaps/>
          <w:color w:val="000000" w:themeColor="text1"/>
          <w:lang w:val="es-CR" w:eastAsia="en-US"/>
        </w:rPr>
        <w:t>ejc</w:t>
      </w:r>
      <w:r w:rsidR="00B10B58">
        <w:rPr>
          <w:rFonts w:eastAsiaTheme="minorHAnsi"/>
          <w:color w:val="000000" w:themeColor="text1"/>
          <w:lang w:val="es-CR" w:eastAsia="en-US"/>
        </w:rPr>
        <w:t xml:space="preserve"> (</w:t>
      </w:r>
      <w:r w:rsidR="00906EB2">
        <w:rPr>
          <w:rFonts w:eastAsiaTheme="minorHAnsi"/>
          <w:color w:val="000000" w:themeColor="text1"/>
          <w:lang w:val="es-CR" w:eastAsia="en-US"/>
        </w:rPr>
        <w:t>según contrato suscrito el 27 de abril de 2004</w:t>
      </w:r>
      <w:r w:rsidR="00B10B58">
        <w:rPr>
          <w:rFonts w:eastAsiaTheme="minorHAnsi"/>
          <w:color w:val="000000" w:themeColor="text1"/>
          <w:lang w:val="es-CR" w:eastAsia="en-US"/>
        </w:rPr>
        <w:t>),</w:t>
      </w:r>
      <w:r w:rsidR="00906EB2">
        <w:rPr>
          <w:rFonts w:eastAsiaTheme="minorHAnsi"/>
          <w:color w:val="000000" w:themeColor="text1"/>
          <w:lang w:val="es-CR" w:eastAsia="en-US"/>
        </w:rPr>
        <w:t xml:space="preserve"> </w:t>
      </w:r>
      <w:r w:rsidR="00B10B58">
        <w:rPr>
          <w:rFonts w:eastAsiaTheme="minorHAnsi"/>
          <w:color w:val="000000" w:themeColor="text1"/>
          <w:lang w:val="es-CR" w:eastAsia="en-US"/>
        </w:rPr>
        <w:t>fue demostrada de c</w:t>
      </w:r>
      <w:r w:rsidR="00906EB2">
        <w:rPr>
          <w:rFonts w:eastAsiaTheme="minorHAnsi"/>
          <w:color w:val="000000" w:themeColor="text1"/>
          <w:lang w:val="es-CR" w:eastAsia="en-US"/>
        </w:rPr>
        <w:t>onformidad con la gestión presentada</w:t>
      </w:r>
      <w:r w:rsidR="00B10B58">
        <w:rPr>
          <w:rFonts w:eastAsiaTheme="minorHAnsi"/>
          <w:color w:val="000000" w:themeColor="text1"/>
          <w:lang w:val="es-CR" w:eastAsia="en-US"/>
        </w:rPr>
        <w:t xml:space="preserve"> por el señor </w:t>
      </w:r>
      <w:r w:rsidR="00B10B58" w:rsidRPr="00B10B58">
        <w:rPr>
          <w:rFonts w:eastAsiaTheme="minorHAnsi"/>
          <w:b/>
          <w:bCs/>
          <w:smallCaps/>
          <w:color w:val="000000" w:themeColor="text1"/>
          <w:lang w:val="es-CR" w:eastAsia="en-US"/>
        </w:rPr>
        <w:t>JC</w:t>
      </w:r>
      <w:r w:rsidR="00906EB2">
        <w:rPr>
          <w:rFonts w:eastAsiaTheme="minorHAnsi"/>
          <w:color w:val="000000" w:themeColor="text1"/>
          <w:lang w:val="es-CR" w:eastAsia="en-US"/>
        </w:rPr>
        <w:t xml:space="preserve"> ante el Departamento de Administración de Concesiones y Permisos del Consejo de Transporte Público</w:t>
      </w:r>
      <w:r w:rsidR="00B10B58">
        <w:rPr>
          <w:rFonts w:eastAsiaTheme="minorHAnsi"/>
          <w:color w:val="000000" w:themeColor="text1"/>
          <w:lang w:val="es-CR" w:eastAsia="en-US"/>
        </w:rPr>
        <w:t xml:space="preserve"> </w:t>
      </w:r>
      <w:r w:rsidR="003B4640">
        <w:rPr>
          <w:rFonts w:eastAsiaTheme="minorHAnsi"/>
          <w:color w:val="000000" w:themeColor="text1"/>
          <w:lang w:val="es-CR" w:eastAsia="en-US"/>
        </w:rPr>
        <w:t>el 10 de abril de 2012,</w:t>
      </w:r>
      <w:r w:rsidR="00906EB2">
        <w:rPr>
          <w:rFonts w:eastAsiaTheme="minorHAnsi"/>
          <w:color w:val="000000" w:themeColor="text1"/>
          <w:lang w:val="es-CR" w:eastAsia="en-US"/>
        </w:rPr>
        <w:t xml:space="preserve"> a través de la cual nombra </w:t>
      </w:r>
      <w:r w:rsidR="00B10B58">
        <w:rPr>
          <w:rFonts w:eastAsiaTheme="minorHAnsi"/>
          <w:color w:val="000000" w:themeColor="text1"/>
          <w:lang w:val="es-CR" w:eastAsia="en-US"/>
        </w:rPr>
        <w:t xml:space="preserve">a la recurrente, </w:t>
      </w:r>
      <w:r w:rsidR="00906EB2">
        <w:rPr>
          <w:rFonts w:eastAsiaTheme="minorHAnsi"/>
          <w:color w:val="000000" w:themeColor="text1"/>
          <w:lang w:val="es-CR" w:eastAsia="en-US"/>
        </w:rPr>
        <w:t>como beneficiaria titular</w:t>
      </w:r>
      <w:r w:rsidR="00B10B58">
        <w:rPr>
          <w:rFonts w:eastAsiaTheme="minorHAnsi"/>
          <w:color w:val="000000" w:themeColor="text1"/>
          <w:lang w:val="es-CR" w:eastAsia="en-US"/>
        </w:rPr>
        <w:t xml:space="preserve">. (Ver folio157 del expediente administrativo) </w:t>
      </w:r>
    </w:p>
    <w:p w14:paraId="154DBD4F" w14:textId="77777777" w:rsidR="00906EB2" w:rsidRDefault="00906EB2" w:rsidP="006C7CC5">
      <w:pPr>
        <w:tabs>
          <w:tab w:val="left" w:pos="426"/>
        </w:tabs>
        <w:kinsoku w:val="0"/>
        <w:overflowPunct w:val="0"/>
        <w:spacing w:line="360" w:lineRule="auto"/>
        <w:jc w:val="both"/>
        <w:textAlignment w:val="baseline"/>
        <w:rPr>
          <w:rFonts w:eastAsiaTheme="minorHAnsi"/>
          <w:color w:val="000000" w:themeColor="text1"/>
          <w:lang w:val="es-CR" w:eastAsia="en-US"/>
        </w:rPr>
      </w:pPr>
    </w:p>
    <w:p w14:paraId="0F34B238" w14:textId="5462DF54" w:rsidR="00B15DBA" w:rsidRDefault="00B10B58" w:rsidP="006C7CC5">
      <w:pPr>
        <w:tabs>
          <w:tab w:val="left" w:pos="426"/>
        </w:tabs>
        <w:kinsoku w:val="0"/>
        <w:overflowPunct w:val="0"/>
        <w:spacing w:line="360" w:lineRule="auto"/>
        <w:jc w:val="both"/>
        <w:textAlignment w:val="baseline"/>
        <w:rPr>
          <w:rFonts w:eastAsiaTheme="minorHAnsi"/>
          <w:bCs/>
          <w:color w:val="000000" w:themeColor="text1"/>
          <w:lang w:val="es-CR" w:eastAsia="en-US"/>
        </w:rPr>
      </w:pPr>
      <w:r>
        <w:rPr>
          <w:rFonts w:eastAsiaTheme="minorHAnsi"/>
          <w:bCs/>
          <w:color w:val="000000" w:themeColor="text1"/>
          <w:lang w:val="es-CR" w:eastAsia="en-US"/>
        </w:rPr>
        <w:t>En consecuencia</w:t>
      </w:r>
      <w:r w:rsidR="0042316C">
        <w:rPr>
          <w:rFonts w:eastAsiaTheme="minorHAnsi"/>
          <w:bCs/>
          <w:color w:val="000000" w:themeColor="text1"/>
          <w:lang w:val="es-CR" w:eastAsia="en-US"/>
        </w:rPr>
        <w:t>,</w:t>
      </w:r>
      <w:r>
        <w:rPr>
          <w:rFonts w:eastAsiaTheme="minorHAnsi"/>
          <w:bCs/>
          <w:color w:val="000000" w:themeColor="text1"/>
          <w:lang w:val="es-CR" w:eastAsia="en-US"/>
        </w:rPr>
        <w:t xml:space="preserve"> su interés legítimo le faculta para impugnar e</w:t>
      </w:r>
      <w:r w:rsidR="00B86DBC" w:rsidRPr="00B65CBE">
        <w:rPr>
          <w:rFonts w:eastAsiaTheme="minorHAnsi"/>
          <w:iCs/>
          <w:color w:val="000000" w:themeColor="text1"/>
          <w:lang w:val="es-CR" w:eastAsia="en-US"/>
        </w:rPr>
        <w:t xml:space="preserve">l acto administrativo contenido en el </w:t>
      </w:r>
      <w:bookmarkStart w:id="4" w:name="_Hlk160784769"/>
      <w:r w:rsidR="00B86DBC" w:rsidRPr="00B65CBE">
        <w:rPr>
          <w:rFonts w:eastAsiaTheme="minorHAnsi"/>
          <w:b/>
          <w:color w:val="000000" w:themeColor="text1"/>
          <w:lang w:val="es-CR" w:eastAsia="en-US"/>
        </w:rPr>
        <w:t xml:space="preserve">Artículo </w:t>
      </w:r>
      <w:r w:rsidR="005D718B">
        <w:rPr>
          <w:rFonts w:eastAsiaTheme="minorHAnsi"/>
          <w:b/>
          <w:color w:val="000000" w:themeColor="text1"/>
          <w:lang w:val="es-CR" w:eastAsia="en-US"/>
        </w:rPr>
        <w:t>7.7</w:t>
      </w:r>
      <w:r w:rsidR="00B86DBC" w:rsidRPr="00B65CBE">
        <w:rPr>
          <w:rFonts w:eastAsiaTheme="minorHAnsi"/>
          <w:b/>
          <w:color w:val="000000" w:themeColor="text1"/>
          <w:lang w:val="es-CR" w:eastAsia="en-US"/>
        </w:rPr>
        <w:t xml:space="preserve"> de la Sesión Ordinaria </w:t>
      </w:r>
      <w:r w:rsidR="005D718B">
        <w:rPr>
          <w:rFonts w:eastAsiaTheme="minorHAnsi"/>
          <w:b/>
          <w:color w:val="000000" w:themeColor="text1"/>
          <w:lang w:val="es-CR" w:eastAsia="en-US"/>
        </w:rPr>
        <w:t>68</w:t>
      </w:r>
      <w:r w:rsidR="00C02E0B">
        <w:rPr>
          <w:rFonts w:eastAsiaTheme="minorHAnsi"/>
          <w:b/>
          <w:color w:val="000000" w:themeColor="text1"/>
          <w:lang w:val="es-CR" w:eastAsia="en-US"/>
        </w:rPr>
        <w:t>-202</w:t>
      </w:r>
      <w:r w:rsidR="005D718B">
        <w:rPr>
          <w:rFonts w:eastAsiaTheme="minorHAnsi"/>
          <w:b/>
          <w:color w:val="000000" w:themeColor="text1"/>
          <w:lang w:val="es-CR" w:eastAsia="en-US"/>
        </w:rPr>
        <w:t>0</w:t>
      </w:r>
      <w:r w:rsidR="00B86DBC" w:rsidRPr="00B65CBE">
        <w:rPr>
          <w:rFonts w:eastAsiaTheme="minorHAnsi"/>
          <w:b/>
          <w:color w:val="000000" w:themeColor="text1"/>
          <w:lang w:val="es-CR" w:eastAsia="en-US"/>
        </w:rPr>
        <w:t xml:space="preserve"> del </w:t>
      </w:r>
      <w:r w:rsidR="00C02E0B">
        <w:rPr>
          <w:rFonts w:eastAsiaTheme="minorHAnsi"/>
          <w:b/>
          <w:color w:val="000000" w:themeColor="text1"/>
          <w:lang w:val="es-CR" w:eastAsia="en-US"/>
        </w:rPr>
        <w:t>1</w:t>
      </w:r>
      <w:r w:rsidR="008E13F0">
        <w:rPr>
          <w:rFonts w:eastAsiaTheme="minorHAnsi"/>
          <w:b/>
          <w:color w:val="000000" w:themeColor="text1"/>
          <w:lang w:val="es-CR" w:eastAsia="en-US"/>
        </w:rPr>
        <w:t>0</w:t>
      </w:r>
      <w:r w:rsidR="00B86DBC" w:rsidRPr="00B65CBE">
        <w:rPr>
          <w:rFonts w:eastAsiaTheme="minorHAnsi"/>
          <w:b/>
          <w:color w:val="000000" w:themeColor="text1"/>
          <w:lang w:val="es-CR" w:eastAsia="en-US"/>
        </w:rPr>
        <w:t xml:space="preserve"> de</w:t>
      </w:r>
      <w:r w:rsidR="00DA0B6B" w:rsidRPr="00B65CBE">
        <w:rPr>
          <w:rFonts w:eastAsiaTheme="minorHAnsi"/>
          <w:b/>
          <w:color w:val="000000" w:themeColor="text1"/>
          <w:lang w:val="es-CR" w:eastAsia="en-US"/>
        </w:rPr>
        <w:t xml:space="preserve"> </w:t>
      </w:r>
      <w:r w:rsidR="008E13F0">
        <w:rPr>
          <w:rFonts w:eastAsiaTheme="minorHAnsi"/>
          <w:b/>
          <w:color w:val="000000" w:themeColor="text1"/>
          <w:lang w:val="es-CR" w:eastAsia="en-US"/>
        </w:rPr>
        <w:t>setiembre</w:t>
      </w:r>
      <w:r w:rsidR="00B86DBC" w:rsidRPr="00B65CBE">
        <w:rPr>
          <w:rFonts w:eastAsiaTheme="minorHAnsi"/>
          <w:b/>
          <w:color w:val="000000" w:themeColor="text1"/>
          <w:lang w:val="es-CR" w:eastAsia="en-US"/>
        </w:rPr>
        <w:t xml:space="preserve"> de 202</w:t>
      </w:r>
      <w:r w:rsidR="008E13F0">
        <w:rPr>
          <w:rFonts w:eastAsiaTheme="minorHAnsi"/>
          <w:b/>
          <w:color w:val="000000" w:themeColor="text1"/>
          <w:lang w:val="es-CR" w:eastAsia="en-US"/>
        </w:rPr>
        <w:t>0</w:t>
      </w:r>
      <w:r w:rsidR="00B86DBC" w:rsidRPr="00B65CBE">
        <w:rPr>
          <w:rFonts w:eastAsiaTheme="minorHAnsi"/>
          <w:bCs/>
          <w:color w:val="000000" w:themeColor="text1"/>
          <w:lang w:val="es-CR" w:eastAsia="en-US"/>
        </w:rPr>
        <w:t xml:space="preserve">, </w:t>
      </w:r>
      <w:r w:rsidR="00834AF2">
        <w:rPr>
          <w:rFonts w:eastAsiaTheme="minorHAnsi"/>
          <w:bCs/>
          <w:color w:val="000000" w:themeColor="text1"/>
          <w:lang w:val="es-CR" w:eastAsia="en-US"/>
        </w:rPr>
        <w:t>adoptado</w:t>
      </w:r>
      <w:r w:rsidR="00B86DBC" w:rsidRPr="00B65CBE">
        <w:rPr>
          <w:rFonts w:eastAsiaTheme="minorHAnsi"/>
          <w:bCs/>
          <w:color w:val="000000" w:themeColor="text1"/>
          <w:lang w:val="es-CR" w:eastAsia="en-US"/>
        </w:rPr>
        <w:t xml:space="preserve"> por la Junta Directiva del Consejo de Transporte Público</w:t>
      </w:r>
      <w:r w:rsidR="00834AF2">
        <w:rPr>
          <w:rFonts w:eastAsiaTheme="minorHAnsi"/>
          <w:bCs/>
          <w:color w:val="000000" w:themeColor="text1"/>
          <w:lang w:val="es-CR" w:eastAsia="en-US"/>
        </w:rPr>
        <w:t xml:space="preserve">, </w:t>
      </w:r>
      <w:r>
        <w:rPr>
          <w:rFonts w:eastAsiaTheme="minorHAnsi"/>
          <w:bCs/>
          <w:color w:val="000000" w:themeColor="text1"/>
          <w:lang w:val="es-CR" w:eastAsia="en-US"/>
        </w:rPr>
        <w:t xml:space="preserve">pues con su dictado, se </w:t>
      </w:r>
      <w:r w:rsidR="00834AF2">
        <w:rPr>
          <w:rFonts w:eastAsiaTheme="minorHAnsi"/>
          <w:bCs/>
          <w:color w:val="000000" w:themeColor="text1"/>
          <w:lang w:val="es-CR" w:eastAsia="en-US"/>
        </w:rPr>
        <w:t xml:space="preserve">cancela la concesión de taxi placa </w:t>
      </w:r>
      <w:r w:rsidR="000A6B31">
        <w:rPr>
          <w:rFonts w:eastAsiaTheme="minorHAnsi"/>
          <w:bCs/>
          <w:color w:val="000000" w:themeColor="text1"/>
          <w:lang w:val="es-CR" w:eastAsia="en-US"/>
        </w:rPr>
        <w:t>000</w:t>
      </w:r>
      <w:r w:rsidR="00584F4C">
        <w:rPr>
          <w:rFonts w:eastAsiaTheme="minorHAnsi"/>
          <w:bCs/>
          <w:color w:val="000000" w:themeColor="text1"/>
          <w:lang w:val="es-CR" w:eastAsia="en-US"/>
        </w:rPr>
        <w:t xml:space="preserve"> </w:t>
      </w:r>
      <w:r>
        <w:rPr>
          <w:rFonts w:eastAsiaTheme="minorHAnsi"/>
          <w:bCs/>
          <w:color w:val="000000" w:themeColor="text1"/>
          <w:lang w:val="es-CR" w:eastAsia="en-US"/>
        </w:rPr>
        <w:t xml:space="preserve">de la cual ostenta la </w:t>
      </w:r>
      <w:r w:rsidR="000E7BC8">
        <w:rPr>
          <w:rFonts w:eastAsiaTheme="minorHAnsi"/>
          <w:bCs/>
          <w:color w:val="000000" w:themeColor="text1"/>
          <w:lang w:val="es-CR" w:eastAsia="en-US"/>
        </w:rPr>
        <w:t xml:space="preserve">condición </w:t>
      </w:r>
      <w:r>
        <w:rPr>
          <w:rFonts w:eastAsiaTheme="minorHAnsi"/>
          <w:bCs/>
          <w:color w:val="000000" w:themeColor="text1"/>
          <w:lang w:val="es-CR" w:eastAsia="en-US"/>
        </w:rPr>
        <w:t xml:space="preserve">de beneficiaria </w:t>
      </w:r>
      <w:r w:rsidR="00B15DBA">
        <w:rPr>
          <w:rFonts w:eastAsiaTheme="minorHAnsi"/>
          <w:bCs/>
          <w:color w:val="000000" w:themeColor="text1"/>
          <w:lang w:val="es-CR" w:eastAsia="en-US"/>
        </w:rPr>
        <w:t>por muerte del concesionario</w:t>
      </w:r>
      <w:bookmarkEnd w:id="4"/>
      <w:r w:rsidR="000E7BC8">
        <w:rPr>
          <w:rFonts w:eastAsiaTheme="minorHAnsi"/>
          <w:bCs/>
          <w:color w:val="000000" w:themeColor="text1"/>
          <w:lang w:val="es-CR" w:eastAsia="en-US"/>
        </w:rPr>
        <w:t>, y en consecuencia, de conformidad con sus alegatos, se lesiona</w:t>
      </w:r>
      <w:r w:rsidR="0042316C">
        <w:rPr>
          <w:rFonts w:eastAsiaTheme="minorHAnsi"/>
          <w:bCs/>
          <w:color w:val="000000" w:themeColor="text1"/>
          <w:lang w:val="es-CR" w:eastAsia="en-US"/>
        </w:rPr>
        <w:t>n</w:t>
      </w:r>
      <w:r w:rsidR="000E7BC8">
        <w:rPr>
          <w:rFonts w:eastAsiaTheme="minorHAnsi"/>
          <w:bCs/>
          <w:color w:val="000000" w:themeColor="text1"/>
          <w:lang w:val="es-CR" w:eastAsia="en-US"/>
        </w:rPr>
        <w:t xml:space="preserve"> sus intereses</w:t>
      </w:r>
      <w:r w:rsidR="0042316C">
        <w:rPr>
          <w:rFonts w:eastAsiaTheme="minorHAnsi"/>
          <w:bCs/>
          <w:color w:val="000000" w:themeColor="text1"/>
          <w:lang w:val="es-CR" w:eastAsia="en-US"/>
        </w:rPr>
        <w:t>,</w:t>
      </w:r>
      <w:r w:rsidR="000E7BC8">
        <w:rPr>
          <w:rFonts w:eastAsiaTheme="minorHAnsi"/>
          <w:bCs/>
          <w:color w:val="000000" w:themeColor="text1"/>
          <w:lang w:val="es-CR" w:eastAsia="en-US"/>
        </w:rPr>
        <w:t xml:space="preserve"> toda vez que “se le deja sin su único medio de trabajo”.</w:t>
      </w:r>
    </w:p>
    <w:p w14:paraId="150DDA58" w14:textId="26533AA9" w:rsidR="004E428C" w:rsidRPr="00B65CBE" w:rsidRDefault="004E428C" w:rsidP="006C7CC5">
      <w:pPr>
        <w:tabs>
          <w:tab w:val="left" w:pos="426"/>
        </w:tabs>
        <w:kinsoku w:val="0"/>
        <w:overflowPunct w:val="0"/>
        <w:spacing w:line="360" w:lineRule="auto"/>
        <w:jc w:val="both"/>
        <w:textAlignment w:val="baseline"/>
        <w:rPr>
          <w:rFonts w:eastAsiaTheme="minorHAnsi"/>
          <w:color w:val="000000" w:themeColor="text1"/>
          <w:lang w:val="es-CR" w:eastAsia="en-US"/>
        </w:rPr>
      </w:pPr>
    </w:p>
    <w:p w14:paraId="23BBEF5E" w14:textId="6AB1EF54" w:rsidR="004E428C" w:rsidRPr="00B65CBE" w:rsidRDefault="004E428C" w:rsidP="006C7CC5">
      <w:pPr>
        <w:widowControl w:val="0"/>
        <w:tabs>
          <w:tab w:val="left" w:pos="426"/>
        </w:tabs>
        <w:kinsoku w:val="0"/>
        <w:autoSpaceDE w:val="0"/>
        <w:autoSpaceDN w:val="0"/>
        <w:adjustRightInd w:val="0"/>
        <w:spacing w:line="360" w:lineRule="auto"/>
        <w:contextualSpacing/>
        <w:jc w:val="both"/>
        <w:rPr>
          <w:rFonts w:eastAsiaTheme="minorHAnsi"/>
          <w:color w:val="000000" w:themeColor="text1"/>
          <w:lang w:val="es-CR" w:eastAsia="es-CR"/>
        </w:rPr>
      </w:pPr>
      <w:r w:rsidRPr="00B65CBE">
        <w:rPr>
          <w:rFonts w:eastAsiaTheme="minorHAnsi"/>
          <w:color w:val="000000" w:themeColor="text1"/>
          <w:lang w:val="es-CR" w:eastAsia="en-US"/>
        </w:rPr>
        <w:t xml:space="preserve">Conforme lo expuesto, efectuado el análisis pertinente a la luz de los argumentos de la recurrente y de conformidad con </w:t>
      </w:r>
      <w:r w:rsidR="00C64259" w:rsidRPr="00B65CBE">
        <w:rPr>
          <w:rFonts w:eastAsiaTheme="minorHAnsi"/>
          <w:color w:val="000000" w:themeColor="text1"/>
          <w:lang w:val="es-CR" w:eastAsia="en-US"/>
        </w:rPr>
        <w:t xml:space="preserve">las </w:t>
      </w:r>
      <w:r w:rsidR="0066448C" w:rsidRPr="00B65CBE">
        <w:rPr>
          <w:rFonts w:eastAsiaTheme="minorHAnsi"/>
          <w:color w:val="000000" w:themeColor="text1"/>
          <w:lang w:val="es-CR" w:eastAsia="en-US"/>
        </w:rPr>
        <w:t xml:space="preserve">disposiciones contenidas en </w:t>
      </w:r>
      <w:r w:rsidRPr="00B65CBE">
        <w:rPr>
          <w:rFonts w:eastAsiaTheme="minorHAnsi"/>
          <w:color w:val="000000" w:themeColor="text1"/>
          <w:lang w:val="es-CR" w:eastAsia="en-US"/>
        </w:rPr>
        <w:t>el ordenamiento</w:t>
      </w:r>
      <w:r w:rsidR="0066448C" w:rsidRPr="00B65CBE">
        <w:rPr>
          <w:rFonts w:eastAsiaTheme="minorHAnsi"/>
          <w:color w:val="000000" w:themeColor="text1"/>
          <w:lang w:val="es-CR" w:eastAsia="en-US"/>
        </w:rPr>
        <w:t xml:space="preserve"> jurídico que aluden y regulan el instituto de la legitimación</w:t>
      </w:r>
      <w:r w:rsidRPr="00B65CBE">
        <w:rPr>
          <w:rFonts w:eastAsiaTheme="minorHAnsi"/>
          <w:color w:val="000000" w:themeColor="text1"/>
          <w:lang w:val="es-CR" w:eastAsia="en-US"/>
        </w:rPr>
        <w:t>, se concluye que su</w:t>
      </w:r>
      <w:r w:rsidRPr="00B65CBE">
        <w:rPr>
          <w:rFonts w:eastAsiaTheme="minorEastAsia"/>
          <w:bCs/>
          <w:color w:val="000000" w:themeColor="text1"/>
          <w:lang w:val="es-CR" w:eastAsia="es-CR"/>
        </w:rPr>
        <w:t xml:space="preserve"> pretensión, en cuanto a r</w:t>
      </w:r>
      <w:r w:rsidRPr="00B65CBE">
        <w:rPr>
          <w:rFonts w:eastAsiaTheme="minorHAnsi"/>
          <w:color w:val="000000" w:themeColor="text1"/>
          <w:lang w:val="es-CR" w:eastAsia="es-CR"/>
        </w:rPr>
        <w:t>evocar el acuerdo impugnado</w:t>
      </w:r>
      <w:r w:rsidR="00B15DBA">
        <w:rPr>
          <w:rFonts w:eastAsiaTheme="minorHAnsi"/>
          <w:color w:val="000000" w:themeColor="text1"/>
          <w:lang w:val="es-CR" w:eastAsia="es-CR"/>
        </w:rPr>
        <w:t xml:space="preserve"> y otorgarle la oportunidad para que proceda con </w:t>
      </w:r>
      <w:r w:rsidR="00B15DBA">
        <w:rPr>
          <w:rFonts w:eastAsiaTheme="minorHAnsi"/>
          <w:color w:val="000000" w:themeColor="text1"/>
          <w:lang w:val="es-CR" w:eastAsia="es-CR"/>
        </w:rPr>
        <w:lastRenderedPageBreak/>
        <w:t>el cumplimiento de los requisitos correspondientes al traspaso mortis causa</w:t>
      </w:r>
      <w:r w:rsidRPr="00B65CBE">
        <w:rPr>
          <w:rFonts w:eastAsiaTheme="minorHAnsi"/>
          <w:color w:val="000000" w:themeColor="text1"/>
          <w:lang w:val="es-CR" w:eastAsia="es-CR"/>
        </w:rPr>
        <w:t>, resulta viable</w:t>
      </w:r>
      <w:r w:rsidR="00C64259" w:rsidRPr="00B65CBE">
        <w:rPr>
          <w:rFonts w:eastAsiaTheme="minorHAnsi"/>
          <w:color w:val="000000" w:themeColor="text1"/>
          <w:lang w:val="es-CR" w:eastAsia="es-CR"/>
        </w:rPr>
        <w:t>,</w:t>
      </w:r>
      <w:r w:rsidRPr="00B65CBE">
        <w:rPr>
          <w:rFonts w:eastAsiaTheme="minorHAnsi"/>
          <w:color w:val="000000" w:themeColor="text1"/>
          <w:lang w:val="es-CR" w:eastAsia="es-CR"/>
        </w:rPr>
        <w:t xml:space="preserve"> pues de fondo debe contarse con un interés protegible que se encuentre lesionado por una resolución desfavorable; esto es que, la legitimación para ejercer un acto de impugnación, se encuentra supeditada a la existencia de un agravio o gravamen a raíz de lo resuelto, como en la especie ocurre.</w:t>
      </w:r>
    </w:p>
    <w:p w14:paraId="0DA32D32" w14:textId="77777777" w:rsidR="004E428C" w:rsidRPr="00B65CBE" w:rsidRDefault="004E428C" w:rsidP="006C7CC5">
      <w:pPr>
        <w:widowControl w:val="0"/>
        <w:tabs>
          <w:tab w:val="left" w:pos="426"/>
        </w:tabs>
        <w:kinsoku w:val="0"/>
        <w:autoSpaceDE w:val="0"/>
        <w:autoSpaceDN w:val="0"/>
        <w:adjustRightInd w:val="0"/>
        <w:spacing w:line="360" w:lineRule="auto"/>
        <w:contextualSpacing/>
        <w:jc w:val="both"/>
        <w:rPr>
          <w:rFonts w:eastAsiaTheme="minorHAnsi"/>
          <w:color w:val="000000" w:themeColor="text1"/>
          <w:lang w:val="es-CR" w:eastAsia="es-CR"/>
        </w:rPr>
      </w:pPr>
    </w:p>
    <w:p w14:paraId="697379BE" w14:textId="082E3225" w:rsidR="00B86DBC" w:rsidRPr="00B65CBE" w:rsidRDefault="008E0D3E" w:rsidP="006C7CC5">
      <w:pPr>
        <w:widowControl w:val="0"/>
        <w:tabs>
          <w:tab w:val="left" w:pos="426"/>
        </w:tabs>
        <w:kinsoku w:val="0"/>
        <w:autoSpaceDE w:val="0"/>
        <w:autoSpaceDN w:val="0"/>
        <w:adjustRightInd w:val="0"/>
        <w:spacing w:line="360" w:lineRule="auto"/>
        <w:contextualSpacing/>
        <w:jc w:val="both"/>
        <w:rPr>
          <w:rFonts w:eastAsiaTheme="minorHAnsi"/>
          <w:color w:val="000000" w:themeColor="text1"/>
          <w:lang w:val="es-CR" w:eastAsia="es-CR"/>
        </w:rPr>
      </w:pPr>
      <w:r w:rsidRPr="00B65CBE">
        <w:rPr>
          <w:rFonts w:eastAsiaTheme="minorHAnsi"/>
          <w:b/>
          <w:bCs/>
          <w:color w:val="000000" w:themeColor="text1"/>
          <w:lang w:val="es-CR" w:eastAsia="es-CR"/>
        </w:rPr>
        <w:t>3</w:t>
      </w:r>
      <w:r w:rsidR="00B86DBC" w:rsidRPr="00B65CBE">
        <w:rPr>
          <w:rFonts w:eastAsiaTheme="minorHAnsi"/>
          <w:b/>
          <w:bCs/>
          <w:color w:val="000000" w:themeColor="text1"/>
          <w:lang w:val="es-CR" w:eastAsia="es-CR"/>
        </w:rPr>
        <w:t xml:space="preserve">.- HECHOS PROBADOS. </w:t>
      </w:r>
      <w:r w:rsidR="00B86DBC" w:rsidRPr="00B65CBE">
        <w:rPr>
          <w:rFonts w:eastAsiaTheme="minorHAnsi"/>
          <w:color w:val="000000" w:themeColor="text1"/>
          <w:lang w:val="es-CR" w:eastAsia="es-CR"/>
        </w:rPr>
        <w:t>Para el análisis y resolución del presente recurso, se tienen como hechos probados los que a continuación se cita.</w:t>
      </w:r>
    </w:p>
    <w:p w14:paraId="0E124F0F" w14:textId="77777777" w:rsidR="00B86DBC" w:rsidRPr="00B65CBE" w:rsidRDefault="00B86DBC" w:rsidP="006C7CC5">
      <w:pPr>
        <w:widowControl w:val="0"/>
        <w:tabs>
          <w:tab w:val="left" w:pos="426"/>
        </w:tabs>
        <w:kinsoku w:val="0"/>
        <w:autoSpaceDE w:val="0"/>
        <w:autoSpaceDN w:val="0"/>
        <w:adjustRightInd w:val="0"/>
        <w:spacing w:line="360" w:lineRule="auto"/>
        <w:jc w:val="both"/>
        <w:rPr>
          <w:rFonts w:eastAsiaTheme="minorHAnsi"/>
          <w:color w:val="000000" w:themeColor="text1"/>
          <w:lang w:val="es-CR" w:eastAsia="es-CR"/>
        </w:rPr>
      </w:pPr>
    </w:p>
    <w:p w14:paraId="4D57BD49" w14:textId="4F9C9771" w:rsidR="00077FB5" w:rsidRPr="005004AE" w:rsidRDefault="00A300C9" w:rsidP="006C7CC5">
      <w:pPr>
        <w:pStyle w:val="Sinespaciado"/>
        <w:spacing w:line="360" w:lineRule="auto"/>
        <w:ind w:right="567"/>
        <w:jc w:val="both"/>
        <w:rPr>
          <w:rFonts w:ascii="Times New Roman" w:eastAsia="Times New Roman" w:hAnsi="Times New Roman"/>
          <w:bCs/>
          <w:i/>
          <w:iCs/>
          <w:color w:val="000000" w:themeColor="text1"/>
          <w:sz w:val="24"/>
          <w:szCs w:val="24"/>
          <w:lang w:val="es-ES" w:eastAsia="es-ES"/>
        </w:rPr>
      </w:pPr>
      <w:r>
        <w:rPr>
          <w:rFonts w:ascii="Times New Roman" w:eastAsiaTheme="minorHAnsi" w:hAnsi="Times New Roman"/>
          <w:b/>
          <w:bCs/>
          <w:color w:val="000000" w:themeColor="text1"/>
          <w:lang w:eastAsia="es-CR"/>
        </w:rPr>
        <w:t>A</w:t>
      </w:r>
      <w:r w:rsidR="000E7BC8" w:rsidRPr="000E7BC8">
        <w:rPr>
          <w:rFonts w:eastAsiaTheme="minorHAnsi"/>
          <w:color w:val="000000" w:themeColor="text1"/>
          <w:lang w:eastAsia="es-CR"/>
        </w:rPr>
        <w:t>-</w:t>
      </w:r>
      <w:r w:rsidR="000E7BC8">
        <w:rPr>
          <w:rFonts w:ascii="Times New Roman" w:eastAsiaTheme="minorHAnsi" w:hAnsi="Times New Roman"/>
          <w:color w:val="000000" w:themeColor="text1"/>
          <w:sz w:val="24"/>
          <w:szCs w:val="24"/>
          <w:lang w:eastAsia="es-CR"/>
        </w:rPr>
        <w:t xml:space="preserve"> </w:t>
      </w:r>
      <w:r w:rsidR="00B86DBC" w:rsidRPr="002144E7">
        <w:rPr>
          <w:rFonts w:ascii="Times New Roman" w:eastAsiaTheme="minorHAnsi" w:hAnsi="Times New Roman"/>
          <w:color w:val="000000" w:themeColor="text1"/>
          <w:sz w:val="24"/>
          <w:szCs w:val="24"/>
          <w:lang w:eastAsia="es-CR"/>
        </w:rPr>
        <w:t xml:space="preserve">Que </w:t>
      </w:r>
      <w:r w:rsidR="0060519A" w:rsidRPr="002144E7">
        <w:rPr>
          <w:rFonts w:ascii="Times New Roman" w:eastAsiaTheme="minorHAnsi" w:hAnsi="Times New Roman"/>
          <w:color w:val="000000" w:themeColor="text1"/>
          <w:sz w:val="24"/>
          <w:szCs w:val="24"/>
          <w:lang w:eastAsia="es-CR"/>
        </w:rPr>
        <w:t>l</w:t>
      </w:r>
      <w:r w:rsidR="0060519A" w:rsidRPr="002144E7">
        <w:rPr>
          <w:rFonts w:ascii="Times New Roman" w:eastAsia="Times New Roman" w:hAnsi="Times New Roman"/>
          <w:bCs/>
          <w:color w:val="000000" w:themeColor="text1"/>
          <w:sz w:val="24"/>
          <w:szCs w:val="24"/>
          <w:lang w:val="es-ES" w:eastAsia="es-ES"/>
        </w:rPr>
        <w:t xml:space="preserve">a Junta Directiva del Consejo de Transporte Público, </w:t>
      </w:r>
      <w:r w:rsidR="0042316C">
        <w:rPr>
          <w:rFonts w:ascii="Times New Roman" w:eastAsia="Times New Roman" w:hAnsi="Times New Roman"/>
          <w:bCs/>
          <w:color w:val="000000" w:themeColor="text1"/>
          <w:sz w:val="24"/>
          <w:szCs w:val="24"/>
          <w:lang w:val="es-ES" w:eastAsia="es-ES"/>
        </w:rPr>
        <w:t>mediante el</w:t>
      </w:r>
      <w:r w:rsidR="002144E7" w:rsidRPr="002144E7">
        <w:rPr>
          <w:rFonts w:ascii="Times New Roman" w:eastAsiaTheme="minorHAnsi" w:hAnsi="Times New Roman"/>
          <w:b/>
          <w:color w:val="000000" w:themeColor="text1"/>
          <w:sz w:val="24"/>
          <w:szCs w:val="24"/>
        </w:rPr>
        <w:t>Artículo 7.7 de la Sesión Ordinaria 68-2020 del 10 de setiembre de 2020</w:t>
      </w:r>
      <w:r w:rsidR="002144E7" w:rsidRPr="002144E7">
        <w:rPr>
          <w:rFonts w:ascii="Times New Roman" w:eastAsiaTheme="minorHAnsi" w:hAnsi="Times New Roman"/>
          <w:bCs/>
          <w:color w:val="000000" w:themeColor="text1"/>
          <w:sz w:val="24"/>
          <w:szCs w:val="24"/>
        </w:rPr>
        <w:t xml:space="preserve">, adoptado por la Junta Directiva del Consejo de Transporte Público, cancela la concesión de taxi placa </w:t>
      </w:r>
      <w:r w:rsidR="000A6B31">
        <w:rPr>
          <w:rFonts w:ascii="Times New Roman" w:eastAsiaTheme="minorHAnsi" w:hAnsi="Times New Roman"/>
          <w:bCs/>
          <w:color w:val="000000" w:themeColor="text1"/>
          <w:sz w:val="24"/>
          <w:szCs w:val="24"/>
        </w:rPr>
        <w:t>000</w:t>
      </w:r>
      <w:r w:rsidR="002144E7" w:rsidRPr="002144E7">
        <w:rPr>
          <w:rFonts w:ascii="Times New Roman" w:eastAsiaTheme="minorHAnsi" w:hAnsi="Times New Roman"/>
          <w:bCs/>
          <w:color w:val="000000" w:themeColor="text1"/>
          <w:sz w:val="24"/>
          <w:szCs w:val="24"/>
        </w:rPr>
        <w:t xml:space="preserve"> por muerte del concesionario</w:t>
      </w:r>
      <w:r w:rsidR="0042316C">
        <w:rPr>
          <w:rFonts w:ascii="Times New Roman" w:eastAsiaTheme="minorHAnsi" w:hAnsi="Times New Roman"/>
          <w:bCs/>
          <w:color w:val="000000" w:themeColor="text1"/>
          <w:sz w:val="24"/>
          <w:szCs w:val="24"/>
        </w:rPr>
        <w:t>,</w:t>
      </w:r>
      <w:r w:rsidR="002144E7" w:rsidRPr="002144E7">
        <w:rPr>
          <w:rFonts w:ascii="Times New Roman" w:eastAsiaTheme="minorHAnsi" w:hAnsi="Times New Roman"/>
          <w:bCs/>
          <w:color w:val="000000" w:themeColor="text1"/>
          <w:sz w:val="24"/>
          <w:szCs w:val="24"/>
        </w:rPr>
        <w:t xml:space="preserve"> por no cumplirse con los requisitos necesarios del proceso de traspaso mortis causa.</w:t>
      </w:r>
      <w:r w:rsidR="00077FB5" w:rsidRPr="00077FB5">
        <w:rPr>
          <w:rFonts w:ascii="Times New Roman" w:eastAsia="Times New Roman" w:hAnsi="Times New Roman"/>
          <w:bCs/>
          <w:color w:val="000000" w:themeColor="text1"/>
          <w:sz w:val="24"/>
          <w:szCs w:val="24"/>
          <w:lang w:val="es-ES" w:eastAsia="es-ES"/>
        </w:rPr>
        <w:t xml:space="preserve"> </w:t>
      </w:r>
      <w:r w:rsidR="00077FB5" w:rsidRPr="00B65CBE">
        <w:rPr>
          <w:rFonts w:ascii="Times New Roman" w:eastAsia="Times New Roman" w:hAnsi="Times New Roman"/>
          <w:bCs/>
          <w:color w:val="000000" w:themeColor="text1"/>
          <w:sz w:val="24"/>
          <w:szCs w:val="24"/>
          <w:lang w:val="es-ES" w:eastAsia="es-ES"/>
        </w:rPr>
        <w:t xml:space="preserve">(Ver folio </w:t>
      </w:r>
      <w:r w:rsidR="00077FB5">
        <w:rPr>
          <w:rFonts w:ascii="Times New Roman" w:eastAsia="Times New Roman" w:hAnsi="Times New Roman"/>
          <w:bCs/>
          <w:color w:val="000000" w:themeColor="text1"/>
          <w:sz w:val="24"/>
          <w:szCs w:val="24"/>
          <w:lang w:val="es-ES" w:eastAsia="es-ES"/>
        </w:rPr>
        <w:t xml:space="preserve">11 </w:t>
      </w:r>
      <w:r w:rsidR="00077FB5" w:rsidRPr="00B65CBE">
        <w:rPr>
          <w:rFonts w:ascii="Times New Roman" w:eastAsia="Times New Roman" w:hAnsi="Times New Roman"/>
          <w:bCs/>
          <w:color w:val="000000" w:themeColor="text1"/>
          <w:sz w:val="24"/>
          <w:szCs w:val="24"/>
          <w:lang w:val="es-ES" w:eastAsia="es-ES"/>
        </w:rPr>
        <w:t>del expediente administrativo)</w:t>
      </w:r>
    </w:p>
    <w:p w14:paraId="23DC3DA8" w14:textId="3A057D53" w:rsidR="00150F96" w:rsidRDefault="00150F96" w:rsidP="006C7CC5">
      <w:pPr>
        <w:pStyle w:val="Sinespaciado"/>
        <w:spacing w:line="360" w:lineRule="auto"/>
        <w:jc w:val="both"/>
        <w:rPr>
          <w:rFonts w:ascii="Times New Roman" w:eastAsiaTheme="minorHAnsi" w:hAnsi="Times New Roman"/>
          <w:bCs/>
          <w:color w:val="000000" w:themeColor="text1"/>
          <w:sz w:val="24"/>
          <w:szCs w:val="24"/>
        </w:rPr>
      </w:pPr>
    </w:p>
    <w:p w14:paraId="2D9CCAD6" w14:textId="225F2985" w:rsidR="000E7BC8" w:rsidRPr="00077FB5" w:rsidRDefault="00A300C9" w:rsidP="006C7CC5">
      <w:pPr>
        <w:pStyle w:val="Sinespaciado"/>
        <w:spacing w:line="360" w:lineRule="auto"/>
        <w:jc w:val="both"/>
        <w:rPr>
          <w:rFonts w:ascii="Times New Roman" w:eastAsiaTheme="minorHAnsi" w:hAnsi="Times New Roman"/>
          <w:color w:val="000000" w:themeColor="text1"/>
          <w:sz w:val="24"/>
          <w:szCs w:val="24"/>
        </w:rPr>
      </w:pPr>
      <w:r w:rsidRPr="00A300C9">
        <w:rPr>
          <w:rFonts w:ascii="Times New Roman" w:eastAsiaTheme="minorHAnsi" w:hAnsi="Times New Roman"/>
          <w:b/>
          <w:color w:val="000000" w:themeColor="text1"/>
          <w:sz w:val="24"/>
          <w:szCs w:val="24"/>
        </w:rPr>
        <w:t>B</w:t>
      </w:r>
      <w:r w:rsidR="000E7BC8" w:rsidRPr="000E7BC8">
        <w:rPr>
          <w:rFonts w:ascii="Times New Roman" w:eastAsiaTheme="minorHAnsi" w:hAnsi="Times New Roman"/>
          <w:bCs/>
          <w:color w:val="000000" w:themeColor="text1"/>
          <w:sz w:val="24"/>
          <w:szCs w:val="24"/>
        </w:rPr>
        <w:t>.- Que la</w:t>
      </w:r>
      <w:r w:rsidR="000E7BC8" w:rsidRPr="000E7BC8">
        <w:rPr>
          <w:rFonts w:ascii="Times New Roman" w:hAnsi="Times New Roman"/>
          <w:sz w:val="24"/>
          <w:szCs w:val="24"/>
          <w:lang w:eastAsia="es-MX"/>
        </w:rPr>
        <w:t xml:space="preserve"> señora </w:t>
      </w:r>
      <w:r w:rsidR="000E7BC8" w:rsidRPr="000E7BC8">
        <w:rPr>
          <w:rFonts w:ascii="Times New Roman" w:hAnsi="Times New Roman"/>
          <w:b/>
          <w:bCs/>
          <w:smallCaps/>
          <w:sz w:val="24"/>
          <w:szCs w:val="24"/>
          <w:lang w:eastAsia="es-MX"/>
        </w:rPr>
        <w:t>m</w:t>
      </w:r>
      <w:r w:rsidR="000A6B31">
        <w:rPr>
          <w:rFonts w:ascii="Times New Roman" w:hAnsi="Times New Roman"/>
          <w:b/>
          <w:bCs/>
          <w:smallCaps/>
          <w:sz w:val="24"/>
          <w:szCs w:val="24"/>
          <w:lang w:eastAsia="es-MX"/>
        </w:rPr>
        <w:t>ejp</w:t>
      </w:r>
      <w:r w:rsidR="000E7BC8" w:rsidRPr="000E7BC8">
        <w:rPr>
          <w:rFonts w:ascii="Times New Roman" w:eastAsiaTheme="minorHAnsi" w:hAnsi="Times New Roman"/>
          <w:color w:val="000000" w:themeColor="text1"/>
          <w:sz w:val="24"/>
          <w:szCs w:val="24"/>
        </w:rPr>
        <w:t>, ostenta la condición de beneficiaria titular de</w:t>
      </w:r>
      <w:r w:rsidR="000E7BC8" w:rsidRPr="000E7BC8">
        <w:rPr>
          <w:rFonts w:ascii="Times New Roman" w:eastAsiaTheme="minorHAnsi" w:hAnsi="Times New Roman"/>
          <w:bCs/>
          <w:color w:val="000000" w:themeColor="text1"/>
          <w:sz w:val="24"/>
          <w:szCs w:val="24"/>
        </w:rPr>
        <w:t xml:space="preserve"> la </w:t>
      </w:r>
      <w:bookmarkStart w:id="5" w:name="_Hlk160976474"/>
      <w:r w:rsidR="000E7BC8" w:rsidRPr="000E7BC8">
        <w:rPr>
          <w:rFonts w:ascii="Times New Roman" w:eastAsiaTheme="minorHAnsi" w:hAnsi="Times New Roman"/>
          <w:bCs/>
          <w:color w:val="000000" w:themeColor="text1"/>
          <w:sz w:val="24"/>
          <w:szCs w:val="24"/>
        </w:rPr>
        <w:t xml:space="preserve">concesión administrativa del </w:t>
      </w:r>
      <w:r w:rsidR="000E7BC8" w:rsidRPr="000E7BC8">
        <w:rPr>
          <w:rFonts w:ascii="Times New Roman" w:eastAsiaTheme="minorHAnsi" w:hAnsi="Times New Roman"/>
          <w:b/>
          <w:bCs/>
          <w:color w:val="000000" w:themeColor="text1"/>
          <w:sz w:val="24"/>
          <w:szCs w:val="24"/>
        </w:rPr>
        <w:t xml:space="preserve">Taxi Placas </w:t>
      </w:r>
      <w:r w:rsidR="000A6B31">
        <w:rPr>
          <w:rFonts w:ascii="Times New Roman" w:eastAsiaTheme="minorHAnsi" w:hAnsi="Times New Roman"/>
          <w:b/>
          <w:bCs/>
          <w:color w:val="000000" w:themeColor="text1"/>
          <w:sz w:val="24"/>
          <w:szCs w:val="24"/>
        </w:rPr>
        <w:t>000</w:t>
      </w:r>
      <w:r w:rsidR="000E7BC8">
        <w:rPr>
          <w:rFonts w:ascii="Times New Roman" w:eastAsiaTheme="minorHAnsi" w:hAnsi="Times New Roman"/>
          <w:b/>
          <w:bCs/>
          <w:color w:val="000000" w:themeColor="text1"/>
          <w:sz w:val="24"/>
          <w:szCs w:val="24"/>
        </w:rPr>
        <w:t>.</w:t>
      </w:r>
      <w:bookmarkEnd w:id="5"/>
      <w:r w:rsidR="00077FB5">
        <w:rPr>
          <w:rFonts w:ascii="Times New Roman" w:eastAsiaTheme="minorHAnsi" w:hAnsi="Times New Roman"/>
          <w:b/>
          <w:bCs/>
          <w:color w:val="000000" w:themeColor="text1"/>
          <w:sz w:val="24"/>
          <w:szCs w:val="24"/>
        </w:rPr>
        <w:t xml:space="preserve"> </w:t>
      </w:r>
      <w:r w:rsidR="00077FB5" w:rsidRPr="00077FB5">
        <w:rPr>
          <w:rFonts w:ascii="Times New Roman" w:eastAsiaTheme="minorHAnsi" w:hAnsi="Times New Roman"/>
          <w:color w:val="000000" w:themeColor="text1"/>
          <w:sz w:val="24"/>
          <w:szCs w:val="24"/>
        </w:rPr>
        <w:t>(Ver folio 157 del expediente administrativo)</w:t>
      </w:r>
    </w:p>
    <w:p w14:paraId="6A7F56B9" w14:textId="77777777" w:rsidR="000E7BC8" w:rsidRDefault="000E7BC8" w:rsidP="006C7CC5">
      <w:pPr>
        <w:pStyle w:val="Sinespaciado"/>
        <w:spacing w:line="360" w:lineRule="auto"/>
        <w:jc w:val="both"/>
        <w:rPr>
          <w:rFonts w:ascii="Times New Roman" w:eastAsiaTheme="minorHAnsi" w:hAnsi="Times New Roman"/>
          <w:b/>
          <w:bCs/>
          <w:color w:val="000000" w:themeColor="text1"/>
          <w:sz w:val="24"/>
          <w:szCs w:val="24"/>
        </w:rPr>
      </w:pPr>
    </w:p>
    <w:p w14:paraId="36CF5CBD" w14:textId="01AB67F3" w:rsidR="00975013" w:rsidRDefault="00A300C9" w:rsidP="006C7CC5">
      <w:pPr>
        <w:pStyle w:val="Sinespaciado"/>
        <w:spacing w:line="360" w:lineRule="auto"/>
        <w:jc w:val="both"/>
        <w:rPr>
          <w:rFonts w:ascii="Times New Roman" w:eastAsiaTheme="minorHAnsi" w:hAnsi="Times New Roman"/>
          <w:b/>
          <w:bCs/>
          <w:color w:val="000000" w:themeColor="text1"/>
          <w:sz w:val="24"/>
          <w:szCs w:val="24"/>
        </w:rPr>
      </w:pPr>
      <w:r>
        <w:rPr>
          <w:rFonts w:ascii="Times New Roman" w:eastAsiaTheme="minorHAnsi" w:hAnsi="Times New Roman"/>
          <w:b/>
          <w:bCs/>
          <w:color w:val="000000" w:themeColor="text1"/>
          <w:sz w:val="24"/>
          <w:szCs w:val="24"/>
        </w:rPr>
        <w:t>C</w:t>
      </w:r>
      <w:r w:rsidR="000E7BC8">
        <w:rPr>
          <w:rFonts w:ascii="Times New Roman" w:eastAsiaTheme="minorHAnsi" w:hAnsi="Times New Roman"/>
          <w:b/>
          <w:bCs/>
          <w:color w:val="000000" w:themeColor="text1"/>
          <w:sz w:val="24"/>
          <w:szCs w:val="24"/>
        </w:rPr>
        <w:t xml:space="preserve">.- </w:t>
      </w:r>
      <w:r>
        <w:rPr>
          <w:rFonts w:ascii="Times New Roman" w:eastAsiaTheme="minorHAnsi" w:hAnsi="Times New Roman"/>
          <w:sz w:val="24"/>
          <w:szCs w:val="24"/>
          <w:lang w:eastAsia="es-CR"/>
        </w:rPr>
        <w:t xml:space="preserve">Que la Junta Directiva del Consejo de Transporte Público, mediante el </w:t>
      </w:r>
      <w:r w:rsidR="0042316C">
        <w:rPr>
          <w:rFonts w:ascii="Times New Roman" w:eastAsiaTheme="minorHAnsi" w:hAnsi="Times New Roman"/>
          <w:sz w:val="24"/>
          <w:szCs w:val="24"/>
          <w:lang w:eastAsia="es-CR"/>
        </w:rPr>
        <w:t>A</w:t>
      </w:r>
      <w:r>
        <w:rPr>
          <w:rFonts w:ascii="Times New Roman" w:eastAsiaTheme="minorHAnsi" w:hAnsi="Times New Roman"/>
          <w:sz w:val="24"/>
          <w:szCs w:val="24"/>
          <w:lang w:eastAsia="es-CR"/>
        </w:rPr>
        <w:t xml:space="preserve">rtículo 7.7 de la Sesión Ordinaria 18-2020 celebrada el 05 de marzo de 2020, acordó, con fundamento en las recomendaciones contenidas en el Oficio </w:t>
      </w:r>
      <w:r w:rsidR="0042316C">
        <w:rPr>
          <w:rFonts w:ascii="Times New Roman" w:eastAsiaTheme="minorHAnsi" w:hAnsi="Times New Roman"/>
          <w:sz w:val="24"/>
          <w:szCs w:val="24"/>
          <w:lang w:eastAsia="es-CR"/>
        </w:rPr>
        <w:t xml:space="preserve">No. </w:t>
      </w:r>
      <w:r>
        <w:rPr>
          <w:rFonts w:ascii="Times New Roman" w:eastAsiaTheme="minorHAnsi" w:hAnsi="Times New Roman"/>
          <w:sz w:val="24"/>
          <w:szCs w:val="24"/>
          <w:lang w:eastAsia="es-CR"/>
        </w:rPr>
        <w:t xml:space="preserve">DAJ 2020-000261 del 26 de febrero de 2020 emitido por la Dirección de Asuntos Jurídicos, otorgar un plazo </w:t>
      </w:r>
      <w:r w:rsidR="00135E9A">
        <w:rPr>
          <w:rFonts w:ascii="Times New Roman" w:eastAsiaTheme="minorHAnsi" w:hAnsi="Times New Roman"/>
          <w:sz w:val="24"/>
          <w:szCs w:val="24"/>
          <w:lang w:eastAsia="es-CR"/>
        </w:rPr>
        <w:t xml:space="preserve">adicional </w:t>
      </w:r>
      <w:r>
        <w:rPr>
          <w:rFonts w:ascii="Times New Roman" w:eastAsiaTheme="minorHAnsi" w:hAnsi="Times New Roman"/>
          <w:sz w:val="24"/>
          <w:szCs w:val="24"/>
          <w:lang w:eastAsia="es-CR"/>
        </w:rPr>
        <w:t xml:space="preserve">prudencial a la señora </w:t>
      </w:r>
      <w:r w:rsidRPr="000E7BC8">
        <w:rPr>
          <w:rFonts w:ascii="Times New Roman" w:hAnsi="Times New Roman"/>
          <w:b/>
          <w:bCs/>
          <w:smallCaps/>
          <w:sz w:val="24"/>
          <w:szCs w:val="24"/>
          <w:lang w:eastAsia="es-MX"/>
        </w:rPr>
        <w:t>m</w:t>
      </w:r>
      <w:r w:rsidR="000A6B31">
        <w:rPr>
          <w:rFonts w:ascii="Times New Roman" w:hAnsi="Times New Roman"/>
          <w:b/>
          <w:bCs/>
          <w:smallCaps/>
          <w:sz w:val="24"/>
          <w:szCs w:val="24"/>
          <w:lang w:eastAsia="es-MX"/>
        </w:rPr>
        <w:t>ejp</w:t>
      </w:r>
      <w:r>
        <w:rPr>
          <w:rFonts w:ascii="Times New Roman" w:hAnsi="Times New Roman"/>
          <w:b/>
          <w:bCs/>
          <w:smallCaps/>
          <w:sz w:val="24"/>
          <w:szCs w:val="24"/>
          <w:lang w:eastAsia="es-MX"/>
        </w:rPr>
        <w:t xml:space="preserve">, </w:t>
      </w:r>
      <w:r>
        <w:rPr>
          <w:rFonts w:ascii="Times New Roman" w:hAnsi="Times New Roman"/>
          <w:sz w:val="24"/>
          <w:szCs w:val="24"/>
          <w:lang w:eastAsia="es-MX"/>
        </w:rPr>
        <w:t xml:space="preserve">de 3 meses para que concluyera con los trámites correspondientes al proceso mortis causa de la </w:t>
      </w:r>
      <w:r w:rsidRPr="000E7BC8">
        <w:rPr>
          <w:rFonts w:ascii="Times New Roman" w:eastAsiaTheme="minorHAnsi" w:hAnsi="Times New Roman"/>
          <w:bCs/>
          <w:color w:val="000000" w:themeColor="text1"/>
          <w:sz w:val="24"/>
          <w:szCs w:val="24"/>
        </w:rPr>
        <w:t xml:space="preserve">concesión administrativa del </w:t>
      </w:r>
      <w:bookmarkStart w:id="6" w:name="_Hlk160976677"/>
      <w:r w:rsidRPr="000E7BC8">
        <w:rPr>
          <w:rFonts w:ascii="Times New Roman" w:eastAsiaTheme="minorHAnsi" w:hAnsi="Times New Roman"/>
          <w:b/>
          <w:bCs/>
          <w:color w:val="000000" w:themeColor="text1"/>
          <w:sz w:val="24"/>
          <w:szCs w:val="24"/>
        </w:rPr>
        <w:t xml:space="preserve">Taxi Placas </w:t>
      </w:r>
      <w:r w:rsidR="000A6B31">
        <w:rPr>
          <w:rFonts w:ascii="Times New Roman" w:eastAsiaTheme="minorHAnsi" w:hAnsi="Times New Roman"/>
          <w:b/>
          <w:bCs/>
          <w:color w:val="000000" w:themeColor="text1"/>
          <w:sz w:val="24"/>
          <w:szCs w:val="24"/>
        </w:rPr>
        <w:t>000</w:t>
      </w:r>
      <w:r>
        <w:rPr>
          <w:rFonts w:ascii="Times New Roman" w:eastAsiaTheme="minorHAnsi" w:hAnsi="Times New Roman"/>
          <w:b/>
          <w:bCs/>
          <w:color w:val="000000" w:themeColor="text1"/>
          <w:sz w:val="24"/>
          <w:szCs w:val="24"/>
        </w:rPr>
        <w:t>.</w:t>
      </w:r>
      <w:r w:rsidR="00077FB5">
        <w:rPr>
          <w:rFonts w:ascii="Times New Roman" w:eastAsiaTheme="minorHAnsi" w:hAnsi="Times New Roman"/>
          <w:b/>
          <w:bCs/>
          <w:color w:val="000000" w:themeColor="text1"/>
          <w:sz w:val="24"/>
          <w:szCs w:val="24"/>
        </w:rPr>
        <w:t xml:space="preserve"> </w:t>
      </w:r>
      <w:r w:rsidR="00077FB5" w:rsidRPr="00077FB5">
        <w:rPr>
          <w:rFonts w:ascii="Times New Roman" w:eastAsiaTheme="minorHAnsi" w:hAnsi="Times New Roman"/>
          <w:color w:val="000000" w:themeColor="text1"/>
          <w:sz w:val="24"/>
          <w:szCs w:val="24"/>
        </w:rPr>
        <w:t>(Ver folio 222 del expediente administrativo)</w:t>
      </w:r>
    </w:p>
    <w:bookmarkEnd w:id="6"/>
    <w:p w14:paraId="431EB5A1" w14:textId="77777777" w:rsidR="00077FB5" w:rsidRDefault="00077FB5" w:rsidP="006C7CC5">
      <w:pPr>
        <w:pStyle w:val="Sinespaciado"/>
        <w:spacing w:line="360" w:lineRule="auto"/>
        <w:jc w:val="both"/>
        <w:rPr>
          <w:rFonts w:ascii="Times New Roman" w:eastAsiaTheme="minorHAnsi" w:hAnsi="Times New Roman"/>
          <w:b/>
          <w:bCs/>
          <w:color w:val="000000" w:themeColor="text1"/>
          <w:sz w:val="24"/>
          <w:szCs w:val="24"/>
        </w:rPr>
      </w:pPr>
    </w:p>
    <w:p w14:paraId="207BDF89" w14:textId="47399B98" w:rsidR="00790EF9" w:rsidRDefault="00A300C9" w:rsidP="006C7CC5">
      <w:pPr>
        <w:spacing w:line="360" w:lineRule="auto"/>
        <w:jc w:val="both"/>
        <w:rPr>
          <w:rFonts w:eastAsiaTheme="minorHAnsi"/>
        </w:rPr>
      </w:pPr>
      <w:proofErr w:type="gramStart"/>
      <w:r>
        <w:rPr>
          <w:rFonts w:eastAsiaTheme="minorHAnsi"/>
          <w:b/>
          <w:bCs/>
        </w:rPr>
        <w:t>D).-</w:t>
      </w:r>
      <w:proofErr w:type="gramEnd"/>
      <w:r>
        <w:rPr>
          <w:rFonts w:eastAsiaTheme="minorHAnsi"/>
          <w:b/>
          <w:bCs/>
        </w:rPr>
        <w:t xml:space="preserve"> </w:t>
      </w:r>
      <w:r>
        <w:rPr>
          <w:rFonts w:eastAsiaTheme="minorHAnsi"/>
        </w:rPr>
        <w:t>Que el plazo adicional concedido por la Junta Directiva del Consejo de Transporte Público, no fue cumplido por la parte recurrente</w:t>
      </w:r>
      <w:r w:rsidR="00790EF9">
        <w:rPr>
          <w:rFonts w:eastAsiaTheme="minorHAnsi"/>
        </w:rPr>
        <w:t>; lo anterior de conformidad con lo indicado por la Dirección de Asuntos Jurídicos del Consejo de Transporte Público, en Oficio No. CTP-AJ-INF-202</w:t>
      </w:r>
      <w:r w:rsidR="00B51D2D">
        <w:rPr>
          <w:rFonts w:eastAsiaTheme="minorHAnsi"/>
        </w:rPr>
        <w:t>0</w:t>
      </w:r>
      <w:r w:rsidR="00790EF9">
        <w:rPr>
          <w:rFonts w:eastAsiaTheme="minorHAnsi"/>
        </w:rPr>
        <w:t xml:space="preserve">-0084 del 31 de agosto de 2020, el cual sirve de sustente para la adopción del Acuerdo adoptado por la Junta Directiva del Consejo de Transporte </w:t>
      </w:r>
      <w:r w:rsidR="00790EF9">
        <w:rPr>
          <w:rFonts w:eastAsiaTheme="minorHAnsi"/>
        </w:rPr>
        <w:lastRenderedPageBreak/>
        <w:t xml:space="preserve">Público, a través del Artículo </w:t>
      </w:r>
      <w:r w:rsidR="008F55F4">
        <w:rPr>
          <w:rFonts w:eastAsiaTheme="minorHAnsi"/>
        </w:rPr>
        <w:t>7.7. de la Sesión Ordinaria 68-2020 del 10 de setiembre de 2020.</w:t>
      </w:r>
      <w:r w:rsidR="00B51D2D">
        <w:rPr>
          <w:rFonts w:eastAsiaTheme="minorHAnsi"/>
        </w:rPr>
        <w:t xml:space="preserve"> (Ver folios 13 al 16 del expediente administrativo)</w:t>
      </w:r>
    </w:p>
    <w:p w14:paraId="044EA619" w14:textId="77777777" w:rsidR="008F55F4" w:rsidRPr="00790EF9" w:rsidRDefault="008F55F4" w:rsidP="006C7CC5">
      <w:pPr>
        <w:spacing w:line="360" w:lineRule="auto"/>
        <w:jc w:val="both"/>
        <w:rPr>
          <w:rFonts w:eastAsiaTheme="minorHAnsi"/>
          <w:lang w:val="es-CR" w:eastAsia="en-US"/>
        </w:rPr>
      </w:pPr>
    </w:p>
    <w:p w14:paraId="0421FC4E" w14:textId="078CEC4D" w:rsidR="00135E9A" w:rsidRPr="00B20B4C" w:rsidRDefault="008E0D3E" w:rsidP="006C7CC5">
      <w:pPr>
        <w:pStyle w:val="Sinespaciado"/>
        <w:spacing w:line="360" w:lineRule="auto"/>
        <w:jc w:val="both"/>
        <w:rPr>
          <w:rFonts w:ascii="Times New Roman" w:eastAsiaTheme="minorHAnsi" w:hAnsi="Times New Roman"/>
          <w:color w:val="000000" w:themeColor="text1"/>
          <w:sz w:val="24"/>
          <w:szCs w:val="24"/>
        </w:rPr>
      </w:pPr>
      <w:r w:rsidRPr="00B20B4C">
        <w:rPr>
          <w:rFonts w:ascii="Times New Roman" w:hAnsi="Times New Roman"/>
          <w:b/>
          <w:color w:val="000000" w:themeColor="text1"/>
          <w:sz w:val="24"/>
          <w:szCs w:val="24"/>
        </w:rPr>
        <w:t>4</w:t>
      </w:r>
      <w:r w:rsidR="00B86DBC" w:rsidRPr="00B20B4C">
        <w:rPr>
          <w:rFonts w:ascii="Times New Roman" w:hAnsi="Times New Roman"/>
          <w:b/>
          <w:color w:val="000000" w:themeColor="text1"/>
          <w:sz w:val="24"/>
          <w:szCs w:val="24"/>
        </w:rPr>
        <w:t>.</w:t>
      </w:r>
      <w:r w:rsidRPr="00B20B4C">
        <w:rPr>
          <w:rFonts w:ascii="Times New Roman" w:hAnsi="Times New Roman"/>
          <w:b/>
          <w:color w:val="000000" w:themeColor="text1"/>
          <w:sz w:val="24"/>
          <w:szCs w:val="24"/>
        </w:rPr>
        <w:t>-</w:t>
      </w:r>
      <w:r w:rsidR="002B2724" w:rsidRPr="00B20B4C">
        <w:rPr>
          <w:rFonts w:ascii="Times New Roman" w:hAnsi="Times New Roman"/>
          <w:b/>
          <w:color w:val="000000" w:themeColor="text1"/>
          <w:sz w:val="24"/>
          <w:szCs w:val="24"/>
        </w:rPr>
        <w:t xml:space="preserve">HECHO NO PROBADO: </w:t>
      </w:r>
      <w:r w:rsidR="0035419F" w:rsidRPr="00B20B4C">
        <w:rPr>
          <w:rFonts w:ascii="Times New Roman" w:hAnsi="Times New Roman"/>
          <w:bCs/>
          <w:color w:val="000000" w:themeColor="text1"/>
          <w:sz w:val="24"/>
          <w:szCs w:val="24"/>
        </w:rPr>
        <w:t xml:space="preserve">No se tiene por probado, las manifestaciones de la parte recurrente en las que justifica el no pago de las multas de tránsito impuestas a </w:t>
      </w:r>
      <w:r w:rsidR="00135E9A" w:rsidRPr="00B20B4C">
        <w:rPr>
          <w:rFonts w:ascii="Times New Roman" w:eastAsiaTheme="minorHAnsi" w:hAnsi="Times New Roman"/>
          <w:color w:val="000000" w:themeColor="text1"/>
          <w:sz w:val="24"/>
          <w:szCs w:val="24"/>
        </w:rPr>
        <w:t xml:space="preserve">Taxi Placas </w:t>
      </w:r>
      <w:r w:rsidR="000C04DA">
        <w:rPr>
          <w:rFonts w:ascii="Times New Roman" w:eastAsiaTheme="minorHAnsi" w:hAnsi="Times New Roman"/>
          <w:color w:val="000000" w:themeColor="text1"/>
          <w:sz w:val="24"/>
          <w:szCs w:val="24"/>
        </w:rPr>
        <w:t>000</w:t>
      </w:r>
      <w:r w:rsidR="00135E9A" w:rsidRPr="00B20B4C">
        <w:rPr>
          <w:rFonts w:ascii="Times New Roman" w:eastAsiaTheme="minorHAnsi" w:hAnsi="Times New Roman"/>
          <w:color w:val="000000" w:themeColor="text1"/>
          <w:sz w:val="24"/>
          <w:szCs w:val="24"/>
        </w:rPr>
        <w:t xml:space="preserve"> en las cuales alega que la falta de pago no es un hecho que se le pueda imputar, toda vez que fue el Consejo de Seguridad Vial quien no le aceptó las gestiones de pago, al no demostrar su condición de titular de la concesión. </w:t>
      </w:r>
    </w:p>
    <w:p w14:paraId="736132DF" w14:textId="26D8E373" w:rsidR="003444F2" w:rsidRPr="00B20B4C" w:rsidRDefault="003444F2" w:rsidP="006C7CC5">
      <w:pPr>
        <w:pStyle w:val="Default"/>
        <w:spacing w:line="360" w:lineRule="auto"/>
        <w:ind w:right="49"/>
        <w:jc w:val="both"/>
        <w:rPr>
          <w:rFonts w:ascii="Times New Roman" w:hAnsi="Times New Roman" w:cs="Times New Roman"/>
          <w:color w:val="000000" w:themeColor="text1"/>
        </w:rPr>
      </w:pPr>
    </w:p>
    <w:p w14:paraId="6F1BA754" w14:textId="49C2BD66" w:rsidR="00135E9A" w:rsidRDefault="00135E9A" w:rsidP="006C7CC5">
      <w:pPr>
        <w:pStyle w:val="Default"/>
        <w:spacing w:line="360" w:lineRule="auto"/>
        <w:ind w:right="49"/>
        <w:jc w:val="both"/>
        <w:rPr>
          <w:rFonts w:ascii="Times New Roman" w:hAnsi="Times New Roman" w:cs="Times New Roman"/>
          <w:bCs/>
          <w:color w:val="000000" w:themeColor="text1"/>
        </w:rPr>
      </w:pPr>
      <w:r>
        <w:rPr>
          <w:rFonts w:ascii="Times New Roman" w:hAnsi="Times New Roman" w:cs="Times New Roman"/>
          <w:b/>
          <w:color w:val="000000" w:themeColor="text1"/>
        </w:rPr>
        <w:t>5</w:t>
      </w:r>
      <w:r w:rsidR="003444F2" w:rsidRPr="00B65CBE">
        <w:rPr>
          <w:rFonts w:ascii="Times New Roman" w:hAnsi="Times New Roman" w:cs="Times New Roman"/>
          <w:b/>
          <w:color w:val="000000" w:themeColor="text1"/>
        </w:rPr>
        <w:t xml:space="preserve">. </w:t>
      </w:r>
      <w:r w:rsidR="00B86DBC" w:rsidRPr="00B65CBE">
        <w:rPr>
          <w:rFonts w:ascii="Times New Roman" w:hAnsi="Times New Roman" w:cs="Times New Roman"/>
          <w:b/>
          <w:color w:val="000000" w:themeColor="text1"/>
        </w:rPr>
        <w:t xml:space="preserve">SOBRE EL </w:t>
      </w:r>
      <w:proofErr w:type="gramStart"/>
      <w:r w:rsidR="00B86DBC" w:rsidRPr="00B65CBE">
        <w:rPr>
          <w:rFonts w:ascii="Times New Roman" w:hAnsi="Times New Roman" w:cs="Times New Roman"/>
          <w:b/>
          <w:color w:val="000000" w:themeColor="text1"/>
        </w:rPr>
        <w:t>FONDO.-</w:t>
      </w:r>
      <w:proofErr w:type="gramEnd"/>
      <w:r w:rsidR="00B86DBC" w:rsidRPr="00B65CBE">
        <w:rPr>
          <w:rFonts w:ascii="Times New Roman" w:hAnsi="Times New Roman" w:cs="Times New Roman"/>
          <w:b/>
          <w:color w:val="000000" w:themeColor="text1"/>
        </w:rPr>
        <w:t xml:space="preserve"> </w:t>
      </w:r>
      <w:r w:rsidR="00054A89">
        <w:rPr>
          <w:rFonts w:ascii="Times New Roman" w:hAnsi="Times New Roman" w:cs="Times New Roman"/>
          <w:bCs/>
          <w:color w:val="000000" w:themeColor="text1"/>
        </w:rPr>
        <w:t xml:space="preserve"> La prestación del servicio de público del transporte remunerado de personas, bajo la modalidad del taxi, entraña en sus objetivos, además de la prestación cabal y eficiente del servicio</w:t>
      </w:r>
      <w:r w:rsidR="00B20B4C">
        <w:rPr>
          <w:rFonts w:ascii="Times New Roman" w:hAnsi="Times New Roman" w:cs="Times New Roman"/>
          <w:bCs/>
          <w:color w:val="000000" w:themeColor="text1"/>
        </w:rPr>
        <w:t xml:space="preserve"> de transporte público en esa modalidad</w:t>
      </w:r>
      <w:r w:rsidR="00054A89">
        <w:rPr>
          <w:rFonts w:ascii="Times New Roman" w:hAnsi="Times New Roman" w:cs="Times New Roman"/>
          <w:bCs/>
          <w:color w:val="000000" w:themeColor="text1"/>
        </w:rPr>
        <w:t>, la protección por parte del Estado, de los derechos subjetivos de los concesionarios y en consecuencia, también de sus beneficiarios.</w:t>
      </w:r>
    </w:p>
    <w:p w14:paraId="4AD53634" w14:textId="77777777" w:rsidR="00054A89" w:rsidRDefault="00054A89" w:rsidP="006C7CC5">
      <w:pPr>
        <w:pStyle w:val="Default"/>
        <w:spacing w:line="360" w:lineRule="auto"/>
        <w:ind w:right="49"/>
        <w:jc w:val="both"/>
        <w:rPr>
          <w:rFonts w:ascii="Times New Roman" w:hAnsi="Times New Roman" w:cs="Times New Roman"/>
          <w:bCs/>
          <w:color w:val="000000" w:themeColor="text1"/>
        </w:rPr>
      </w:pPr>
    </w:p>
    <w:p w14:paraId="060248F5" w14:textId="4EE8D0EA" w:rsidR="003B4640" w:rsidRDefault="00054A89" w:rsidP="006C7CC5">
      <w:pPr>
        <w:pStyle w:val="Default"/>
        <w:spacing w:line="360"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t>Ello es así, porque el Estado a través de la autorización de concesiones</w:t>
      </w:r>
      <w:r w:rsidR="003B4640">
        <w:rPr>
          <w:rFonts w:ascii="Times New Roman" w:hAnsi="Times New Roman" w:cs="Times New Roman"/>
          <w:bCs/>
          <w:color w:val="000000" w:themeColor="text1"/>
        </w:rPr>
        <w:t xml:space="preserve"> de esta naturaleza</w:t>
      </w:r>
      <w:r w:rsidR="00B20B4C">
        <w:rPr>
          <w:rFonts w:ascii="Times New Roman" w:hAnsi="Times New Roman" w:cs="Times New Roman"/>
          <w:bCs/>
          <w:color w:val="000000" w:themeColor="text1"/>
        </w:rPr>
        <w:t>,</w:t>
      </w:r>
      <w:r w:rsidR="003B4640">
        <w:rPr>
          <w:rFonts w:ascii="Times New Roman" w:hAnsi="Times New Roman" w:cs="Times New Roman"/>
          <w:bCs/>
          <w:color w:val="000000" w:themeColor="text1"/>
        </w:rPr>
        <w:t xml:space="preserve"> procura la satisfacción y protección de dos bienes jurídicos de especial relevancia, a saber, la provisión de fuentes de empleo y no menos importante, la prestación eficiente y eficaz de los servicios públicos.</w:t>
      </w:r>
    </w:p>
    <w:p w14:paraId="70C14A5A" w14:textId="77777777" w:rsidR="003B4640" w:rsidRDefault="003B4640" w:rsidP="006C7CC5">
      <w:pPr>
        <w:pStyle w:val="Default"/>
        <w:spacing w:line="360" w:lineRule="auto"/>
        <w:ind w:right="49"/>
        <w:jc w:val="both"/>
        <w:rPr>
          <w:rFonts w:ascii="Times New Roman" w:hAnsi="Times New Roman" w:cs="Times New Roman"/>
          <w:bCs/>
          <w:color w:val="000000" w:themeColor="text1"/>
        </w:rPr>
      </w:pPr>
    </w:p>
    <w:p w14:paraId="7D859AEF" w14:textId="07F26335" w:rsidR="00135E9A" w:rsidRDefault="003B4640" w:rsidP="006C7CC5">
      <w:pPr>
        <w:pStyle w:val="Default"/>
        <w:spacing w:line="360" w:lineRule="auto"/>
        <w:ind w:right="49"/>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En esa línea actúa la Administración Pública, </w:t>
      </w:r>
      <w:r w:rsidR="00B20B4C">
        <w:rPr>
          <w:rFonts w:ascii="Times New Roman" w:hAnsi="Times New Roman" w:cs="Times New Roman"/>
          <w:bCs/>
          <w:color w:val="000000" w:themeColor="text1"/>
        </w:rPr>
        <w:t xml:space="preserve">claro, está, </w:t>
      </w:r>
      <w:r>
        <w:rPr>
          <w:rFonts w:ascii="Times New Roman" w:hAnsi="Times New Roman" w:cs="Times New Roman"/>
          <w:bCs/>
          <w:color w:val="000000" w:themeColor="text1"/>
        </w:rPr>
        <w:t>sin perjuicio del cumplimiento de los deberes y obligaciones que, por nuestro grado de subordinación de frente al accionar del Estado, debemos cumplir los usuarios.</w:t>
      </w:r>
    </w:p>
    <w:p w14:paraId="5FA1D503" w14:textId="77777777" w:rsidR="003B4640" w:rsidRDefault="003B4640" w:rsidP="006C7CC5">
      <w:pPr>
        <w:pStyle w:val="Default"/>
        <w:spacing w:line="360" w:lineRule="auto"/>
        <w:ind w:right="49"/>
        <w:jc w:val="both"/>
        <w:rPr>
          <w:rFonts w:ascii="Times New Roman" w:hAnsi="Times New Roman" w:cs="Times New Roman"/>
          <w:bCs/>
          <w:color w:val="000000" w:themeColor="text1"/>
        </w:rPr>
      </w:pPr>
    </w:p>
    <w:p w14:paraId="65E01B23" w14:textId="6EF8DAA9" w:rsidR="003B4640" w:rsidRDefault="003B4640" w:rsidP="006C7CC5">
      <w:pPr>
        <w:pStyle w:val="Default"/>
        <w:spacing w:line="360" w:lineRule="auto"/>
        <w:ind w:right="49"/>
        <w:jc w:val="both"/>
        <w:rPr>
          <w:rFonts w:ascii="Times New Roman" w:hAnsi="Times New Roman" w:cs="Times New Roman"/>
          <w:color w:val="000000" w:themeColor="text1"/>
        </w:rPr>
      </w:pPr>
      <w:r>
        <w:rPr>
          <w:rFonts w:ascii="Times New Roman" w:hAnsi="Times New Roman" w:cs="Times New Roman"/>
          <w:bCs/>
          <w:color w:val="000000" w:themeColor="text1"/>
        </w:rPr>
        <w:t xml:space="preserve">En la especie, se recurre un acto administrativo a través del cual, la Junta Directiva del Consejo de Transporte Público, cancela la concesión </w:t>
      </w:r>
      <w:r w:rsidRPr="003B4640">
        <w:rPr>
          <w:rFonts w:ascii="Times New Roman" w:eastAsiaTheme="minorHAnsi" w:hAnsi="Times New Roman" w:cs="Times New Roman"/>
          <w:color w:val="000000" w:themeColor="text1"/>
        </w:rPr>
        <w:t xml:space="preserve">Taxi Placas </w:t>
      </w:r>
      <w:r w:rsidR="000C04DA">
        <w:rPr>
          <w:rFonts w:ascii="Times New Roman" w:eastAsiaTheme="minorHAnsi" w:hAnsi="Times New Roman" w:cs="Times New Roman"/>
          <w:color w:val="000000" w:themeColor="text1"/>
        </w:rPr>
        <w:t>000</w:t>
      </w:r>
      <w:r>
        <w:rPr>
          <w:rFonts w:ascii="Times New Roman" w:eastAsiaTheme="minorHAnsi" w:hAnsi="Times New Roman" w:cs="Times New Roman"/>
          <w:color w:val="000000" w:themeColor="text1"/>
        </w:rPr>
        <w:t xml:space="preserve">, por fallecimiento del concesionario </w:t>
      </w:r>
      <w:r w:rsidR="00B20B4C">
        <w:rPr>
          <w:rFonts w:ascii="Times New Roman" w:eastAsiaTheme="minorHAnsi" w:hAnsi="Times New Roman" w:cs="Times New Roman"/>
          <w:color w:val="000000" w:themeColor="text1"/>
        </w:rPr>
        <w:t>y,</w:t>
      </w:r>
      <w:r w:rsidR="00BC6A5F">
        <w:rPr>
          <w:rFonts w:ascii="Times New Roman" w:eastAsiaTheme="minorHAnsi" w:hAnsi="Times New Roman" w:cs="Times New Roman"/>
          <w:color w:val="000000" w:themeColor="text1"/>
        </w:rPr>
        <w:t xml:space="preserve"> además, por no cumplirse con los requisitos necesarios para el traspaso mortis causa</w:t>
      </w:r>
      <w:r w:rsidR="0042316C">
        <w:rPr>
          <w:rFonts w:ascii="Times New Roman" w:eastAsiaTheme="minorHAnsi" w:hAnsi="Times New Roman" w:cs="Times New Roman"/>
          <w:color w:val="000000" w:themeColor="text1"/>
        </w:rPr>
        <w:t>, clara y expresamente regulados en el Ordenamiento Jurídico</w:t>
      </w:r>
      <w:r w:rsidR="00BC6A5F">
        <w:rPr>
          <w:rFonts w:ascii="Times New Roman" w:eastAsiaTheme="minorHAnsi" w:hAnsi="Times New Roman" w:cs="Times New Roman"/>
          <w:color w:val="000000" w:themeColor="text1"/>
        </w:rPr>
        <w:t>.</w:t>
      </w:r>
      <w:r w:rsidRPr="003B4640">
        <w:rPr>
          <w:rFonts w:ascii="Times New Roman" w:hAnsi="Times New Roman" w:cs="Times New Roman"/>
          <w:color w:val="000000" w:themeColor="text1"/>
        </w:rPr>
        <w:t xml:space="preserve"> </w:t>
      </w:r>
    </w:p>
    <w:p w14:paraId="54027130" w14:textId="2391E2E8" w:rsidR="00BC6A5F" w:rsidRDefault="00BC6A5F" w:rsidP="006C7CC5">
      <w:pPr>
        <w:pStyle w:val="Default"/>
        <w:spacing w:line="360" w:lineRule="auto"/>
        <w:ind w:right="49"/>
        <w:jc w:val="both"/>
        <w:rPr>
          <w:rFonts w:ascii="Times New Roman" w:hAnsi="Times New Roman" w:cs="Times New Roman"/>
          <w:color w:val="000000" w:themeColor="text1"/>
        </w:rPr>
      </w:pPr>
    </w:p>
    <w:p w14:paraId="7F58D671" w14:textId="407D297D" w:rsidR="00BC6A5F" w:rsidRDefault="00BC6A5F" w:rsidP="006C7CC5">
      <w:pPr>
        <w:pStyle w:val="Default"/>
        <w:spacing w:line="360" w:lineRule="auto"/>
        <w:ind w:right="49"/>
        <w:jc w:val="both"/>
        <w:rPr>
          <w:rFonts w:ascii="Times New Roman" w:hAnsi="Times New Roman" w:cs="Times New Roman"/>
          <w:color w:val="000000" w:themeColor="text1"/>
        </w:rPr>
      </w:pPr>
      <w:r>
        <w:rPr>
          <w:rFonts w:ascii="Times New Roman" w:hAnsi="Times New Roman" w:cs="Times New Roman"/>
          <w:color w:val="000000" w:themeColor="text1"/>
        </w:rPr>
        <w:t xml:space="preserve">Bajo ese contexto, en aras de resolver la presente acción recursiva, este Tribunal Administrativo de Transporte, desarrollará una cronología detallada de los hechos </w:t>
      </w:r>
      <w:r>
        <w:rPr>
          <w:rFonts w:ascii="Times New Roman" w:hAnsi="Times New Roman" w:cs="Times New Roman"/>
          <w:color w:val="000000" w:themeColor="text1"/>
        </w:rPr>
        <w:lastRenderedPageBreak/>
        <w:t>acontecidos a partir del fallecimiento del concesionario, a la luz de los documentos que constan en el expediente administrativo conformado en esta instancia.</w:t>
      </w:r>
    </w:p>
    <w:p w14:paraId="442C9276" w14:textId="77777777" w:rsidR="00BC6A5F" w:rsidRDefault="00BC6A5F" w:rsidP="006C7CC5">
      <w:pPr>
        <w:pStyle w:val="Default"/>
        <w:spacing w:line="360" w:lineRule="auto"/>
        <w:ind w:right="49"/>
        <w:jc w:val="both"/>
        <w:rPr>
          <w:rFonts w:ascii="Times New Roman" w:hAnsi="Times New Roman" w:cs="Times New Roman"/>
          <w:color w:val="000000" w:themeColor="text1"/>
        </w:rPr>
      </w:pPr>
    </w:p>
    <w:p w14:paraId="23A2FCD2" w14:textId="758CFBB4" w:rsidR="0056671D" w:rsidRDefault="00BC6A5F" w:rsidP="006C7CC5">
      <w:pPr>
        <w:pStyle w:val="Default"/>
        <w:spacing w:line="360" w:lineRule="auto"/>
        <w:ind w:right="49"/>
        <w:jc w:val="both"/>
        <w:rPr>
          <w:rFonts w:ascii="Times New Roman" w:eastAsiaTheme="minorHAnsi" w:hAnsi="Times New Roman" w:cs="Times New Roman"/>
          <w:color w:val="000000" w:themeColor="text1"/>
        </w:rPr>
      </w:pPr>
      <w:r>
        <w:rPr>
          <w:rFonts w:ascii="Times New Roman" w:hAnsi="Times New Roman" w:cs="Times New Roman"/>
          <w:color w:val="000000" w:themeColor="text1"/>
        </w:rPr>
        <w:t xml:space="preserve">De inicio precisa indicar, que el fallecimiento del señor </w:t>
      </w:r>
      <w:r w:rsidRPr="00BC6A5F">
        <w:rPr>
          <w:rFonts w:ascii="Times New Roman" w:eastAsiaTheme="minorHAnsi" w:hAnsi="Times New Roman" w:cs="Times New Roman"/>
          <w:b/>
          <w:bCs/>
          <w:smallCaps/>
          <w:color w:val="000000" w:themeColor="text1"/>
        </w:rPr>
        <w:t>T</w:t>
      </w:r>
      <w:r w:rsidR="000C04DA">
        <w:rPr>
          <w:rFonts w:ascii="Times New Roman" w:eastAsiaTheme="minorHAnsi" w:hAnsi="Times New Roman" w:cs="Times New Roman"/>
          <w:b/>
          <w:bCs/>
          <w:smallCaps/>
          <w:color w:val="000000" w:themeColor="text1"/>
        </w:rPr>
        <w:t>ejc</w:t>
      </w:r>
      <w:r w:rsidR="009245A3">
        <w:rPr>
          <w:rFonts w:ascii="Times New Roman" w:eastAsiaTheme="minorHAnsi" w:hAnsi="Times New Roman" w:cs="Times New Roman"/>
          <w:b/>
          <w:bCs/>
          <w:smallCaps/>
          <w:color w:val="000000" w:themeColor="text1"/>
        </w:rPr>
        <w:t xml:space="preserve">, </w:t>
      </w:r>
      <w:r w:rsidR="009245A3">
        <w:rPr>
          <w:rFonts w:ascii="Times New Roman" w:eastAsiaTheme="minorHAnsi" w:hAnsi="Times New Roman" w:cs="Times New Roman"/>
          <w:color w:val="000000" w:themeColor="text1"/>
        </w:rPr>
        <w:t>acaeci</w:t>
      </w:r>
      <w:r w:rsidR="00B20B4C">
        <w:rPr>
          <w:rFonts w:ascii="Times New Roman" w:eastAsiaTheme="minorHAnsi" w:hAnsi="Times New Roman" w:cs="Times New Roman"/>
          <w:color w:val="000000" w:themeColor="text1"/>
        </w:rPr>
        <w:t>ó el</w:t>
      </w:r>
      <w:r w:rsidR="009245A3">
        <w:rPr>
          <w:rFonts w:ascii="Times New Roman" w:eastAsiaTheme="minorHAnsi" w:hAnsi="Times New Roman" w:cs="Times New Roman"/>
          <w:color w:val="000000" w:themeColor="text1"/>
        </w:rPr>
        <w:t xml:space="preserve"> 10 de octubre de 2013 (así se indica en el oficio </w:t>
      </w:r>
      <w:r w:rsidR="0042316C">
        <w:rPr>
          <w:rFonts w:ascii="Times New Roman" w:eastAsiaTheme="minorHAnsi" w:hAnsi="Times New Roman" w:cs="Times New Roman"/>
          <w:color w:val="000000" w:themeColor="text1"/>
        </w:rPr>
        <w:t xml:space="preserve">No. </w:t>
      </w:r>
      <w:r w:rsidR="009245A3">
        <w:rPr>
          <w:rFonts w:ascii="Times New Roman" w:eastAsiaTheme="minorHAnsi" w:hAnsi="Times New Roman" w:cs="Times New Roman"/>
          <w:color w:val="000000" w:themeColor="text1"/>
        </w:rPr>
        <w:t>CTP</w:t>
      </w:r>
      <w:r w:rsidR="0056671D">
        <w:rPr>
          <w:rFonts w:ascii="Times New Roman" w:eastAsiaTheme="minorHAnsi" w:hAnsi="Times New Roman" w:cs="Times New Roman"/>
          <w:color w:val="000000" w:themeColor="text1"/>
        </w:rPr>
        <w:t>-AJ-INF-2020-0084 del 31 de agosto de 2020, emitido por la Dirección de Asuntos Jurídicos del Consejo de Transporte Público).</w:t>
      </w:r>
    </w:p>
    <w:p w14:paraId="6027D77F" w14:textId="77777777" w:rsidR="0056671D" w:rsidRDefault="0056671D" w:rsidP="006C7CC5">
      <w:pPr>
        <w:pStyle w:val="Default"/>
        <w:spacing w:line="360" w:lineRule="auto"/>
        <w:ind w:right="49"/>
        <w:jc w:val="both"/>
        <w:rPr>
          <w:rFonts w:ascii="Times New Roman" w:eastAsiaTheme="minorHAnsi" w:hAnsi="Times New Roman" w:cs="Times New Roman"/>
          <w:color w:val="000000" w:themeColor="text1"/>
        </w:rPr>
      </w:pPr>
    </w:p>
    <w:p w14:paraId="47A6FEED" w14:textId="02A47CBD" w:rsidR="0094376E" w:rsidRDefault="0054090C" w:rsidP="006C7CC5">
      <w:pPr>
        <w:pStyle w:val="Default"/>
        <w:spacing w:line="360" w:lineRule="auto"/>
        <w:ind w:right="49"/>
        <w:jc w:val="both"/>
        <w:rPr>
          <w:rFonts w:ascii="Times New Roman" w:hAnsi="Times New Roman" w:cs="Times New Roman"/>
          <w:lang w:eastAsia="es-MX"/>
        </w:rPr>
      </w:pPr>
      <w:r>
        <w:rPr>
          <w:rFonts w:ascii="Times New Roman" w:eastAsiaTheme="minorHAnsi" w:hAnsi="Times New Roman" w:cs="Times New Roman"/>
          <w:color w:val="000000" w:themeColor="text1"/>
        </w:rPr>
        <w:t xml:space="preserve">No obstante lo anterior, y pese que el señor </w:t>
      </w:r>
      <w:r w:rsidRPr="00BC6A5F">
        <w:rPr>
          <w:rFonts w:ascii="Times New Roman" w:eastAsiaTheme="minorHAnsi" w:hAnsi="Times New Roman" w:cs="Times New Roman"/>
          <w:b/>
          <w:bCs/>
          <w:smallCaps/>
          <w:color w:val="000000" w:themeColor="text1"/>
        </w:rPr>
        <w:t>JC</w:t>
      </w:r>
      <w:r>
        <w:rPr>
          <w:rFonts w:ascii="Times New Roman" w:eastAsiaTheme="minorHAnsi" w:hAnsi="Times New Roman" w:cs="Times New Roman"/>
          <w:b/>
          <w:bCs/>
          <w:smallCaps/>
          <w:color w:val="000000" w:themeColor="text1"/>
        </w:rPr>
        <w:t xml:space="preserve"> </w:t>
      </w:r>
      <w:r>
        <w:rPr>
          <w:rFonts w:ascii="Times New Roman" w:eastAsiaTheme="minorHAnsi" w:hAnsi="Times New Roman" w:cs="Times New Roman"/>
          <w:color w:val="000000" w:themeColor="text1"/>
        </w:rPr>
        <w:t>falleció desde el año 2013, es hasta en el año 2015</w:t>
      </w:r>
      <w:r w:rsidR="00326952">
        <w:rPr>
          <w:rFonts w:ascii="Times New Roman" w:eastAsiaTheme="minorHAnsi" w:hAnsi="Times New Roman" w:cs="Times New Roman"/>
          <w:color w:val="000000" w:themeColor="text1"/>
        </w:rPr>
        <w:t xml:space="preserve">, cuando su hija, </w:t>
      </w:r>
      <w:r w:rsidR="00326952">
        <w:rPr>
          <w:rFonts w:ascii="Times New Roman" w:eastAsiaTheme="minorHAnsi" w:hAnsi="Times New Roman"/>
          <w:lang w:eastAsia="es-CR"/>
        </w:rPr>
        <w:t xml:space="preserve">la señora </w:t>
      </w:r>
      <w:r w:rsidR="00326952" w:rsidRPr="000E7BC8">
        <w:rPr>
          <w:rFonts w:ascii="Times New Roman" w:hAnsi="Times New Roman" w:cs="Times New Roman"/>
          <w:b/>
          <w:bCs/>
          <w:smallCaps/>
          <w:lang w:eastAsia="es-MX"/>
        </w:rPr>
        <w:t>m</w:t>
      </w:r>
      <w:r w:rsidR="000C04DA">
        <w:rPr>
          <w:rFonts w:ascii="Times New Roman" w:hAnsi="Times New Roman" w:cs="Times New Roman"/>
          <w:b/>
          <w:bCs/>
          <w:smallCaps/>
          <w:lang w:eastAsia="es-MX"/>
        </w:rPr>
        <w:t>ejp</w:t>
      </w:r>
      <w:r w:rsidR="00326952">
        <w:rPr>
          <w:rFonts w:ascii="Times New Roman" w:hAnsi="Times New Roman" w:cs="Times New Roman"/>
          <w:b/>
          <w:bCs/>
          <w:smallCaps/>
          <w:lang w:eastAsia="es-MX"/>
        </w:rPr>
        <w:t xml:space="preserve">, </w:t>
      </w:r>
      <w:r w:rsidR="00326952">
        <w:rPr>
          <w:rFonts w:ascii="Times New Roman" w:hAnsi="Times New Roman" w:cs="Times New Roman"/>
          <w:lang w:eastAsia="es-MX"/>
        </w:rPr>
        <w:t xml:space="preserve">y quien en este acto figura como parte recurrente, comunica </w:t>
      </w:r>
      <w:r w:rsidR="009D070A">
        <w:rPr>
          <w:rFonts w:ascii="Times New Roman" w:hAnsi="Times New Roman" w:cs="Times New Roman"/>
          <w:lang w:eastAsia="es-MX"/>
        </w:rPr>
        <w:t>al Consejo de Transporte Público, que su padre no puede presentarse a firmar la renovación de la concesión que le había sido otorgada</w:t>
      </w:r>
      <w:r w:rsidR="00B20B4C">
        <w:rPr>
          <w:rFonts w:ascii="Times New Roman" w:hAnsi="Times New Roman" w:cs="Times New Roman"/>
          <w:lang w:eastAsia="es-MX"/>
        </w:rPr>
        <w:t xml:space="preserve"> pues falleció en la fecha antes citada en el presente acto resolutivo</w:t>
      </w:r>
      <w:r w:rsidR="009D070A">
        <w:rPr>
          <w:rFonts w:ascii="Times New Roman" w:hAnsi="Times New Roman" w:cs="Times New Roman"/>
          <w:lang w:eastAsia="es-MX"/>
        </w:rPr>
        <w:t>; paralelo a ello solicita</w:t>
      </w:r>
      <w:r w:rsidR="0094376E">
        <w:rPr>
          <w:rFonts w:ascii="Times New Roman" w:hAnsi="Times New Roman" w:cs="Times New Roman"/>
          <w:lang w:eastAsia="es-MX"/>
        </w:rPr>
        <w:t xml:space="preserve"> que, en su condición de beneficiari</w:t>
      </w:r>
      <w:r w:rsidR="00B20B4C">
        <w:rPr>
          <w:rFonts w:ascii="Times New Roman" w:hAnsi="Times New Roman" w:cs="Times New Roman"/>
          <w:lang w:eastAsia="es-MX"/>
        </w:rPr>
        <w:t>a</w:t>
      </w:r>
      <w:r w:rsidR="0094376E">
        <w:rPr>
          <w:rFonts w:ascii="Times New Roman" w:hAnsi="Times New Roman" w:cs="Times New Roman"/>
          <w:lang w:eastAsia="es-MX"/>
        </w:rPr>
        <w:t xml:space="preserve"> se le conceda un plazo para la firma de la renovación, toda vez que la concesión de la placa del taxi </w:t>
      </w:r>
      <w:r w:rsidR="000C04DA">
        <w:rPr>
          <w:rFonts w:ascii="Times New Roman" w:hAnsi="Times New Roman" w:cs="Times New Roman"/>
          <w:lang w:eastAsia="es-MX"/>
        </w:rPr>
        <w:t>000,</w:t>
      </w:r>
      <w:r w:rsidR="0094376E">
        <w:rPr>
          <w:rFonts w:ascii="Times New Roman" w:hAnsi="Times New Roman" w:cs="Times New Roman"/>
          <w:lang w:eastAsia="es-MX"/>
        </w:rPr>
        <w:t xml:space="preserve"> se encuentra en proceso de traspaso.</w:t>
      </w:r>
    </w:p>
    <w:p w14:paraId="37AF9A4D" w14:textId="77777777" w:rsidR="0094376E" w:rsidRDefault="0094376E" w:rsidP="006C7CC5">
      <w:pPr>
        <w:pStyle w:val="Default"/>
        <w:spacing w:line="360" w:lineRule="auto"/>
        <w:ind w:right="49"/>
        <w:jc w:val="both"/>
        <w:rPr>
          <w:rFonts w:ascii="Times New Roman" w:hAnsi="Times New Roman" w:cs="Times New Roman"/>
          <w:lang w:eastAsia="es-MX"/>
        </w:rPr>
      </w:pPr>
    </w:p>
    <w:p w14:paraId="0F81702C" w14:textId="77777777" w:rsidR="00467A74" w:rsidRDefault="00DC1E11"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La prórroga</w:t>
      </w:r>
      <w:r w:rsidR="0094376E">
        <w:rPr>
          <w:rFonts w:ascii="Times New Roman" w:hAnsi="Times New Roman" w:cs="Times New Roman"/>
          <w:lang w:eastAsia="es-MX"/>
        </w:rPr>
        <w:t xml:space="preserve"> se concede</w:t>
      </w:r>
      <w:r w:rsidR="00C84FBD">
        <w:rPr>
          <w:rFonts w:ascii="Times New Roman" w:hAnsi="Times New Roman" w:cs="Times New Roman"/>
          <w:lang w:eastAsia="es-MX"/>
        </w:rPr>
        <w:t xml:space="preserve"> por parte del Consejo de Transporte Público hasta el mes de mayo de</w:t>
      </w:r>
      <w:r w:rsidR="0094376E">
        <w:rPr>
          <w:rFonts w:ascii="Times New Roman" w:hAnsi="Times New Roman" w:cs="Times New Roman"/>
          <w:lang w:eastAsia="es-MX"/>
        </w:rPr>
        <w:t>l año 2019</w:t>
      </w:r>
      <w:r w:rsidR="00C84FBD">
        <w:rPr>
          <w:rFonts w:ascii="Times New Roman" w:hAnsi="Times New Roman" w:cs="Times New Roman"/>
          <w:lang w:eastAsia="es-MX"/>
        </w:rPr>
        <w:t xml:space="preserve"> (4 años después)</w:t>
      </w:r>
      <w:r w:rsidR="0094376E">
        <w:rPr>
          <w:rFonts w:ascii="Times New Roman" w:hAnsi="Times New Roman" w:cs="Times New Roman"/>
          <w:lang w:eastAsia="es-MX"/>
        </w:rPr>
        <w:t xml:space="preserve"> y </w:t>
      </w:r>
      <w:r w:rsidR="00C84FBD">
        <w:rPr>
          <w:rFonts w:ascii="Times New Roman" w:hAnsi="Times New Roman" w:cs="Times New Roman"/>
          <w:lang w:eastAsia="es-MX"/>
        </w:rPr>
        <w:t xml:space="preserve">paralelo a ello dicho Órgano </w:t>
      </w:r>
      <w:r w:rsidR="0094376E">
        <w:rPr>
          <w:rFonts w:ascii="Times New Roman" w:hAnsi="Times New Roman" w:cs="Times New Roman"/>
          <w:lang w:eastAsia="es-MX"/>
        </w:rPr>
        <w:t xml:space="preserve">previene </w:t>
      </w:r>
      <w:r w:rsidR="00B20B4C">
        <w:rPr>
          <w:rFonts w:ascii="Times New Roman" w:hAnsi="Times New Roman" w:cs="Times New Roman"/>
          <w:lang w:eastAsia="es-MX"/>
        </w:rPr>
        <w:t xml:space="preserve">e indica </w:t>
      </w:r>
      <w:r w:rsidR="0094376E">
        <w:rPr>
          <w:rFonts w:ascii="Times New Roman" w:hAnsi="Times New Roman" w:cs="Times New Roman"/>
          <w:lang w:eastAsia="es-MX"/>
        </w:rPr>
        <w:t>a la recurrente, que, para tra</w:t>
      </w:r>
      <w:r w:rsidR="00C84FBD">
        <w:rPr>
          <w:rFonts w:ascii="Times New Roman" w:hAnsi="Times New Roman" w:cs="Times New Roman"/>
          <w:lang w:eastAsia="es-MX"/>
        </w:rPr>
        <w:t xml:space="preserve">mitar el traspaso mortis causa de la concesión de taxi placa TL-360, al amparo del artículo 42 bis de la Ley No. 7969 de repetida cita, </w:t>
      </w:r>
      <w:r w:rsidR="00467A74">
        <w:rPr>
          <w:rFonts w:ascii="Times New Roman" w:hAnsi="Times New Roman" w:cs="Times New Roman"/>
          <w:lang w:eastAsia="es-MX"/>
        </w:rPr>
        <w:t xml:space="preserve">debe </w:t>
      </w:r>
      <w:r w:rsidR="00B20B4C">
        <w:rPr>
          <w:rFonts w:ascii="Times New Roman" w:hAnsi="Times New Roman" w:cs="Times New Roman"/>
          <w:lang w:eastAsia="es-MX"/>
        </w:rPr>
        <w:t>cumpl</w:t>
      </w:r>
      <w:r w:rsidR="00467A74">
        <w:rPr>
          <w:rFonts w:ascii="Times New Roman" w:hAnsi="Times New Roman" w:cs="Times New Roman"/>
          <w:lang w:eastAsia="es-MX"/>
        </w:rPr>
        <w:t xml:space="preserve">ir </w:t>
      </w:r>
      <w:r w:rsidR="00B20B4C">
        <w:rPr>
          <w:rFonts w:ascii="Times New Roman" w:hAnsi="Times New Roman" w:cs="Times New Roman"/>
          <w:lang w:eastAsia="es-MX"/>
        </w:rPr>
        <w:t>con los requisitos pertinentes</w:t>
      </w:r>
      <w:r w:rsidR="00467A74">
        <w:rPr>
          <w:rFonts w:ascii="Times New Roman" w:hAnsi="Times New Roman" w:cs="Times New Roman"/>
          <w:lang w:eastAsia="es-MX"/>
        </w:rPr>
        <w:t xml:space="preserve"> y para tales efectos </w:t>
      </w:r>
      <w:r w:rsidR="00C84FBD">
        <w:rPr>
          <w:rFonts w:ascii="Times New Roman" w:hAnsi="Times New Roman" w:cs="Times New Roman"/>
          <w:lang w:eastAsia="es-MX"/>
        </w:rPr>
        <w:t>se le otorga un plazo de 30 días hábiles</w:t>
      </w:r>
      <w:r w:rsidR="00467A74">
        <w:rPr>
          <w:rFonts w:ascii="Times New Roman" w:hAnsi="Times New Roman" w:cs="Times New Roman"/>
          <w:lang w:eastAsia="es-MX"/>
        </w:rPr>
        <w:t>.</w:t>
      </w:r>
    </w:p>
    <w:p w14:paraId="3686769D" w14:textId="5BC77FDF" w:rsidR="0094376E" w:rsidRDefault="00C84FBD"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 xml:space="preserve"> </w:t>
      </w:r>
    </w:p>
    <w:p w14:paraId="1AF9C74F" w14:textId="4180C3B6" w:rsidR="00C84FBD" w:rsidRDefault="00467A74"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Aproximadamente d</w:t>
      </w:r>
      <w:r w:rsidR="00C84FBD">
        <w:rPr>
          <w:rFonts w:ascii="Times New Roman" w:hAnsi="Times New Roman" w:cs="Times New Roman"/>
          <w:lang w:eastAsia="es-MX"/>
        </w:rPr>
        <w:t>os meses después de dicha prevención (02 de julio</w:t>
      </w:r>
      <w:r>
        <w:rPr>
          <w:rFonts w:ascii="Times New Roman" w:hAnsi="Times New Roman" w:cs="Times New Roman"/>
          <w:lang w:eastAsia="es-MX"/>
        </w:rPr>
        <w:t xml:space="preserve"> 2019</w:t>
      </w:r>
      <w:r w:rsidR="00C84FBD">
        <w:rPr>
          <w:rFonts w:ascii="Times New Roman" w:hAnsi="Times New Roman" w:cs="Times New Roman"/>
          <w:lang w:eastAsia="es-MX"/>
        </w:rPr>
        <w:t>), la recurrente se apersona ante el Consejo de Transporte Público</w:t>
      </w:r>
      <w:r>
        <w:rPr>
          <w:rFonts w:ascii="Times New Roman" w:hAnsi="Times New Roman" w:cs="Times New Roman"/>
          <w:lang w:eastAsia="es-MX"/>
        </w:rPr>
        <w:t>,</w:t>
      </w:r>
      <w:r w:rsidR="00C84FBD">
        <w:rPr>
          <w:rFonts w:ascii="Times New Roman" w:hAnsi="Times New Roman" w:cs="Times New Roman"/>
          <w:lang w:eastAsia="es-MX"/>
        </w:rPr>
        <w:t xml:space="preserve"> atendiendo la prevención antes citada </w:t>
      </w:r>
      <w:proofErr w:type="gramStart"/>
      <w:r w:rsidR="00C84FBD">
        <w:rPr>
          <w:rFonts w:ascii="Times New Roman" w:hAnsi="Times New Roman" w:cs="Times New Roman"/>
          <w:lang w:eastAsia="es-MX"/>
        </w:rPr>
        <w:t>y</w:t>
      </w:r>
      <w:proofErr w:type="gramEnd"/>
      <w:r w:rsidR="00C84FBD">
        <w:rPr>
          <w:rFonts w:ascii="Times New Roman" w:hAnsi="Times New Roman" w:cs="Times New Roman"/>
          <w:lang w:eastAsia="es-MX"/>
        </w:rPr>
        <w:t xml:space="preserve"> </w:t>
      </w:r>
      <w:r>
        <w:rPr>
          <w:rFonts w:ascii="Times New Roman" w:hAnsi="Times New Roman" w:cs="Times New Roman"/>
          <w:lang w:eastAsia="es-MX"/>
        </w:rPr>
        <w:t xml:space="preserve">además, </w:t>
      </w:r>
      <w:r w:rsidR="00C84FBD">
        <w:rPr>
          <w:rFonts w:ascii="Times New Roman" w:hAnsi="Times New Roman" w:cs="Times New Roman"/>
          <w:lang w:eastAsia="es-MX"/>
        </w:rPr>
        <w:t>solicita</w:t>
      </w:r>
      <w:r>
        <w:rPr>
          <w:rFonts w:ascii="Times New Roman" w:hAnsi="Times New Roman" w:cs="Times New Roman"/>
          <w:lang w:eastAsia="es-MX"/>
        </w:rPr>
        <w:t xml:space="preserve"> al Consejo</w:t>
      </w:r>
      <w:r w:rsidR="00C84FBD">
        <w:rPr>
          <w:rFonts w:ascii="Times New Roman" w:hAnsi="Times New Roman" w:cs="Times New Roman"/>
          <w:lang w:eastAsia="es-MX"/>
        </w:rPr>
        <w:t xml:space="preserve"> en su respuesta, </w:t>
      </w:r>
      <w:r>
        <w:rPr>
          <w:rFonts w:ascii="Times New Roman" w:hAnsi="Times New Roman" w:cs="Times New Roman"/>
          <w:lang w:eastAsia="es-MX"/>
        </w:rPr>
        <w:t xml:space="preserve">se le confiera </w:t>
      </w:r>
      <w:r w:rsidR="00C84FBD">
        <w:rPr>
          <w:rFonts w:ascii="Times New Roman" w:hAnsi="Times New Roman" w:cs="Times New Roman"/>
          <w:lang w:eastAsia="es-MX"/>
        </w:rPr>
        <w:t>el traspaso mortis causa de la concesión</w:t>
      </w:r>
      <w:r>
        <w:rPr>
          <w:rFonts w:ascii="Times New Roman" w:hAnsi="Times New Roman" w:cs="Times New Roman"/>
          <w:lang w:eastAsia="es-MX"/>
        </w:rPr>
        <w:t xml:space="preserve"> del taxi placa </w:t>
      </w:r>
      <w:r w:rsidR="00461181">
        <w:rPr>
          <w:rFonts w:ascii="Times New Roman" w:hAnsi="Times New Roman" w:cs="Times New Roman"/>
          <w:lang w:eastAsia="es-MX"/>
        </w:rPr>
        <w:t>000</w:t>
      </w:r>
      <w:r w:rsidR="00C84FBD">
        <w:rPr>
          <w:rFonts w:ascii="Times New Roman" w:hAnsi="Times New Roman" w:cs="Times New Roman"/>
          <w:lang w:eastAsia="es-MX"/>
        </w:rPr>
        <w:t>, es decir, casi 6 años después del fallecimiento del concesionario titular.</w:t>
      </w:r>
    </w:p>
    <w:p w14:paraId="27EF0099" w14:textId="77777777" w:rsidR="00C84FBD" w:rsidRDefault="00C84FBD" w:rsidP="006C7CC5">
      <w:pPr>
        <w:pStyle w:val="Default"/>
        <w:spacing w:line="360" w:lineRule="auto"/>
        <w:ind w:right="49"/>
        <w:jc w:val="both"/>
        <w:rPr>
          <w:rFonts w:ascii="Times New Roman" w:hAnsi="Times New Roman" w:cs="Times New Roman"/>
          <w:lang w:eastAsia="es-MX"/>
        </w:rPr>
      </w:pPr>
    </w:p>
    <w:p w14:paraId="1D3FA399" w14:textId="51CDA3F0" w:rsidR="00C84FBD" w:rsidRDefault="00C84FBD"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A partir de es</w:t>
      </w:r>
      <w:r w:rsidR="00DC1E11">
        <w:rPr>
          <w:rFonts w:ascii="Times New Roman" w:hAnsi="Times New Roman" w:cs="Times New Roman"/>
          <w:lang w:eastAsia="es-MX"/>
        </w:rPr>
        <w:t>a coyuntura</w:t>
      </w:r>
      <w:r w:rsidR="00467A74">
        <w:rPr>
          <w:rFonts w:ascii="Times New Roman" w:hAnsi="Times New Roman" w:cs="Times New Roman"/>
          <w:lang w:eastAsia="es-MX"/>
        </w:rPr>
        <w:t>,</w:t>
      </w:r>
      <w:r w:rsidR="00DC1E11">
        <w:rPr>
          <w:rFonts w:ascii="Times New Roman" w:hAnsi="Times New Roman" w:cs="Times New Roman"/>
          <w:lang w:eastAsia="es-MX"/>
        </w:rPr>
        <w:t xml:space="preserve"> </w:t>
      </w:r>
      <w:r>
        <w:rPr>
          <w:rFonts w:ascii="Times New Roman" w:hAnsi="Times New Roman" w:cs="Times New Roman"/>
          <w:lang w:eastAsia="es-MX"/>
        </w:rPr>
        <w:t>se inicia</w:t>
      </w:r>
      <w:r w:rsidR="00DC1E11">
        <w:rPr>
          <w:rFonts w:ascii="Times New Roman" w:hAnsi="Times New Roman" w:cs="Times New Roman"/>
          <w:lang w:eastAsia="es-MX"/>
        </w:rPr>
        <w:t>n</w:t>
      </w:r>
      <w:r>
        <w:rPr>
          <w:rFonts w:ascii="Times New Roman" w:hAnsi="Times New Roman" w:cs="Times New Roman"/>
          <w:lang w:eastAsia="es-MX"/>
        </w:rPr>
        <w:t xml:space="preserve"> una serie de autorizaciones</w:t>
      </w:r>
      <w:r w:rsidR="00DC1E11">
        <w:rPr>
          <w:rFonts w:ascii="Times New Roman" w:hAnsi="Times New Roman" w:cs="Times New Roman"/>
          <w:lang w:eastAsia="es-MX"/>
        </w:rPr>
        <w:t xml:space="preserve"> por parte del Consejo de Transporte Público,</w:t>
      </w:r>
      <w:r>
        <w:rPr>
          <w:rFonts w:ascii="Times New Roman" w:hAnsi="Times New Roman" w:cs="Times New Roman"/>
          <w:lang w:eastAsia="es-MX"/>
        </w:rPr>
        <w:t xml:space="preserve"> </w:t>
      </w:r>
      <w:r w:rsidR="00467A74">
        <w:rPr>
          <w:rFonts w:ascii="Times New Roman" w:hAnsi="Times New Roman" w:cs="Times New Roman"/>
          <w:lang w:eastAsia="es-MX"/>
        </w:rPr>
        <w:t>orientadas a conceder</w:t>
      </w:r>
      <w:r>
        <w:rPr>
          <w:rFonts w:ascii="Times New Roman" w:hAnsi="Times New Roman" w:cs="Times New Roman"/>
          <w:lang w:eastAsia="es-MX"/>
        </w:rPr>
        <w:t xml:space="preserve"> plazos adicionales a los previamente </w:t>
      </w:r>
      <w:r w:rsidR="00467A74">
        <w:rPr>
          <w:rFonts w:ascii="Times New Roman" w:hAnsi="Times New Roman" w:cs="Times New Roman"/>
          <w:lang w:eastAsia="es-MX"/>
        </w:rPr>
        <w:t>otorgados</w:t>
      </w:r>
      <w:r>
        <w:rPr>
          <w:rFonts w:ascii="Times New Roman" w:hAnsi="Times New Roman" w:cs="Times New Roman"/>
          <w:lang w:eastAsia="es-MX"/>
        </w:rPr>
        <w:t xml:space="preserve">, con el fin de que la parte recurrente cumpliera con los requisitos correspondientes, </w:t>
      </w:r>
      <w:r w:rsidR="00DC1E11">
        <w:rPr>
          <w:rFonts w:ascii="Times New Roman" w:hAnsi="Times New Roman" w:cs="Times New Roman"/>
          <w:lang w:eastAsia="es-MX"/>
        </w:rPr>
        <w:t>puntualmente el que, hasta la fecha de interposición de la presente acción recursiva, no</w:t>
      </w:r>
      <w:r w:rsidR="00467A74">
        <w:rPr>
          <w:rFonts w:ascii="Times New Roman" w:hAnsi="Times New Roman" w:cs="Times New Roman"/>
          <w:lang w:eastAsia="es-MX"/>
        </w:rPr>
        <w:t xml:space="preserve"> había sido</w:t>
      </w:r>
      <w:r w:rsidR="00DC1E11">
        <w:rPr>
          <w:rFonts w:ascii="Times New Roman" w:hAnsi="Times New Roman" w:cs="Times New Roman"/>
          <w:lang w:eastAsia="es-MX"/>
        </w:rPr>
        <w:t xml:space="preserve"> cumpli</w:t>
      </w:r>
      <w:r w:rsidR="00467A74">
        <w:rPr>
          <w:rFonts w:ascii="Times New Roman" w:hAnsi="Times New Roman" w:cs="Times New Roman"/>
          <w:lang w:eastAsia="es-MX"/>
        </w:rPr>
        <w:t>do</w:t>
      </w:r>
      <w:r w:rsidR="00DC1E11">
        <w:rPr>
          <w:rFonts w:ascii="Times New Roman" w:hAnsi="Times New Roman" w:cs="Times New Roman"/>
          <w:lang w:eastAsia="es-MX"/>
        </w:rPr>
        <w:t xml:space="preserve">, a saber, el pago de las boletas de infracción a </w:t>
      </w:r>
      <w:r w:rsidR="00DC1E11">
        <w:rPr>
          <w:rFonts w:ascii="Times New Roman" w:hAnsi="Times New Roman" w:cs="Times New Roman"/>
          <w:lang w:eastAsia="es-MX"/>
        </w:rPr>
        <w:lastRenderedPageBreak/>
        <w:t>la Ley de Tránsito por Vías Públicas Terrestres y Seguridad Vial, el cual debía gestionarse ante el Consejo de Seguridad Vial (COSEVI).</w:t>
      </w:r>
    </w:p>
    <w:p w14:paraId="57E4B91C" w14:textId="77777777" w:rsidR="00DC1E11" w:rsidRDefault="00DC1E11" w:rsidP="006C7CC5">
      <w:pPr>
        <w:pStyle w:val="Default"/>
        <w:spacing w:line="360" w:lineRule="auto"/>
        <w:ind w:right="49"/>
        <w:jc w:val="both"/>
        <w:rPr>
          <w:rFonts w:ascii="Times New Roman" w:hAnsi="Times New Roman" w:cs="Times New Roman"/>
          <w:lang w:eastAsia="es-MX"/>
        </w:rPr>
      </w:pPr>
    </w:p>
    <w:p w14:paraId="48008FC8" w14:textId="6D058270" w:rsidR="001A267C" w:rsidRDefault="00DC1E11"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 xml:space="preserve">En ese sentido precisa referirse a los argumentos esgrimidos por la </w:t>
      </w:r>
      <w:r w:rsidR="00467A74">
        <w:rPr>
          <w:rFonts w:ascii="Times New Roman" w:hAnsi="Times New Roman" w:cs="Times New Roman"/>
          <w:lang w:eastAsia="es-MX"/>
        </w:rPr>
        <w:t xml:space="preserve">parte </w:t>
      </w:r>
      <w:r>
        <w:rPr>
          <w:rFonts w:ascii="Times New Roman" w:hAnsi="Times New Roman" w:cs="Times New Roman"/>
          <w:lang w:eastAsia="es-MX"/>
        </w:rPr>
        <w:t xml:space="preserve">accionante en su escrito de interposición, en </w:t>
      </w:r>
      <w:r w:rsidR="00467A74">
        <w:rPr>
          <w:rFonts w:ascii="Times New Roman" w:hAnsi="Times New Roman" w:cs="Times New Roman"/>
          <w:lang w:eastAsia="es-MX"/>
        </w:rPr>
        <w:t>los</w:t>
      </w:r>
      <w:r>
        <w:rPr>
          <w:rFonts w:ascii="Times New Roman" w:hAnsi="Times New Roman" w:cs="Times New Roman"/>
          <w:lang w:eastAsia="es-MX"/>
        </w:rPr>
        <w:t xml:space="preserve"> cual</w:t>
      </w:r>
      <w:r w:rsidR="00467A74">
        <w:rPr>
          <w:rFonts w:ascii="Times New Roman" w:hAnsi="Times New Roman" w:cs="Times New Roman"/>
          <w:lang w:eastAsia="es-MX"/>
        </w:rPr>
        <w:t>es</w:t>
      </w:r>
      <w:r>
        <w:rPr>
          <w:rFonts w:ascii="Times New Roman" w:hAnsi="Times New Roman" w:cs="Times New Roman"/>
          <w:lang w:eastAsia="es-MX"/>
        </w:rPr>
        <w:t xml:space="preserve"> alega que, pese a sus esfuerzos de honrar el pago aludido, en el COSEVI dicho pago no fue recibido, porque le indicaban que ella no era la titular de la concesión del taxi. No obstante, de los antecedentes remitidos y conten</w:t>
      </w:r>
      <w:r w:rsidR="0042316C">
        <w:rPr>
          <w:rFonts w:ascii="Times New Roman" w:hAnsi="Times New Roman" w:cs="Times New Roman"/>
          <w:lang w:eastAsia="es-MX"/>
        </w:rPr>
        <w:t>idos</w:t>
      </w:r>
      <w:r>
        <w:rPr>
          <w:rFonts w:ascii="Times New Roman" w:hAnsi="Times New Roman" w:cs="Times New Roman"/>
          <w:lang w:eastAsia="es-MX"/>
        </w:rPr>
        <w:t xml:space="preserve"> en el expediente administrativo conformado por este Tribunal, se determinó que el Consejo de Transporte Público, </w:t>
      </w:r>
      <w:r w:rsidR="00467A74">
        <w:rPr>
          <w:rFonts w:ascii="Times New Roman" w:hAnsi="Times New Roman" w:cs="Times New Roman"/>
          <w:lang w:eastAsia="es-MX"/>
        </w:rPr>
        <w:t>pese a prevenirle</w:t>
      </w:r>
      <w:r>
        <w:rPr>
          <w:rFonts w:ascii="Times New Roman" w:hAnsi="Times New Roman" w:cs="Times New Roman"/>
          <w:lang w:eastAsia="es-MX"/>
        </w:rPr>
        <w:t xml:space="preserve"> </w:t>
      </w:r>
      <w:r w:rsidR="00467A74">
        <w:rPr>
          <w:rFonts w:ascii="Times New Roman" w:hAnsi="Times New Roman" w:cs="Times New Roman"/>
          <w:lang w:eastAsia="es-MX"/>
        </w:rPr>
        <w:t xml:space="preserve">que </w:t>
      </w:r>
      <w:r>
        <w:rPr>
          <w:rFonts w:ascii="Times New Roman" w:hAnsi="Times New Roman" w:cs="Times New Roman"/>
          <w:lang w:eastAsia="es-MX"/>
        </w:rPr>
        <w:t>presentara los elementos probatorios pertinentes a través de los cuales demostrara sus argumentos, en relación con el rechazo del pago por parte del COSEVI</w:t>
      </w:r>
      <w:r w:rsidR="001A267C">
        <w:rPr>
          <w:rFonts w:ascii="Times New Roman" w:hAnsi="Times New Roman" w:cs="Times New Roman"/>
          <w:lang w:eastAsia="es-MX"/>
        </w:rPr>
        <w:t>,</w:t>
      </w:r>
      <w:r>
        <w:rPr>
          <w:rFonts w:ascii="Times New Roman" w:hAnsi="Times New Roman" w:cs="Times New Roman"/>
          <w:lang w:eastAsia="es-MX"/>
        </w:rPr>
        <w:t xml:space="preserve"> dicha prueba no fue aportada</w:t>
      </w:r>
      <w:r w:rsidR="0042316C">
        <w:rPr>
          <w:rFonts w:ascii="Times New Roman" w:hAnsi="Times New Roman" w:cs="Times New Roman"/>
          <w:lang w:eastAsia="es-MX"/>
        </w:rPr>
        <w:t>, por parte de la recurrente</w:t>
      </w:r>
      <w:r>
        <w:rPr>
          <w:rFonts w:ascii="Times New Roman" w:hAnsi="Times New Roman" w:cs="Times New Roman"/>
          <w:lang w:eastAsia="es-MX"/>
        </w:rPr>
        <w:t>.</w:t>
      </w:r>
    </w:p>
    <w:p w14:paraId="7579265A" w14:textId="77777777" w:rsidR="001A267C" w:rsidRDefault="001A267C" w:rsidP="006C7CC5">
      <w:pPr>
        <w:pStyle w:val="Default"/>
        <w:spacing w:line="360" w:lineRule="auto"/>
        <w:ind w:right="49"/>
        <w:jc w:val="both"/>
        <w:rPr>
          <w:rFonts w:ascii="Times New Roman" w:hAnsi="Times New Roman" w:cs="Times New Roman"/>
          <w:lang w:eastAsia="es-MX"/>
        </w:rPr>
      </w:pPr>
    </w:p>
    <w:p w14:paraId="2526AB87" w14:textId="3C1DA3FC" w:rsidR="001A267C" w:rsidRDefault="001A267C"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En ese sentido estima este Tribunal, que aun cuando la prueba solicitada hubiese sido aportada, el factor tiempo representa un aspecto fundamental que la Administración debe tomar en consideración</w:t>
      </w:r>
      <w:r w:rsidR="00467A74">
        <w:rPr>
          <w:rFonts w:ascii="Times New Roman" w:hAnsi="Times New Roman" w:cs="Times New Roman"/>
          <w:lang w:eastAsia="es-MX"/>
        </w:rPr>
        <w:t xml:space="preserve"> en la resolución del presente recurso</w:t>
      </w:r>
      <w:r>
        <w:rPr>
          <w:rFonts w:ascii="Times New Roman" w:hAnsi="Times New Roman" w:cs="Times New Roman"/>
          <w:lang w:eastAsia="es-MX"/>
        </w:rPr>
        <w:t>, pues no es posible que transcurran tantos años para formalizar un procedimiento que, desde el momento del fallecimiento del concesionario titular, tuvo que haberse iniciado; máxime cuando se autorizan tantas prórrogas para que la beneficiaria pudiera cumplir con los requisitos correspondientes</w:t>
      </w:r>
      <w:r w:rsidR="00467A74">
        <w:rPr>
          <w:rFonts w:ascii="Times New Roman" w:hAnsi="Times New Roman" w:cs="Times New Roman"/>
          <w:lang w:eastAsia="es-MX"/>
        </w:rPr>
        <w:t xml:space="preserve">. Dentro de todo punto de vista deben resguardarse, siempre por parte de la Administración activa, los principios de conveniencia y oportunidad, y en este caso concreto el de razonabilidad, vulnerándose de manera evidente al demorarse de manera desproporcionada los plazos en los que debían desarrollarse las gestiones por parte de la recurrente. </w:t>
      </w:r>
    </w:p>
    <w:p w14:paraId="2B9838D8" w14:textId="77777777" w:rsidR="001A267C" w:rsidRDefault="001A267C" w:rsidP="006C7CC5">
      <w:pPr>
        <w:pStyle w:val="Default"/>
        <w:spacing w:line="360" w:lineRule="auto"/>
        <w:ind w:right="49"/>
        <w:jc w:val="both"/>
        <w:rPr>
          <w:rFonts w:ascii="Times New Roman" w:hAnsi="Times New Roman" w:cs="Times New Roman"/>
          <w:lang w:eastAsia="es-MX"/>
        </w:rPr>
      </w:pPr>
    </w:p>
    <w:p w14:paraId="789E73DA" w14:textId="29C19881" w:rsidR="0094376E" w:rsidRDefault="001A267C"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 xml:space="preserve">En esa misma línea, tampoco se puede justificar la respuesta tardía del Consejo de Transporte </w:t>
      </w:r>
      <w:r w:rsidR="00B51D2D">
        <w:rPr>
          <w:rFonts w:ascii="Times New Roman" w:hAnsi="Times New Roman" w:cs="Times New Roman"/>
          <w:lang w:eastAsia="es-MX"/>
        </w:rPr>
        <w:t xml:space="preserve">Público </w:t>
      </w:r>
      <w:r>
        <w:rPr>
          <w:rFonts w:ascii="Times New Roman" w:hAnsi="Times New Roman" w:cs="Times New Roman"/>
          <w:lang w:eastAsia="es-MX"/>
        </w:rPr>
        <w:t>(</w:t>
      </w:r>
      <w:r w:rsidR="00C0001B">
        <w:rPr>
          <w:rFonts w:ascii="Times New Roman" w:hAnsi="Times New Roman" w:cs="Times New Roman"/>
          <w:lang w:eastAsia="es-MX"/>
        </w:rPr>
        <w:t>solicitada en el año 2015 y respondida en el año 2019)</w:t>
      </w:r>
      <w:r>
        <w:rPr>
          <w:rFonts w:ascii="Times New Roman" w:hAnsi="Times New Roman" w:cs="Times New Roman"/>
          <w:lang w:eastAsia="es-MX"/>
        </w:rPr>
        <w:t>.</w:t>
      </w:r>
      <w:r w:rsidR="00C0001B">
        <w:rPr>
          <w:rFonts w:ascii="Times New Roman" w:hAnsi="Times New Roman" w:cs="Times New Roman"/>
          <w:lang w:eastAsia="es-MX"/>
        </w:rPr>
        <w:t xml:space="preserve"> La Administración debe en todo momento, orientar su accionar a la consecución del interés público, y ello incluye responder y solventar en plazos razonables y oportunos, las gestiones que presenten los usuarios; lo anterior en aras de garantizar la certeza jurídica como principio </w:t>
      </w:r>
      <w:r w:rsidR="00467A74">
        <w:rPr>
          <w:rFonts w:ascii="Times New Roman" w:hAnsi="Times New Roman" w:cs="Times New Roman"/>
          <w:lang w:eastAsia="es-MX"/>
        </w:rPr>
        <w:t>básico en la gestión de la Administración Pública de frente a los usuarios.</w:t>
      </w:r>
    </w:p>
    <w:p w14:paraId="65395CCA" w14:textId="77777777" w:rsidR="00467A74" w:rsidRDefault="00467A74" w:rsidP="006C7CC5">
      <w:pPr>
        <w:pStyle w:val="Default"/>
        <w:spacing w:line="360" w:lineRule="auto"/>
        <w:ind w:right="49"/>
        <w:jc w:val="both"/>
        <w:rPr>
          <w:rFonts w:ascii="Times New Roman" w:hAnsi="Times New Roman" w:cs="Times New Roman"/>
          <w:lang w:eastAsia="es-MX"/>
        </w:rPr>
      </w:pPr>
    </w:p>
    <w:p w14:paraId="6D19570F" w14:textId="2B6004AB" w:rsidR="00FF0089" w:rsidRDefault="00C0001B"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lastRenderedPageBreak/>
        <w:t xml:space="preserve">Lo cierto es que, si bien la respuesta del Consejo fue tardía, también lo es que sus actuaciones se orientaron </w:t>
      </w:r>
      <w:r w:rsidR="00FF0089">
        <w:rPr>
          <w:rFonts w:ascii="Times New Roman" w:hAnsi="Times New Roman" w:cs="Times New Roman"/>
          <w:lang w:eastAsia="es-MX"/>
        </w:rPr>
        <w:t xml:space="preserve">a colaborar con la recurrente, </w:t>
      </w:r>
      <w:r w:rsidR="00467A74">
        <w:rPr>
          <w:rFonts w:ascii="Times New Roman" w:hAnsi="Times New Roman" w:cs="Times New Roman"/>
          <w:lang w:eastAsia="es-MX"/>
        </w:rPr>
        <w:t>con el fin de</w:t>
      </w:r>
      <w:r w:rsidR="00FF0089">
        <w:rPr>
          <w:rFonts w:ascii="Times New Roman" w:hAnsi="Times New Roman" w:cs="Times New Roman"/>
          <w:lang w:eastAsia="es-MX"/>
        </w:rPr>
        <w:t xml:space="preserve"> que pudiera cumplir con los requerimientos, en procura no solo de mantener incólume su fuente de ingresos, sino también, amparados en la conveniencia y oportunidad de preservar y garantizar la continuidad del servicio público en cuestión.</w:t>
      </w:r>
    </w:p>
    <w:p w14:paraId="7A7D6696" w14:textId="77777777" w:rsidR="00FF0089" w:rsidRDefault="00FF0089" w:rsidP="006C7CC5">
      <w:pPr>
        <w:pStyle w:val="Default"/>
        <w:spacing w:line="360" w:lineRule="auto"/>
        <w:ind w:right="49"/>
        <w:jc w:val="both"/>
        <w:rPr>
          <w:rFonts w:ascii="Times New Roman" w:hAnsi="Times New Roman" w:cs="Times New Roman"/>
          <w:lang w:eastAsia="es-MX"/>
        </w:rPr>
      </w:pPr>
    </w:p>
    <w:p w14:paraId="2EB0240C" w14:textId="2D3A316B" w:rsidR="00FF0089" w:rsidRDefault="00FF0089"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 xml:space="preserve">Pese </w:t>
      </w:r>
      <w:r w:rsidR="0042316C">
        <w:rPr>
          <w:rFonts w:ascii="Times New Roman" w:hAnsi="Times New Roman" w:cs="Times New Roman"/>
          <w:lang w:eastAsia="es-MX"/>
        </w:rPr>
        <w:t>a</w:t>
      </w:r>
      <w:r>
        <w:rPr>
          <w:rFonts w:ascii="Times New Roman" w:hAnsi="Times New Roman" w:cs="Times New Roman"/>
          <w:lang w:eastAsia="es-MX"/>
        </w:rPr>
        <w:t xml:space="preserve"> lo anterior, el cumplimiento de los requisitos no se materializó y en ese sentido, estima este órgano contralor de la legalidad, que </w:t>
      </w:r>
      <w:r w:rsidR="00467A74">
        <w:rPr>
          <w:rFonts w:ascii="Times New Roman" w:hAnsi="Times New Roman" w:cs="Times New Roman"/>
          <w:lang w:eastAsia="es-MX"/>
        </w:rPr>
        <w:t xml:space="preserve">tal como se indicó anteriormente, </w:t>
      </w:r>
      <w:r>
        <w:rPr>
          <w:rFonts w:ascii="Times New Roman" w:hAnsi="Times New Roman" w:cs="Times New Roman"/>
          <w:lang w:eastAsia="es-MX"/>
        </w:rPr>
        <w:t xml:space="preserve">la Administración no debe abusar de su discrecionalidad (artículo 15 de la Ley General de la Administración Pública), </w:t>
      </w:r>
      <w:r w:rsidR="0042316C">
        <w:rPr>
          <w:rFonts w:ascii="Times New Roman" w:hAnsi="Times New Roman" w:cs="Times New Roman"/>
          <w:lang w:eastAsia="es-MX"/>
        </w:rPr>
        <w:t>menos cuando la norma es taxativa en cuanto a los requerimientos que deben observarse en este caso en particular.</w:t>
      </w:r>
    </w:p>
    <w:p w14:paraId="58133C4E" w14:textId="77777777" w:rsidR="00986B12" w:rsidRDefault="00986B12" w:rsidP="006C7CC5">
      <w:pPr>
        <w:pStyle w:val="Default"/>
        <w:spacing w:line="360" w:lineRule="auto"/>
        <w:ind w:right="49"/>
        <w:jc w:val="both"/>
        <w:rPr>
          <w:rFonts w:ascii="Times New Roman" w:hAnsi="Times New Roman" w:cs="Times New Roman"/>
          <w:lang w:eastAsia="es-MX"/>
        </w:rPr>
      </w:pPr>
    </w:p>
    <w:p w14:paraId="29BA55E9" w14:textId="166F25DF" w:rsidR="00FF0089" w:rsidRDefault="00FF0089"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Sin duda es lamentable la situación que atraviesa</w:t>
      </w:r>
      <w:r w:rsidR="00F034FB">
        <w:rPr>
          <w:rFonts w:ascii="Times New Roman" w:hAnsi="Times New Roman" w:cs="Times New Roman"/>
          <w:lang w:eastAsia="es-MX"/>
        </w:rPr>
        <w:t xml:space="preserve"> la señora</w:t>
      </w:r>
      <w:r>
        <w:rPr>
          <w:rFonts w:ascii="Times New Roman" w:hAnsi="Times New Roman" w:cs="Times New Roman"/>
          <w:lang w:eastAsia="es-MX"/>
        </w:rPr>
        <w:t xml:space="preserve"> </w:t>
      </w:r>
      <w:r w:rsidR="00F034FB" w:rsidRPr="00F034FB">
        <w:rPr>
          <w:rFonts w:ascii="Times New Roman" w:hAnsi="Times New Roman" w:cs="Times New Roman"/>
          <w:b/>
          <w:smallCaps/>
          <w:color w:val="000000" w:themeColor="text1"/>
        </w:rPr>
        <w:t>JP</w:t>
      </w:r>
      <w:r>
        <w:rPr>
          <w:rFonts w:ascii="Times New Roman" w:hAnsi="Times New Roman" w:cs="Times New Roman"/>
          <w:lang w:eastAsia="es-MX"/>
        </w:rPr>
        <w:t xml:space="preserve">; </w:t>
      </w:r>
      <w:r w:rsidR="00F050B4">
        <w:rPr>
          <w:rFonts w:ascii="Times New Roman" w:hAnsi="Times New Roman" w:cs="Times New Roman"/>
          <w:lang w:eastAsia="es-MX"/>
        </w:rPr>
        <w:t>y por tal razón</w:t>
      </w:r>
      <w:r>
        <w:rPr>
          <w:rFonts w:ascii="Times New Roman" w:hAnsi="Times New Roman" w:cs="Times New Roman"/>
          <w:lang w:eastAsia="es-MX"/>
        </w:rPr>
        <w:t>, la Adminis</w:t>
      </w:r>
      <w:r w:rsidR="00F050B4">
        <w:rPr>
          <w:rFonts w:ascii="Times New Roman" w:hAnsi="Times New Roman" w:cs="Times New Roman"/>
          <w:lang w:eastAsia="es-MX"/>
        </w:rPr>
        <w:t>tración, en su afán de tutelar de manera correcta el trasfondo social que también permea las concesiones de taxi (se constituye en una fuerza laboral que provee ingresos a quienes las ostentan), le concedió innumerables oportunidades para que pudiera cumplir con la presentación de los requisitos que la totalidad de beneficiarios, en un mismo escenario, cumplen dentro de los términos y plazos establecidos.</w:t>
      </w:r>
      <w:r w:rsidR="00F034FB">
        <w:rPr>
          <w:rFonts w:ascii="Times New Roman" w:hAnsi="Times New Roman" w:cs="Times New Roman"/>
          <w:lang w:eastAsia="es-MX"/>
        </w:rPr>
        <w:t xml:space="preserve"> Pese </w:t>
      </w:r>
      <w:r w:rsidR="0042316C">
        <w:rPr>
          <w:rFonts w:ascii="Times New Roman" w:hAnsi="Times New Roman" w:cs="Times New Roman"/>
          <w:lang w:eastAsia="es-MX"/>
        </w:rPr>
        <w:t>a</w:t>
      </w:r>
      <w:r w:rsidR="00F034FB">
        <w:rPr>
          <w:rFonts w:ascii="Times New Roman" w:hAnsi="Times New Roman" w:cs="Times New Roman"/>
          <w:lang w:eastAsia="es-MX"/>
        </w:rPr>
        <w:t xml:space="preserve"> ello, </w:t>
      </w:r>
      <w:r w:rsidR="0042316C">
        <w:rPr>
          <w:rFonts w:ascii="Times New Roman" w:hAnsi="Times New Roman" w:cs="Times New Roman"/>
          <w:lang w:eastAsia="es-MX"/>
        </w:rPr>
        <w:t xml:space="preserve">la recurrente </w:t>
      </w:r>
      <w:r w:rsidR="00F034FB">
        <w:rPr>
          <w:rFonts w:ascii="Times New Roman" w:hAnsi="Times New Roman" w:cs="Times New Roman"/>
          <w:lang w:eastAsia="es-MX"/>
        </w:rPr>
        <w:t xml:space="preserve">no cumplió y por tal razón, la Junta Directiva del Consejo de Transporte Público, a través del acuerdo impugnado procede con la cancelación de la concesión del taxi placa </w:t>
      </w:r>
      <w:r w:rsidR="00461181">
        <w:rPr>
          <w:rFonts w:ascii="Times New Roman" w:hAnsi="Times New Roman" w:cs="Times New Roman"/>
          <w:lang w:eastAsia="es-MX"/>
        </w:rPr>
        <w:t>000</w:t>
      </w:r>
      <w:r w:rsidR="00F034FB">
        <w:rPr>
          <w:rFonts w:ascii="Times New Roman" w:hAnsi="Times New Roman" w:cs="Times New Roman"/>
          <w:lang w:eastAsia="es-MX"/>
        </w:rPr>
        <w:t>, al amparo de la normativa vigente.</w:t>
      </w:r>
    </w:p>
    <w:p w14:paraId="3DF7CF13" w14:textId="12E9212D" w:rsidR="0042316C" w:rsidRDefault="0042316C"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 xml:space="preserve"> </w:t>
      </w:r>
    </w:p>
    <w:p w14:paraId="68EBEC03" w14:textId="742D6636" w:rsidR="0042316C" w:rsidRDefault="0042316C"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t xml:space="preserve">En línea con lo expuesto y a manera de corolario este Tribunal </w:t>
      </w:r>
      <w:r w:rsidR="002743A6">
        <w:rPr>
          <w:rFonts w:ascii="Times New Roman" w:hAnsi="Times New Roman" w:cs="Times New Roman"/>
          <w:lang w:eastAsia="es-MX"/>
        </w:rPr>
        <w:t>reitera de manera contundente la obligatoriedad de los beneficiarios de las concesiones de taxi otorgadas por el Consejo de Transporte Público, de observar en su totalidad y de manera integral, el cumplimiento de los requerimientos establecidos sobre el particular, por el ordenamiento jurídico, puntualmente los regulados en el artículo 42 bis de la Ley No. 7969 de repetida cita. Bajo ese contexto, el sólo hecho de inobservar el cumplimiento de uno solo de esos requisitos, imposibilita e impide el traspaso de concesión por muerte del titular, teniendo como consecuencia directa la cancelación de la placa de taxi, como en la especie ocurrió.</w:t>
      </w:r>
    </w:p>
    <w:p w14:paraId="3367099F" w14:textId="77777777" w:rsidR="00F050B4" w:rsidRDefault="00F050B4" w:rsidP="006C7CC5">
      <w:pPr>
        <w:pStyle w:val="Default"/>
        <w:spacing w:line="360" w:lineRule="auto"/>
        <w:ind w:right="49"/>
        <w:jc w:val="both"/>
        <w:rPr>
          <w:rFonts w:ascii="Times New Roman" w:hAnsi="Times New Roman" w:cs="Times New Roman"/>
          <w:lang w:eastAsia="es-MX"/>
        </w:rPr>
      </w:pPr>
    </w:p>
    <w:p w14:paraId="214904E8" w14:textId="4F3BF38D" w:rsidR="00FF0089" w:rsidRDefault="00F050B4" w:rsidP="006C7CC5">
      <w:pPr>
        <w:pStyle w:val="Default"/>
        <w:spacing w:line="360" w:lineRule="auto"/>
        <w:ind w:right="49"/>
        <w:jc w:val="both"/>
        <w:rPr>
          <w:rFonts w:ascii="Times New Roman" w:hAnsi="Times New Roman" w:cs="Times New Roman"/>
          <w:lang w:eastAsia="es-MX"/>
        </w:rPr>
      </w:pPr>
      <w:r>
        <w:rPr>
          <w:rFonts w:ascii="Times New Roman" w:hAnsi="Times New Roman" w:cs="Times New Roman"/>
          <w:lang w:eastAsia="es-MX"/>
        </w:rPr>
        <w:lastRenderedPageBreak/>
        <w:t>Conforme los argumentos desarrollados supra, se rechaza el recurso de apelación interpuesto ante este Tribunal Administrativo de Transporte.</w:t>
      </w:r>
    </w:p>
    <w:p w14:paraId="1014C3BA" w14:textId="77777777" w:rsidR="00FF0089" w:rsidRDefault="00FF0089" w:rsidP="006C7CC5">
      <w:pPr>
        <w:pStyle w:val="Default"/>
        <w:spacing w:line="360" w:lineRule="auto"/>
        <w:ind w:right="49"/>
        <w:jc w:val="both"/>
        <w:rPr>
          <w:rFonts w:ascii="Times New Roman" w:hAnsi="Times New Roman" w:cs="Times New Roman"/>
          <w:lang w:eastAsia="es-MX"/>
        </w:rPr>
      </w:pPr>
    </w:p>
    <w:p w14:paraId="10577A8B" w14:textId="661BE147" w:rsidR="004C6E16" w:rsidRPr="00B65CBE" w:rsidRDefault="004C6E16" w:rsidP="006C7CC5">
      <w:pPr>
        <w:pStyle w:val="Textoindependiente"/>
        <w:spacing w:after="0" w:line="360" w:lineRule="auto"/>
        <w:jc w:val="center"/>
        <w:rPr>
          <w:b/>
          <w:bCs/>
          <w:iCs/>
          <w:color w:val="000000" w:themeColor="text1"/>
          <w:lang w:val="es-ES"/>
        </w:rPr>
      </w:pPr>
      <w:r w:rsidRPr="00B65CBE">
        <w:rPr>
          <w:b/>
          <w:bCs/>
          <w:iCs/>
          <w:color w:val="000000" w:themeColor="text1"/>
          <w:lang w:val="es-ES"/>
        </w:rPr>
        <w:t>POR TANTO</w:t>
      </w:r>
    </w:p>
    <w:p w14:paraId="0704E2D1" w14:textId="77777777" w:rsidR="004C6E16" w:rsidRPr="00B65CBE" w:rsidRDefault="004C6E16" w:rsidP="006C7CC5">
      <w:pPr>
        <w:pStyle w:val="Sinespaciado"/>
        <w:spacing w:line="360" w:lineRule="auto"/>
        <w:rPr>
          <w:rFonts w:ascii="Times New Roman" w:hAnsi="Times New Roman"/>
          <w:color w:val="000000" w:themeColor="text1"/>
          <w:sz w:val="24"/>
          <w:szCs w:val="24"/>
        </w:rPr>
      </w:pPr>
    </w:p>
    <w:p w14:paraId="52AEB964" w14:textId="2028AEF2" w:rsidR="008E0D3E" w:rsidRPr="00B65CBE" w:rsidRDefault="008E0D3E" w:rsidP="006C7CC5">
      <w:pPr>
        <w:spacing w:after="120" w:line="360" w:lineRule="auto"/>
        <w:jc w:val="both"/>
        <w:rPr>
          <w:rFonts w:eastAsia="Calibri"/>
          <w:i/>
          <w:iCs/>
          <w:color w:val="000000" w:themeColor="text1"/>
          <w:lang w:val="es-CR" w:eastAsia="en-US"/>
        </w:rPr>
      </w:pPr>
      <w:r w:rsidRPr="00B65CBE">
        <w:rPr>
          <w:rFonts w:eastAsia="Calibri"/>
          <w:b/>
          <w:bCs/>
          <w:iCs/>
          <w:color w:val="000000" w:themeColor="text1"/>
        </w:rPr>
        <w:t xml:space="preserve">I.- </w:t>
      </w:r>
      <w:r w:rsidRPr="00B65CBE">
        <w:rPr>
          <w:rFonts w:eastAsia="Calibri"/>
          <w:bCs/>
          <w:iCs/>
          <w:color w:val="000000" w:themeColor="text1"/>
        </w:rPr>
        <w:t xml:space="preserve">Se </w:t>
      </w:r>
      <w:r w:rsidR="00903C4E">
        <w:rPr>
          <w:rFonts w:eastAsia="Calibri"/>
          <w:bCs/>
          <w:iCs/>
          <w:color w:val="000000" w:themeColor="text1"/>
        </w:rPr>
        <w:t>declara sin lugar</w:t>
      </w:r>
      <w:r w:rsidRPr="00B65CBE">
        <w:rPr>
          <w:rFonts w:eastAsia="Calibri"/>
          <w:bCs/>
          <w:iCs/>
          <w:color w:val="000000" w:themeColor="text1"/>
        </w:rPr>
        <w:t xml:space="preserve"> el </w:t>
      </w:r>
      <w:r w:rsidR="00F050B4" w:rsidRPr="00B65CBE">
        <w:rPr>
          <w:b/>
          <w:bCs/>
          <w:smallCaps/>
          <w:color w:val="000000" w:themeColor="text1"/>
        </w:rPr>
        <w:t xml:space="preserve">recurso de apelación en subsidio </w:t>
      </w:r>
      <w:r w:rsidR="00F050B4" w:rsidRPr="00B65CBE">
        <w:rPr>
          <w:color w:val="000000" w:themeColor="text1"/>
        </w:rPr>
        <w:t>presentado por</w:t>
      </w:r>
      <w:r w:rsidR="00F050B4" w:rsidRPr="00B65CBE">
        <w:rPr>
          <w:bCs/>
          <w:color w:val="000000" w:themeColor="text1"/>
        </w:rPr>
        <w:t xml:space="preserve"> la </w:t>
      </w:r>
      <w:r w:rsidR="00F050B4">
        <w:rPr>
          <w:bCs/>
          <w:color w:val="000000" w:themeColor="text1"/>
        </w:rPr>
        <w:t xml:space="preserve">señora </w:t>
      </w:r>
      <w:r w:rsidR="00F050B4" w:rsidRPr="008421B3">
        <w:rPr>
          <w:b/>
          <w:smallCaps/>
          <w:color w:val="000000" w:themeColor="text1"/>
        </w:rPr>
        <w:t>M</w:t>
      </w:r>
      <w:r w:rsidR="00461181">
        <w:rPr>
          <w:b/>
          <w:smallCaps/>
          <w:color w:val="000000" w:themeColor="text1"/>
        </w:rPr>
        <w:t>ejp</w:t>
      </w:r>
      <w:r w:rsidR="00F050B4">
        <w:rPr>
          <w:bCs/>
          <w:color w:val="000000" w:themeColor="text1"/>
        </w:rPr>
        <w:t xml:space="preserve">, portadora de la cédula de identidad número </w:t>
      </w:r>
      <w:r w:rsidR="00461181">
        <w:rPr>
          <w:bCs/>
          <w:color w:val="000000" w:themeColor="text1"/>
        </w:rPr>
        <w:t>000</w:t>
      </w:r>
      <w:r w:rsidR="00F050B4">
        <w:rPr>
          <w:bCs/>
          <w:color w:val="000000" w:themeColor="text1"/>
        </w:rPr>
        <w:t xml:space="preserve">, </w:t>
      </w:r>
      <w:r w:rsidR="00F050B4" w:rsidRPr="00B65CBE">
        <w:rPr>
          <w:bCs/>
          <w:color w:val="000000" w:themeColor="text1"/>
        </w:rPr>
        <w:t xml:space="preserve">en contra del </w:t>
      </w:r>
      <w:r w:rsidR="00F050B4" w:rsidRPr="00B65CBE">
        <w:rPr>
          <w:b/>
          <w:smallCaps/>
          <w:color w:val="000000" w:themeColor="text1"/>
        </w:rPr>
        <w:t xml:space="preserve">Artículo </w:t>
      </w:r>
      <w:r w:rsidR="00F050B4">
        <w:rPr>
          <w:b/>
          <w:smallCaps/>
          <w:color w:val="000000" w:themeColor="text1"/>
        </w:rPr>
        <w:t>7.7</w:t>
      </w:r>
      <w:r w:rsidR="00F050B4" w:rsidRPr="00B65CBE">
        <w:rPr>
          <w:b/>
          <w:smallCaps/>
          <w:color w:val="000000" w:themeColor="text1"/>
        </w:rPr>
        <w:t xml:space="preserve"> de la Sesión Ordinaria </w:t>
      </w:r>
      <w:r w:rsidR="00F050B4">
        <w:rPr>
          <w:b/>
          <w:smallCaps/>
          <w:color w:val="000000" w:themeColor="text1"/>
        </w:rPr>
        <w:t>68</w:t>
      </w:r>
      <w:r w:rsidR="00F050B4" w:rsidRPr="00B65CBE">
        <w:rPr>
          <w:b/>
          <w:smallCaps/>
          <w:color w:val="000000" w:themeColor="text1"/>
        </w:rPr>
        <w:t>-202</w:t>
      </w:r>
      <w:r w:rsidR="00B51D2D">
        <w:rPr>
          <w:b/>
          <w:smallCaps/>
          <w:color w:val="000000" w:themeColor="text1"/>
        </w:rPr>
        <w:t>0</w:t>
      </w:r>
      <w:r w:rsidR="00F050B4" w:rsidRPr="00B65CBE">
        <w:rPr>
          <w:b/>
          <w:smallCaps/>
          <w:color w:val="000000" w:themeColor="text1"/>
        </w:rPr>
        <w:t xml:space="preserve"> del </w:t>
      </w:r>
      <w:r w:rsidR="00F050B4">
        <w:rPr>
          <w:b/>
          <w:smallCaps/>
          <w:color w:val="000000" w:themeColor="text1"/>
        </w:rPr>
        <w:t>10 de setiembre de 2020</w:t>
      </w:r>
      <w:r w:rsidR="00F050B4" w:rsidRPr="00B65CBE">
        <w:rPr>
          <w:b/>
          <w:smallCaps/>
          <w:color w:val="000000" w:themeColor="text1"/>
        </w:rPr>
        <w:t>,</w:t>
      </w:r>
      <w:r w:rsidR="00F050B4" w:rsidRPr="00B65CBE">
        <w:rPr>
          <w:bCs/>
          <w:color w:val="000000" w:themeColor="text1"/>
        </w:rPr>
        <w:t xml:space="preserve"> adoptado por la Junta Directiva del Consejo de Transporte Público</w:t>
      </w:r>
      <w:r w:rsidR="00F050B4" w:rsidRPr="00B65CBE">
        <w:rPr>
          <w:b/>
          <w:color w:val="000000" w:themeColor="text1"/>
        </w:rPr>
        <w:t>,</w:t>
      </w:r>
      <w:r w:rsidR="00F050B4" w:rsidRPr="00B65CBE">
        <w:rPr>
          <w:bCs/>
          <w:color w:val="000000" w:themeColor="text1"/>
        </w:rPr>
        <w:t xml:space="preserve"> </w:t>
      </w:r>
      <w:r w:rsidR="00F050B4">
        <w:rPr>
          <w:bCs/>
          <w:color w:val="000000" w:themeColor="text1"/>
        </w:rPr>
        <w:t>y del Oficio CTP-AJ-INF-2020-84</w:t>
      </w:r>
      <w:r w:rsidRPr="00B65CBE">
        <w:rPr>
          <w:rFonts w:eastAsia="Calibri"/>
          <w:color w:val="000000" w:themeColor="text1"/>
          <w:lang w:val="es-CR" w:eastAsia="en-US"/>
        </w:rPr>
        <w:t>.</w:t>
      </w:r>
    </w:p>
    <w:p w14:paraId="2C05AEC1" w14:textId="7A7F17DE" w:rsidR="008F55F4" w:rsidRDefault="008E0D3E" w:rsidP="006C7CC5">
      <w:pPr>
        <w:spacing w:line="360" w:lineRule="auto"/>
        <w:jc w:val="both"/>
        <w:rPr>
          <w:rFonts w:eastAsia="Calibri"/>
          <w:color w:val="000000" w:themeColor="text1"/>
          <w:lang w:val="es-CR" w:eastAsia="en-US"/>
        </w:rPr>
      </w:pPr>
      <w:r w:rsidRPr="00B65CBE">
        <w:rPr>
          <w:rFonts w:eastAsia="Calibri"/>
          <w:b/>
          <w:color w:val="000000" w:themeColor="text1"/>
          <w:lang w:val="es-CR" w:eastAsia="en-US"/>
        </w:rPr>
        <w:t>II</w:t>
      </w:r>
      <w:r w:rsidRPr="00B65CBE">
        <w:rPr>
          <w:rFonts w:eastAsia="Calibri"/>
          <w:color w:val="000000" w:themeColor="text1"/>
          <w:lang w:val="es-CR" w:eastAsia="en-US"/>
        </w:rPr>
        <w:t>.-</w:t>
      </w:r>
      <w:r w:rsidR="008F55F4">
        <w:rPr>
          <w:rFonts w:eastAsia="Calibri"/>
          <w:color w:val="000000" w:themeColor="text1"/>
          <w:lang w:val="es-CR" w:eastAsia="en-US"/>
        </w:rPr>
        <w:t xml:space="preserve"> De conformidad con las disposiciones del artículo 16 de la Ley No. 7969, rectora en la materia, se recuerda que los fallos de este Tribunal son de acatamiento inmediato estricto y obligatorio.</w:t>
      </w:r>
      <w:r w:rsidRPr="00B65CBE">
        <w:rPr>
          <w:rFonts w:eastAsia="Calibri"/>
          <w:color w:val="000000" w:themeColor="text1"/>
          <w:lang w:val="es-CR" w:eastAsia="en-US"/>
        </w:rPr>
        <w:t xml:space="preserve"> </w:t>
      </w:r>
    </w:p>
    <w:p w14:paraId="3DFB0EAB" w14:textId="77777777" w:rsidR="008F55F4" w:rsidRDefault="008F55F4" w:rsidP="006C7CC5">
      <w:pPr>
        <w:spacing w:line="360" w:lineRule="auto"/>
        <w:jc w:val="both"/>
        <w:rPr>
          <w:rFonts w:eastAsia="Calibri"/>
          <w:color w:val="000000" w:themeColor="text1"/>
          <w:lang w:val="es-CR" w:eastAsia="en-US"/>
        </w:rPr>
      </w:pPr>
    </w:p>
    <w:p w14:paraId="140B0866" w14:textId="2B49F4AA" w:rsidR="008E0D3E" w:rsidRPr="00B65CBE" w:rsidRDefault="008F55F4" w:rsidP="006C7CC5">
      <w:pPr>
        <w:spacing w:line="360" w:lineRule="auto"/>
        <w:jc w:val="both"/>
        <w:rPr>
          <w:rFonts w:eastAsia="Calibri"/>
          <w:b/>
          <w:color w:val="000000" w:themeColor="text1"/>
          <w:lang w:val="es-CR" w:eastAsia="en-US"/>
        </w:rPr>
      </w:pPr>
      <w:r>
        <w:rPr>
          <w:rFonts w:eastAsia="Calibri"/>
          <w:color w:val="000000" w:themeColor="text1"/>
          <w:lang w:val="es-CR" w:eastAsia="en-US"/>
        </w:rPr>
        <w:t xml:space="preserve">III. </w:t>
      </w:r>
      <w:r w:rsidR="008E0D3E" w:rsidRPr="00B65CBE">
        <w:rPr>
          <w:rFonts w:eastAsia="Calibri"/>
          <w:color w:val="000000" w:themeColor="text1"/>
          <w:lang w:val="es-CR" w:eastAsia="en-US"/>
        </w:rPr>
        <w:t xml:space="preserve">Por carecer la presente resolución de ulterior recurso en sede administrativa, de conformidad con los artículos 16 y 22, inciso c), de la Ley 7969, </w:t>
      </w:r>
      <w:r w:rsidR="008E0D3E" w:rsidRPr="00B65CBE">
        <w:rPr>
          <w:rFonts w:eastAsia="Calibri"/>
          <w:i/>
          <w:color w:val="000000" w:themeColor="text1"/>
          <w:lang w:val="es-CR" w:eastAsia="en-US"/>
        </w:rPr>
        <w:t>se da por agotada la vía administrativa</w:t>
      </w:r>
      <w:r w:rsidR="008E0D3E" w:rsidRPr="00B65CBE">
        <w:rPr>
          <w:rFonts w:eastAsia="Calibri"/>
          <w:color w:val="000000" w:themeColor="text1"/>
          <w:lang w:val="es-CR" w:eastAsia="en-US"/>
        </w:rPr>
        <w:t xml:space="preserve">.  </w:t>
      </w:r>
      <w:r w:rsidR="008E0D3E" w:rsidRPr="00B65CBE">
        <w:rPr>
          <w:rFonts w:eastAsia="Calibri"/>
          <w:b/>
          <w:color w:val="000000" w:themeColor="text1"/>
          <w:lang w:val="es-CR" w:eastAsia="en-US"/>
        </w:rPr>
        <w:t xml:space="preserve"> </w:t>
      </w:r>
    </w:p>
    <w:p w14:paraId="53FCAE89" w14:textId="1FC0AACB" w:rsidR="00886503" w:rsidRDefault="00886503" w:rsidP="006C7CC5">
      <w:pPr>
        <w:pStyle w:val="Textoindependiente"/>
        <w:spacing w:line="360" w:lineRule="auto"/>
        <w:jc w:val="both"/>
        <w:rPr>
          <w:bCs/>
          <w:color w:val="000000" w:themeColor="text1"/>
        </w:rPr>
      </w:pPr>
    </w:p>
    <w:p w14:paraId="6F8AED9F" w14:textId="3D64EC3D" w:rsidR="00951680" w:rsidRPr="00886503" w:rsidRDefault="004C6E16" w:rsidP="006C7CC5">
      <w:pPr>
        <w:pStyle w:val="Textoindependiente"/>
        <w:spacing w:line="360" w:lineRule="auto"/>
        <w:jc w:val="both"/>
        <w:rPr>
          <w:bCs/>
          <w:iCs/>
          <w:color w:val="000000" w:themeColor="text1"/>
          <w:lang w:val="es-ES"/>
        </w:rPr>
      </w:pPr>
      <w:r w:rsidRPr="00B65CBE">
        <w:rPr>
          <w:b/>
          <w:i/>
          <w:color w:val="000000" w:themeColor="text1"/>
        </w:rPr>
        <w:t>NOTIFÍQUESE</w:t>
      </w:r>
    </w:p>
    <w:p w14:paraId="66C3938B" w14:textId="77777777" w:rsidR="00951680" w:rsidRPr="00B65CBE" w:rsidRDefault="00951680" w:rsidP="006C7CC5">
      <w:pPr>
        <w:pStyle w:val="Textoindependiente2"/>
        <w:tabs>
          <w:tab w:val="left" w:pos="2002"/>
        </w:tabs>
        <w:spacing w:line="360" w:lineRule="auto"/>
        <w:rPr>
          <w:b/>
          <w:i/>
          <w:color w:val="000000" w:themeColor="text1"/>
        </w:rPr>
      </w:pPr>
    </w:p>
    <w:p w14:paraId="325433CA" w14:textId="77777777" w:rsidR="004C6E16" w:rsidRPr="00B65CBE" w:rsidRDefault="004C6E16" w:rsidP="006C7CC5">
      <w:pPr>
        <w:pStyle w:val="Ttulo1"/>
        <w:spacing w:line="360" w:lineRule="auto"/>
        <w:jc w:val="center"/>
        <w:rPr>
          <w:rFonts w:ascii="Times New Roman" w:hAnsi="Times New Roman" w:cs="Times New Roman"/>
          <w:b w:val="0"/>
          <w:color w:val="000000" w:themeColor="text1"/>
          <w:sz w:val="24"/>
          <w:szCs w:val="24"/>
          <w:lang w:val="pt-BR"/>
        </w:rPr>
      </w:pPr>
      <w:r w:rsidRPr="00B65CBE">
        <w:rPr>
          <w:rFonts w:ascii="Times New Roman" w:hAnsi="Times New Roman" w:cs="Times New Roman"/>
          <w:b w:val="0"/>
          <w:color w:val="000000" w:themeColor="text1"/>
          <w:sz w:val="24"/>
          <w:szCs w:val="24"/>
          <w:lang w:val="pt-BR"/>
        </w:rPr>
        <w:t>Lic. Ronald Muñoz Corea</w:t>
      </w:r>
    </w:p>
    <w:p w14:paraId="63539AC2" w14:textId="77777777" w:rsidR="004C6E16" w:rsidRPr="00B65CBE" w:rsidRDefault="004C6E16" w:rsidP="006C7CC5">
      <w:pPr>
        <w:spacing w:line="360" w:lineRule="auto"/>
        <w:jc w:val="center"/>
        <w:rPr>
          <w:b/>
          <w:color w:val="000000" w:themeColor="text1"/>
        </w:rPr>
      </w:pPr>
      <w:r w:rsidRPr="00B65CBE">
        <w:rPr>
          <w:b/>
          <w:color w:val="000000" w:themeColor="text1"/>
        </w:rPr>
        <w:t>Presidente</w:t>
      </w:r>
    </w:p>
    <w:p w14:paraId="1964DE2B" w14:textId="77777777" w:rsidR="004C6E16" w:rsidRPr="00B65CBE" w:rsidRDefault="004C6E16" w:rsidP="006C7CC5">
      <w:pPr>
        <w:spacing w:line="360" w:lineRule="auto"/>
        <w:rPr>
          <w:b/>
          <w:color w:val="000000" w:themeColor="text1"/>
        </w:rPr>
      </w:pPr>
    </w:p>
    <w:p w14:paraId="4DABDB5B" w14:textId="77777777" w:rsidR="004C6E16" w:rsidRPr="00B65CBE" w:rsidRDefault="004C6E16" w:rsidP="006C7CC5">
      <w:pPr>
        <w:spacing w:line="360" w:lineRule="auto"/>
        <w:rPr>
          <w:b/>
          <w:color w:val="000000" w:themeColor="text1"/>
        </w:rPr>
      </w:pPr>
    </w:p>
    <w:p w14:paraId="550B13B0" w14:textId="4F94A2C9" w:rsidR="004C6E16" w:rsidRPr="00B65CBE" w:rsidRDefault="004C6E16" w:rsidP="006C7CC5">
      <w:pPr>
        <w:pStyle w:val="Ttulo1"/>
        <w:spacing w:line="360" w:lineRule="auto"/>
        <w:jc w:val="center"/>
        <w:rPr>
          <w:rFonts w:ascii="Times New Roman" w:hAnsi="Times New Roman" w:cs="Times New Roman"/>
          <w:b w:val="0"/>
          <w:color w:val="000000" w:themeColor="text1"/>
          <w:sz w:val="24"/>
          <w:szCs w:val="24"/>
        </w:rPr>
      </w:pPr>
      <w:r w:rsidRPr="00B65CBE">
        <w:rPr>
          <w:rFonts w:ascii="Times New Roman" w:hAnsi="Times New Roman" w:cs="Times New Roman"/>
          <w:b w:val="0"/>
          <w:color w:val="000000" w:themeColor="text1"/>
          <w:sz w:val="24"/>
          <w:szCs w:val="24"/>
        </w:rPr>
        <w:t>Licda. Maricela Villegas Herrera</w:t>
      </w:r>
      <w:r w:rsidRPr="00B65CBE">
        <w:rPr>
          <w:rFonts w:ascii="Times New Roman" w:hAnsi="Times New Roman" w:cs="Times New Roman"/>
          <w:b w:val="0"/>
          <w:color w:val="000000" w:themeColor="text1"/>
          <w:sz w:val="24"/>
          <w:szCs w:val="24"/>
        </w:rPr>
        <w:tab/>
      </w:r>
      <w:r w:rsidRPr="00B65CBE">
        <w:rPr>
          <w:rFonts w:ascii="Times New Roman" w:hAnsi="Times New Roman" w:cs="Times New Roman"/>
          <w:b w:val="0"/>
          <w:color w:val="000000" w:themeColor="text1"/>
          <w:sz w:val="24"/>
          <w:szCs w:val="24"/>
        </w:rPr>
        <w:tab/>
      </w:r>
      <w:r w:rsidRPr="00B65CBE">
        <w:rPr>
          <w:rFonts w:ascii="Times New Roman" w:hAnsi="Times New Roman" w:cs="Times New Roman"/>
          <w:b w:val="0"/>
          <w:color w:val="000000" w:themeColor="text1"/>
          <w:sz w:val="24"/>
          <w:szCs w:val="24"/>
        </w:rPr>
        <w:tab/>
        <w:t xml:space="preserve">Licda. </w:t>
      </w:r>
      <w:r w:rsidR="00E26EC9" w:rsidRPr="00B65CBE">
        <w:rPr>
          <w:rFonts w:ascii="Times New Roman" w:hAnsi="Times New Roman" w:cs="Times New Roman"/>
          <w:b w:val="0"/>
          <w:color w:val="000000" w:themeColor="text1"/>
          <w:sz w:val="24"/>
          <w:szCs w:val="24"/>
        </w:rPr>
        <w:t xml:space="preserve">María </w:t>
      </w:r>
      <w:r w:rsidRPr="00B65CBE">
        <w:rPr>
          <w:rFonts w:ascii="Times New Roman" w:hAnsi="Times New Roman" w:cs="Times New Roman"/>
          <w:b w:val="0"/>
          <w:color w:val="000000" w:themeColor="text1"/>
          <w:sz w:val="24"/>
          <w:szCs w:val="24"/>
        </w:rPr>
        <w:t xml:space="preserve">Susana López Rivera </w:t>
      </w:r>
    </w:p>
    <w:p w14:paraId="59455C0C" w14:textId="766F5491" w:rsidR="00B65CBE" w:rsidRPr="00B65CBE" w:rsidRDefault="004C6E16" w:rsidP="006C7CC5">
      <w:pPr>
        <w:spacing w:line="360" w:lineRule="auto"/>
      </w:pPr>
      <w:r w:rsidRPr="00B65CBE">
        <w:rPr>
          <w:b/>
          <w:color w:val="000000" w:themeColor="text1"/>
        </w:rPr>
        <w:t xml:space="preserve">                     Jueza</w:t>
      </w:r>
      <w:r w:rsidRPr="00B65CBE">
        <w:rPr>
          <w:b/>
          <w:color w:val="000000" w:themeColor="text1"/>
        </w:rPr>
        <w:tab/>
      </w:r>
      <w:r w:rsidRPr="00B65CBE">
        <w:rPr>
          <w:b/>
          <w:color w:val="000000" w:themeColor="text1"/>
        </w:rPr>
        <w:tab/>
      </w:r>
      <w:r w:rsidRPr="00B65CBE">
        <w:rPr>
          <w:b/>
          <w:color w:val="000000" w:themeColor="text1"/>
        </w:rPr>
        <w:tab/>
      </w:r>
      <w:r w:rsidR="00E26EC9" w:rsidRPr="00B65CBE">
        <w:rPr>
          <w:b/>
          <w:color w:val="000000" w:themeColor="text1"/>
        </w:rPr>
        <w:t xml:space="preserve">                                                  Jueza</w:t>
      </w:r>
    </w:p>
    <w:sectPr w:rsidR="00B65CBE" w:rsidRPr="00B65CBE" w:rsidSect="00222DCE">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7AE4" w14:textId="77777777" w:rsidR="00D31A7C" w:rsidRDefault="00D31A7C" w:rsidP="004C6E16">
      <w:r>
        <w:separator/>
      </w:r>
    </w:p>
  </w:endnote>
  <w:endnote w:type="continuationSeparator" w:id="0">
    <w:p w14:paraId="6B7952A3" w14:textId="77777777" w:rsidR="00D31A7C" w:rsidRDefault="00D31A7C"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0D62" w14:textId="54C93726" w:rsidR="006108AD" w:rsidRDefault="006108AD" w:rsidP="0086149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7D83" w14:textId="77777777" w:rsidR="00D31A7C" w:rsidRDefault="00D31A7C" w:rsidP="004C6E16">
      <w:r>
        <w:separator/>
      </w:r>
    </w:p>
  </w:footnote>
  <w:footnote w:type="continuationSeparator" w:id="0">
    <w:p w14:paraId="74EE3A76" w14:textId="77777777" w:rsidR="00D31A7C" w:rsidRDefault="00D31A7C"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C74"/>
    <w:multiLevelType w:val="hybridMultilevel"/>
    <w:tmpl w:val="EB9C5ED0"/>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A80E1D"/>
    <w:multiLevelType w:val="hybridMultilevel"/>
    <w:tmpl w:val="61986C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4221B4"/>
    <w:multiLevelType w:val="hybridMultilevel"/>
    <w:tmpl w:val="9ECC9C7E"/>
    <w:lvl w:ilvl="0" w:tplc="4C56D27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C7B7D18"/>
    <w:multiLevelType w:val="hybridMultilevel"/>
    <w:tmpl w:val="14E02470"/>
    <w:lvl w:ilvl="0" w:tplc="42A883CE">
      <w:start w:val="2"/>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0ECC5717"/>
    <w:multiLevelType w:val="hybridMultilevel"/>
    <w:tmpl w:val="52367B2C"/>
    <w:lvl w:ilvl="0" w:tplc="6B02B76C">
      <w:start w:val="1"/>
      <w:numFmt w:val="decimal"/>
      <w:lvlText w:val="%1-"/>
      <w:lvlJc w:val="left"/>
      <w:pPr>
        <w:ind w:left="720" w:hanging="360"/>
      </w:pPr>
      <w:rPr>
        <w:rFonts w:ascii="Calibri" w:eastAsiaTheme="minorHAnsi" w:hAnsi="Calibri" w:hint="default"/>
        <w:b/>
        <w:i w:val="0"/>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743111"/>
    <w:multiLevelType w:val="hybridMultilevel"/>
    <w:tmpl w:val="1B4A5FC0"/>
    <w:lvl w:ilvl="0" w:tplc="45843D82">
      <w:numFmt w:val="bullet"/>
      <w:lvlText w:val="-"/>
      <w:lvlJc w:val="left"/>
      <w:pPr>
        <w:ind w:left="369" w:hanging="360"/>
      </w:pPr>
      <w:rPr>
        <w:rFonts w:ascii="Times New Roman" w:eastAsia="Times New Roman" w:hAnsi="Times New Roman" w:cs="Times New Roman" w:hint="default"/>
      </w:rPr>
    </w:lvl>
    <w:lvl w:ilvl="1" w:tplc="140A0003" w:tentative="1">
      <w:start w:val="1"/>
      <w:numFmt w:val="bullet"/>
      <w:lvlText w:val="o"/>
      <w:lvlJc w:val="left"/>
      <w:pPr>
        <w:ind w:left="1089" w:hanging="360"/>
      </w:pPr>
      <w:rPr>
        <w:rFonts w:ascii="Courier New" w:hAnsi="Courier New" w:cs="Courier New" w:hint="default"/>
      </w:rPr>
    </w:lvl>
    <w:lvl w:ilvl="2" w:tplc="140A0005" w:tentative="1">
      <w:start w:val="1"/>
      <w:numFmt w:val="bullet"/>
      <w:lvlText w:val=""/>
      <w:lvlJc w:val="left"/>
      <w:pPr>
        <w:ind w:left="1809" w:hanging="360"/>
      </w:pPr>
      <w:rPr>
        <w:rFonts w:ascii="Wingdings" w:hAnsi="Wingdings" w:hint="default"/>
      </w:rPr>
    </w:lvl>
    <w:lvl w:ilvl="3" w:tplc="140A0001" w:tentative="1">
      <w:start w:val="1"/>
      <w:numFmt w:val="bullet"/>
      <w:lvlText w:val=""/>
      <w:lvlJc w:val="left"/>
      <w:pPr>
        <w:ind w:left="2529" w:hanging="360"/>
      </w:pPr>
      <w:rPr>
        <w:rFonts w:ascii="Symbol" w:hAnsi="Symbol" w:hint="default"/>
      </w:rPr>
    </w:lvl>
    <w:lvl w:ilvl="4" w:tplc="140A0003" w:tentative="1">
      <w:start w:val="1"/>
      <w:numFmt w:val="bullet"/>
      <w:lvlText w:val="o"/>
      <w:lvlJc w:val="left"/>
      <w:pPr>
        <w:ind w:left="3249" w:hanging="360"/>
      </w:pPr>
      <w:rPr>
        <w:rFonts w:ascii="Courier New" w:hAnsi="Courier New" w:cs="Courier New" w:hint="default"/>
      </w:rPr>
    </w:lvl>
    <w:lvl w:ilvl="5" w:tplc="140A0005" w:tentative="1">
      <w:start w:val="1"/>
      <w:numFmt w:val="bullet"/>
      <w:lvlText w:val=""/>
      <w:lvlJc w:val="left"/>
      <w:pPr>
        <w:ind w:left="3969" w:hanging="360"/>
      </w:pPr>
      <w:rPr>
        <w:rFonts w:ascii="Wingdings" w:hAnsi="Wingdings" w:hint="default"/>
      </w:rPr>
    </w:lvl>
    <w:lvl w:ilvl="6" w:tplc="140A0001" w:tentative="1">
      <w:start w:val="1"/>
      <w:numFmt w:val="bullet"/>
      <w:lvlText w:val=""/>
      <w:lvlJc w:val="left"/>
      <w:pPr>
        <w:ind w:left="4689" w:hanging="360"/>
      </w:pPr>
      <w:rPr>
        <w:rFonts w:ascii="Symbol" w:hAnsi="Symbol" w:hint="default"/>
      </w:rPr>
    </w:lvl>
    <w:lvl w:ilvl="7" w:tplc="140A0003" w:tentative="1">
      <w:start w:val="1"/>
      <w:numFmt w:val="bullet"/>
      <w:lvlText w:val="o"/>
      <w:lvlJc w:val="left"/>
      <w:pPr>
        <w:ind w:left="5409" w:hanging="360"/>
      </w:pPr>
      <w:rPr>
        <w:rFonts w:ascii="Courier New" w:hAnsi="Courier New" w:cs="Courier New" w:hint="default"/>
      </w:rPr>
    </w:lvl>
    <w:lvl w:ilvl="8" w:tplc="140A0005" w:tentative="1">
      <w:start w:val="1"/>
      <w:numFmt w:val="bullet"/>
      <w:lvlText w:val=""/>
      <w:lvlJc w:val="left"/>
      <w:pPr>
        <w:ind w:left="6129" w:hanging="360"/>
      </w:pPr>
      <w:rPr>
        <w:rFonts w:ascii="Wingdings" w:hAnsi="Wingdings" w:hint="default"/>
      </w:rPr>
    </w:lvl>
  </w:abstractNum>
  <w:abstractNum w:abstractNumId="7" w15:restartNumberingAfterBreak="0">
    <w:nsid w:val="13A41BF0"/>
    <w:multiLevelType w:val="hybridMultilevel"/>
    <w:tmpl w:val="DDD2620A"/>
    <w:lvl w:ilvl="0" w:tplc="AE187C02">
      <w:start w:val="5"/>
      <w:numFmt w:val="decimal"/>
      <w:lvlText w:val="%1."/>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D0625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A24E20">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90274E">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42191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9C0B18">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4E83AE">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44070A">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F8D292">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97A28"/>
    <w:multiLevelType w:val="hybridMultilevel"/>
    <w:tmpl w:val="D846979A"/>
    <w:lvl w:ilvl="0" w:tplc="E52C59B4">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A0F70E7"/>
    <w:multiLevelType w:val="hybridMultilevel"/>
    <w:tmpl w:val="2B4440EA"/>
    <w:lvl w:ilvl="0" w:tplc="6A1633B6">
      <w:start w:val="1"/>
      <w:numFmt w:val="decimal"/>
      <w:lvlText w:val="%1-"/>
      <w:lvlJc w:val="left"/>
      <w:pPr>
        <w:ind w:left="720" w:hanging="360"/>
      </w:pPr>
      <w:rPr>
        <w:rFonts w:ascii="Calibri" w:hAnsi="Calibri" w:hint="default"/>
        <w:b/>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1550DE"/>
    <w:multiLevelType w:val="hybridMultilevel"/>
    <w:tmpl w:val="59CC62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2922DC"/>
    <w:multiLevelType w:val="hybridMultilevel"/>
    <w:tmpl w:val="51F22DA6"/>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8066F3A"/>
    <w:multiLevelType w:val="hybridMultilevel"/>
    <w:tmpl w:val="F14C6FAA"/>
    <w:lvl w:ilvl="0" w:tplc="6B5C3CC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D4244EC"/>
    <w:multiLevelType w:val="hybridMultilevel"/>
    <w:tmpl w:val="8228BC1C"/>
    <w:lvl w:ilvl="0" w:tplc="0B062BD6">
      <w:start w:val="1"/>
      <w:numFmt w:val="upperRoman"/>
      <w:lvlText w:val="%1."/>
      <w:lvlJc w:val="left"/>
      <w:pPr>
        <w:ind w:left="1287" w:hanging="720"/>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3E1C06DD"/>
    <w:multiLevelType w:val="hybridMultilevel"/>
    <w:tmpl w:val="F3BACF5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314072B"/>
    <w:multiLevelType w:val="hybridMultilevel"/>
    <w:tmpl w:val="B9D21DC8"/>
    <w:lvl w:ilvl="0" w:tplc="FB5CA8F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AE50A8C"/>
    <w:multiLevelType w:val="hybridMultilevel"/>
    <w:tmpl w:val="8C3C5626"/>
    <w:lvl w:ilvl="0" w:tplc="A654663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5BB2228"/>
    <w:multiLevelType w:val="hybridMultilevel"/>
    <w:tmpl w:val="BAA4B608"/>
    <w:lvl w:ilvl="0" w:tplc="9B9083CC">
      <w:numFmt w:val="bullet"/>
      <w:lvlText w:val="-"/>
      <w:lvlJc w:val="left"/>
      <w:pPr>
        <w:ind w:left="720" w:hanging="360"/>
      </w:pPr>
      <w:rPr>
        <w:rFonts w:ascii="Times New Roman" w:eastAsia="Calibri" w:hAnsi="Times New Roman" w:cs="Times New Roman"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DAC6158"/>
    <w:multiLevelType w:val="hybridMultilevel"/>
    <w:tmpl w:val="BAC232DA"/>
    <w:lvl w:ilvl="0" w:tplc="613499FA">
      <w:numFmt w:val="bullet"/>
      <w:lvlText w:val="-"/>
      <w:lvlJc w:val="left"/>
      <w:pPr>
        <w:ind w:left="378" w:hanging="360"/>
      </w:pPr>
      <w:rPr>
        <w:rFonts w:ascii="Times New Roman" w:eastAsia="Times New Roman" w:hAnsi="Times New Roman" w:cs="Times New Roman" w:hint="default"/>
        <w:sz w:val="22"/>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21"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60A3080F"/>
    <w:multiLevelType w:val="hybridMultilevel"/>
    <w:tmpl w:val="1264C3E6"/>
    <w:lvl w:ilvl="0" w:tplc="F0326250">
      <w:start w:val="5"/>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21F1984"/>
    <w:multiLevelType w:val="hybridMultilevel"/>
    <w:tmpl w:val="2910AC02"/>
    <w:lvl w:ilvl="0" w:tplc="82FA192C">
      <w:start w:val="2"/>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5" w15:restartNumberingAfterBreak="0">
    <w:nsid w:val="63324D72"/>
    <w:multiLevelType w:val="hybridMultilevel"/>
    <w:tmpl w:val="0602BE9A"/>
    <w:lvl w:ilvl="0" w:tplc="C8BEB226">
      <w:numFmt w:val="bullet"/>
      <w:lvlText w:val=""/>
      <w:lvlJc w:val="left"/>
      <w:pPr>
        <w:ind w:left="720" w:hanging="360"/>
      </w:pPr>
      <w:rPr>
        <w:rFonts w:ascii="Wingdings" w:eastAsia="Calibri" w:hAnsi="Wingdings"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4AE23BA"/>
    <w:multiLevelType w:val="hybridMultilevel"/>
    <w:tmpl w:val="081C78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15:restartNumberingAfterBreak="0">
    <w:nsid w:val="67101A73"/>
    <w:multiLevelType w:val="hybridMultilevel"/>
    <w:tmpl w:val="4DBE0B56"/>
    <w:lvl w:ilvl="0" w:tplc="198EC5C2">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9" w15:restartNumberingAfterBreak="0">
    <w:nsid w:val="683B783B"/>
    <w:multiLevelType w:val="hybridMultilevel"/>
    <w:tmpl w:val="19CE68F8"/>
    <w:lvl w:ilvl="0" w:tplc="3628EDBE">
      <w:numFmt w:val="bullet"/>
      <w:lvlText w:val="-"/>
      <w:lvlJc w:val="left"/>
      <w:pPr>
        <w:ind w:left="378" w:hanging="360"/>
      </w:pPr>
      <w:rPr>
        <w:rFonts w:ascii="Times New Roman" w:eastAsia="Times New Roman" w:hAnsi="Times New Roman" w:cs="Times New Roman" w:hint="default"/>
      </w:rPr>
    </w:lvl>
    <w:lvl w:ilvl="1" w:tplc="140A0003" w:tentative="1">
      <w:start w:val="1"/>
      <w:numFmt w:val="bullet"/>
      <w:lvlText w:val="o"/>
      <w:lvlJc w:val="left"/>
      <w:pPr>
        <w:ind w:left="1098" w:hanging="360"/>
      </w:pPr>
      <w:rPr>
        <w:rFonts w:ascii="Courier New" w:hAnsi="Courier New" w:cs="Courier New" w:hint="default"/>
      </w:rPr>
    </w:lvl>
    <w:lvl w:ilvl="2" w:tplc="140A0005" w:tentative="1">
      <w:start w:val="1"/>
      <w:numFmt w:val="bullet"/>
      <w:lvlText w:val=""/>
      <w:lvlJc w:val="left"/>
      <w:pPr>
        <w:ind w:left="1818" w:hanging="360"/>
      </w:pPr>
      <w:rPr>
        <w:rFonts w:ascii="Wingdings" w:hAnsi="Wingdings" w:hint="default"/>
      </w:rPr>
    </w:lvl>
    <w:lvl w:ilvl="3" w:tplc="140A0001" w:tentative="1">
      <w:start w:val="1"/>
      <w:numFmt w:val="bullet"/>
      <w:lvlText w:val=""/>
      <w:lvlJc w:val="left"/>
      <w:pPr>
        <w:ind w:left="2538" w:hanging="360"/>
      </w:pPr>
      <w:rPr>
        <w:rFonts w:ascii="Symbol" w:hAnsi="Symbol" w:hint="default"/>
      </w:rPr>
    </w:lvl>
    <w:lvl w:ilvl="4" w:tplc="140A0003" w:tentative="1">
      <w:start w:val="1"/>
      <w:numFmt w:val="bullet"/>
      <w:lvlText w:val="o"/>
      <w:lvlJc w:val="left"/>
      <w:pPr>
        <w:ind w:left="3258" w:hanging="360"/>
      </w:pPr>
      <w:rPr>
        <w:rFonts w:ascii="Courier New" w:hAnsi="Courier New" w:cs="Courier New" w:hint="default"/>
      </w:rPr>
    </w:lvl>
    <w:lvl w:ilvl="5" w:tplc="140A0005" w:tentative="1">
      <w:start w:val="1"/>
      <w:numFmt w:val="bullet"/>
      <w:lvlText w:val=""/>
      <w:lvlJc w:val="left"/>
      <w:pPr>
        <w:ind w:left="3978" w:hanging="360"/>
      </w:pPr>
      <w:rPr>
        <w:rFonts w:ascii="Wingdings" w:hAnsi="Wingdings" w:hint="default"/>
      </w:rPr>
    </w:lvl>
    <w:lvl w:ilvl="6" w:tplc="140A0001" w:tentative="1">
      <w:start w:val="1"/>
      <w:numFmt w:val="bullet"/>
      <w:lvlText w:val=""/>
      <w:lvlJc w:val="left"/>
      <w:pPr>
        <w:ind w:left="4698" w:hanging="360"/>
      </w:pPr>
      <w:rPr>
        <w:rFonts w:ascii="Symbol" w:hAnsi="Symbol" w:hint="default"/>
      </w:rPr>
    </w:lvl>
    <w:lvl w:ilvl="7" w:tplc="140A0003" w:tentative="1">
      <w:start w:val="1"/>
      <w:numFmt w:val="bullet"/>
      <w:lvlText w:val="o"/>
      <w:lvlJc w:val="left"/>
      <w:pPr>
        <w:ind w:left="5418" w:hanging="360"/>
      </w:pPr>
      <w:rPr>
        <w:rFonts w:ascii="Courier New" w:hAnsi="Courier New" w:cs="Courier New" w:hint="default"/>
      </w:rPr>
    </w:lvl>
    <w:lvl w:ilvl="8" w:tplc="140A0005" w:tentative="1">
      <w:start w:val="1"/>
      <w:numFmt w:val="bullet"/>
      <w:lvlText w:val=""/>
      <w:lvlJc w:val="left"/>
      <w:pPr>
        <w:ind w:left="6138" w:hanging="360"/>
      </w:pPr>
      <w:rPr>
        <w:rFonts w:ascii="Wingdings" w:hAnsi="Wingdings" w:hint="default"/>
      </w:rPr>
    </w:lvl>
  </w:abstractNum>
  <w:abstractNum w:abstractNumId="30" w15:restartNumberingAfterBreak="0">
    <w:nsid w:val="6C664EF8"/>
    <w:multiLevelType w:val="hybridMultilevel"/>
    <w:tmpl w:val="EFAC3C86"/>
    <w:lvl w:ilvl="0" w:tplc="8924A1BA">
      <w:start w:val="2"/>
      <w:numFmt w:val="decimal"/>
      <w:lvlText w:val="%1."/>
      <w:lvlJc w:val="left"/>
      <w:pPr>
        <w:ind w:left="1287" w:hanging="360"/>
      </w:pPr>
      <w:rPr>
        <w:rFonts w:hint="default"/>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1" w15:restartNumberingAfterBreak="0">
    <w:nsid w:val="70890D50"/>
    <w:multiLevelType w:val="hybridMultilevel"/>
    <w:tmpl w:val="CEAEA08A"/>
    <w:lvl w:ilvl="0" w:tplc="410613F2">
      <w:start w:val="9"/>
      <w:numFmt w:val="decimal"/>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6501A">
      <w:start w:val="1"/>
      <w:numFmt w:val="lowerLetter"/>
      <w:lvlText w:val="%2)"/>
      <w:lvlJc w:val="left"/>
      <w:pPr>
        <w:ind w:left="1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F4E6AA">
      <w:start w:val="1"/>
      <w:numFmt w:val="decimal"/>
      <w:lvlText w:val="%3-"/>
      <w:lvlJc w:val="left"/>
      <w:pPr>
        <w:ind w:left="22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C6D8CDEE">
      <w:start w:val="1"/>
      <w:numFmt w:val="decimal"/>
      <w:lvlText w:val="%4"/>
      <w:lvlJc w:val="left"/>
      <w:pPr>
        <w:ind w:left="24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E844868">
      <w:start w:val="1"/>
      <w:numFmt w:val="lowerLetter"/>
      <w:lvlText w:val="%5"/>
      <w:lvlJc w:val="left"/>
      <w:pPr>
        <w:ind w:left="318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381021A4">
      <w:start w:val="1"/>
      <w:numFmt w:val="lowerRoman"/>
      <w:lvlText w:val="%6"/>
      <w:lvlJc w:val="left"/>
      <w:pPr>
        <w:ind w:left="390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C3ACBFA">
      <w:start w:val="1"/>
      <w:numFmt w:val="decimal"/>
      <w:lvlText w:val="%7"/>
      <w:lvlJc w:val="left"/>
      <w:pPr>
        <w:ind w:left="462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CD340300">
      <w:start w:val="1"/>
      <w:numFmt w:val="lowerLetter"/>
      <w:lvlText w:val="%8"/>
      <w:lvlJc w:val="left"/>
      <w:pPr>
        <w:ind w:left="534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81D066BA">
      <w:start w:val="1"/>
      <w:numFmt w:val="lowerRoman"/>
      <w:lvlText w:val="%9"/>
      <w:lvlJc w:val="left"/>
      <w:pPr>
        <w:ind w:left="606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1884FBE"/>
    <w:multiLevelType w:val="hybridMultilevel"/>
    <w:tmpl w:val="F6A26D8A"/>
    <w:lvl w:ilvl="0" w:tplc="725A55B8">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3740044"/>
    <w:multiLevelType w:val="hybridMultilevel"/>
    <w:tmpl w:val="39447728"/>
    <w:lvl w:ilvl="0" w:tplc="51E425DE">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6C2443E"/>
    <w:multiLevelType w:val="hybridMultilevel"/>
    <w:tmpl w:val="ACE8EB98"/>
    <w:lvl w:ilvl="0" w:tplc="C7E08206">
      <w:start w:val="2"/>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7A9D2781"/>
    <w:multiLevelType w:val="hybridMultilevel"/>
    <w:tmpl w:val="E6F854E8"/>
    <w:lvl w:ilvl="0" w:tplc="2ECA49D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10893731">
    <w:abstractNumId w:val="12"/>
  </w:num>
  <w:num w:numId="2" w16cid:durableId="1024860917">
    <w:abstractNumId w:val="13"/>
  </w:num>
  <w:num w:numId="3" w16cid:durableId="1414281658">
    <w:abstractNumId w:val="3"/>
  </w:num>
  <w:num w:numId="4" w16cid:durableId="383452655">
    <w:abstractNumId w:val="22"/>
  </w:num>
  <w:num w:numId="5" w16cid:durableId="42873005">
    <w:abstractNumId w:val="27"/>
  </w:num>
  <w:num w:numId="6" w16cid:durableId="586037323">
    <w:abstractNumId w:val="15"/>
  </w:num>
  <w:num w:numId="7" w16cid:durableId="810094416">
    <w:abstractNumId w:val="21"/>
  </w:num>
  <w:num w:numId="8" w16cid:durableId="490028540">
    <w:abstractNumId w:val="32"/>
  </w:num>
  <w:num w:numId="9" w16cid:durableId="711464750">
    <w:abstractNumId w:val="1"/>
  </w:num>
  <w:num w:numId="10" w16cid:durableId="259684155">
    <w:abstractNumId w:val="8"/>
  </w:num>
  <w:num w:numId="11" w16cid:durableId="1450314031">
    <w:abstractNumId w:val="28"/>
  </w:num>
  <w:num w:numId="12" w16cid:durableId="793333837">
    <w:abstractNumId w:val="18"/>
  </w:num>
  <w:num w:numId="13" w16cid:durableId="1634866773">
    <w:abstractNumId w:val="7"/>
  </w:num>
  <w:num w:numId="14" w16cid:durableId="371611203">
    <w:abstractNumId w:val="6"/>
  </w:num>
  <w:num w:numId="15" w16cid:durableId="1241257348">
    <w:abstractNumId w:val="31"/>
  </w:num>
  <w:num w:numId="16" w16cid:durableId="839587941">
    <w:abstractNumId w:val="29"/>
  </w:num>
  <w:num w:numId="17" w16cid:durableId="414212280">
    <w:abstractNumId w:val="20"/>
  </w:num>
  <w:num w:numId="18" w16cid:durableId="263150457">
    <w:abstractNumId w:val="17"/>
  </w:num>
  <w:num w:numId="19" w16cid:durableId="437915462">
    <w:abstractNumId w:val="2"/>
  </w:num>
  <w:num w:numId="20" w16cid:durableId="1637645324">
    <w:abstractNumId w:val="36"/>
  </w:num>
  <w:num w:numId="21" w16cid:durableId="677081558">
    <w:abstractNumId w:val="23"/>
  </w:num>
  <w:num w:numId="22" w16cid:durableId="260601104">
    <w:abstractNumId w:val="14"/>
  </w:num>
  <w:num w:numId="23" w16cid:durableId="337730320">
    <w:abstractNumId w:val="10"/>
  </w:num>
  <w:num w:numId="24" w16cid:durableId="1869831130">
    <w:abstractNumId w:val="16"/>
  </w:num>
  <w:num w:numId="25" w16cid:durableId="1971982992">
    <w:abstractNumId w:val="24"/>
  </w:num>
  <w:num w:numId="26" w16cid:durableId="379551243">
    <w:abstractNumId w:val="30"/>
  </w:num>
  <w:num w:numId="27" w16cid:durableId="1890606213">
    <w:abstractNumId w:val="11"/>
  </w:num>
  <w:num w:numId="28" w16cid:durableId="1235048467">
    <w:abstractNumId w:val="4"/>
  </w:num>
  <w:num w:numId="29" w16cid:durableId="1809930698">
    <w:abstractNumId w:val="34"/>
  </w:num>
  <w:num w:numId="30" w16cid:durableId="1993756029">
    <w:abstractNumId w:val="0"/>
  </w:num>
  <w:num w:numId="31" w16cid:durableId="1985694834">
    <w:abstractNumId w:val="26"/>
  </w:num>
  <w:num w:numId="32" w16cid:durableId="1255899115">
    <w:abstractNumId w:val="5"/>
  </w:num>
  <w:num w:numId="33" w16cid:durableId="781076593">
    <w:abstractNumId w:val="19"/>
  </w:num>
  <w:num w:numId="34" w16cid:durableId="1098988064">
    <w:abstractNumId w:val="33"/>
  </w:num>
  <w:num w:numId="35" w16cid:durableId="70130264">
    <w:abstractNumId w:val="25"/>
  </w:num>
  <w:num w:numId="36" w16cid:durableId="1310405462">
    <w:abstractNumId w:val="35"/>
  </w:num>
  <w:num w:numId="37" w16cid:durableId="1179657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0428"/>
    <w:rsid w:val="00001DDA"/>
    <w:rsid w:val="0000727F"/>
    <w:rsid w:val="00015A14"/>
    <w:rsid w:val="00023241"/>
    <w:rsid w:val="00026639"/>
    <w:rsid w:val="0004338B"/>
    <w:rsid w:val="000434C8"/>
    <w:rsid w:val="000436CF"/>
    <w:rsid w:val="00054A89"/>
    <w:rsid w:val="00056B7F"/>
    <w:rsid w:val="00060A50"/>
    <w:rsid w:val="00070574"/>
    <w:rsid w:val="0007403B"/>
    <w:rsid w:val="00077C95"/>
    <w:rsid w:val="00077FB5"/>
    <w:rsid w:val="000A29FB"/>
    <w:rsid w:val="000A3C8C"/>
    <w:rsid w:val="000A6677"/>
    <w:rsid w:val="000A6B31"/>
    <w:rsid w:val="000A76FC"/>
    <w:rsid w:val="000A774B"/>
    <w:rsid w:val="000B23F6"/>
    <w:rsid w:val="000B4679"/>
    <w:rsid w:val="000B5EC5"/>
    <w:rsid w:val="000B7320"/>
    <w:rsid w:val="000C04DA"/>
    <w:rsid w:val="000C5BF3"/>
    <w:rsid w:val="000E03FA"/>
    <w:rsid w:val="000E7BC8"/>
    <w:rsid w:val="000F6268"/>
    <w:rsid w:val="00101D9B"/>
    <w:rsid w:val="00102134"/>
    <w:rsid w:val="00104BA6"/>
    <w:rsid w:val="00115910"/>
    <w:rsid w:val="00125A66"/>
    <w:rsid w:val="00125A9E"/>
    <w:rsid w:val="0013216F"/>
    <w:rsid w:val="00135027"/>
    <w:rsid w:val="00135E9A"/>
    <w:rsid w:val="001379C2"/>
    <w:rsid w:val="001403E8"/>
    <w:rsid w:val="00145516"/>
    <w:rsid w:val="001456FF"/>
    <w:rsid w:val="00150F96"/>
    <w:rsid w:val="00155613"/>
    <w:rsid w:val="001556B0"/>
    <w:rsid w:val="001646E5"/>
    <w:rsid w:val="0016485E"/>
    <w:rsid w:val="00166563"/>
    <w:rsid w:val="00166ABD"/>
    <w:rsid w:val="001709A8"/>
    <w:rsid w:val="00170C47"/>
    <w:rsid w:val="00170D75"/>
    <w:rsid w:val="00175C2F"/>
    <w:rsid w:val="00180051"/>
    <w:rsid w:val="001811A8"/>
    <w:rsid w:val="00197523"/>
    <w:rsid w:val="00197A4B"/>
    <w:rsid w:val="001A117F"/>
    <w:rsid w:val="001A186B"/>
    <w:rsid w:val="001A267C"/>
    <w:rsid w:val="001C3858"/>
    <w:rsid w:val="001C56F5"/>
    <w:rsid w:val="001D45AF"/>
    <w:rsid w:val="001D53D1"/>
    <w:rsid w:val="001D661D"/>
    <w:rsid w:val="001D78C2"/>
    <w:rsid w:val="001E0649"/>
    <w:rsid w:val="001E6E3D"/>
    <w:rsid w:val="001F148D"/>
    <w:rsid w:val="001F7D42"/>
    <w:rsid w:val="0020226B"/>
    <w:rsid w:val="0021017B"/>
    <w:rsid w:val="0021387C"/>
    <w:rsid w:val="002144E7"/>
    <w:rsid w:val="002171A1"/>
    <w:rsid w:val="00222DCE"/>
    <w:rsid w:val="00227E66"/>
    <w:rsid w:val="00236A31"/>
    <w:rsid w:val="00247D36"/>
    <w:rsid w:val="0025042D"/>
    <w:rsid w:val="00256D0C"/>
    <w:rsid w:val="00266539"/>
    <w:rsid w:val="002743A6"/>
    <w:rsid w:val="00290981"/>
    <w:rsid w:val="00295677"/>
    <w:rsid w:val="002A328C"/>
    <w:rsid w:val="002A4729"/>
    <w:rsid w:val="002A67D5"/>
    <w:rsid w:val="002B14E2"/>
    <w:rsid w:val="002B2724"/>
    <w:rsid w:val="002C6FF0"/>
    <w:rsid w:val="002D00DB"/>
    <w:rsid w:val="002D4D48"/>
    <w:rsid w:val="002D4ECE"/>
    <w:rsid w:val="002D70DA"/>
    <w:rsid w:val="003171F4"/>
    <w:rsid w:val="00321FF3"/>
    <w:rsid w:val="00326952"/>
    <w:rsid w:val="00327C8A"/>
    <w:rsid w:val="0033197C"/>
    <w:rsid w:val="00332A5C"/>
    <w:rsid w:val="0033674E"/>
    <w:rsid w:val="00336817"/>
    <w:rsid w:val="00342A65"/>
    <w:rsid w:val="003436F4"/>
    <w:rsid w:val="003444F2"/>
    <w:rsid w:val="00352E57"/>
    <w:rsid w:val="0035419F"/>
    <w:rsid w:val="00360EFA"/>
    <w:rsid w:val="00362ADB"/>
    <w:rsid w:val="00370D29"/>
    <w:rsid w:val="00373D35"/>
    <w:rsid w:val="00373F6E"/>
    <w:rsid w:val="00375B06"/>
    <w:rsid w:val="003870F9"/>
    <w:rsid w:val="00396C2E"/>
    <w:rsid w:val="003A332B"/>
    <w:rsid w:val="003B2F99"/>
    <w:rsid w:val="003B4640"/>
    <w:rsid w:val="003B671E"/>
    <w:rsid w:val="003D68B2"/>
    <w:rsid w:val="003E088F"/>
    <w:rsid w:val="003E1D02"/>
    <w:rsid w:val="003E313E"/>
    <w:rsid w:val="003E44C0"/>
    <w:rsid w:val="003E508B"/>
    <w:rsid w:val="003F36DB"/>
    <w:rsid w:val="004046C0"/>
    <w:rsid w:val="004048EF"/>
    <w:rsid w:val="00410124"/>
    <w:rsid w:val="00421DEE"/>
    <w:rsid w:val="0042316C"/>
    <w:rsid w:val="00433770"/>
    <w:rsid w:val="004409D0"/>
    <w:rsid w:val="00444C54"/>
    <w:rsid w:val="00450C0C"/>
    <w:rsid w:val="004607A8"/>
    <w:rsid w:val="00461181"/>
    <w:rsid w:val="00462B8A"/>
    <w:rsid w:val="00467A74"/>
    <w:rsid w:val="004A4D25"/>
    <w:rsid w:val="004A6316"/>
    <w:rsid w:val="004A71D5"/>
    <w:rsid w:val="004B3F4C"/>
    <w:rsid w:val="004B47F4"/>
    <w:rsid w:val="004B4F23"/>
    <w:rsid w:val="004B65EC"/>
    <w:rsid w:val="004C307D"/>
    <w:rsid w:val="004C4C32"/>
    <w:rsid w:val="004C6E16"/>
    <w:rsid w:val="004D5140"/>
    <w:rsid w:val="004E115A"/>
    <w:rsid w:val="004E428C"/>
    <w:rsid w:val="004E6D69"/>
    <w:rsid w:val="004F4755"/>
    <w:rsid w:val="004F73A1"/>
    <w:rsid w:val="005001EF"/>
    <w:rsid w:val="005004AE"/>
    <w:rsid w:val="00515F54"/>
    <w:rsid w:val="005243D2"/>
    <w:rsid w:val="00530CAE"/>
    <w:rsid w:val="00533509"/>
    <w:rsid w:val="00536FC0"/>
    <w:rsid w:val="0054090C"/>
    <w:rsid w:val="00542C7B"/>
    <w:rsid w:val="00550CBF"/>
    <w:rsid w:val="00563A81"/>
    <w:rsid w:val="0056671D"/>
    <w:rsid w:val="005722D6"/>
    <w:rsid w:val="005730D0"/>
    <w:rsid w:val="00582E81"/>
    <w:rsid w:val="00584F4C"/>
    <w:rsid w:val="00584FDD"/>
    <w:rsid w:val="00590E5B"/>
    <w:rsid w:val="00596156"/>
    <w:rsid w:val="005A288E"/>
    <w:rsid w:val="005A49DF"/>
    <w:rsid w:val="005C0571"/>
    <w:rsid w:val="005C1195"/>
    <w:rsid w:val="005C217B"/>
    <w:rsid w:val="005D352C"/>
    <w:rsid w:val="005D3CE4"/>
    <w:rsid w:val="005D718B"/>
    <w:rsid w:val="005E20DD"/>
    <w:rsid w:val="005F2334"/>
    <w:rsid w:val="005F5558"/>
    <w:rsid w:val="005F6E35"/>
    <w:rsid w:val="0060519A"/>
    <w:rsid w:val="006108AD"/>
    <w:rsid w:val="00615E59"/>
    <w:rsid w:val="00622F54"/>
    <w:rsid w:val="0062452D"/>
    <w:rsid w:val="00654D5C"/>
    <w:rsid w:val="006577FE"/>
    <w:rsid w:val="0066448C"/>
    <w:rsid w:val="006648F3"/>
    <w:rsid w:val="006A1002"/>
    <w:rsid w:val="006A1B60"/>
    <w:rsid w:val="006C376E"/>
    <w:rsid w:val="006C4BDA"/>
    <w:rsid w:val="006C7CC5"/>
    <w:rsid w:val="006D6BC3"/>
    <w:rsid w:val="006D7977"/>
    <w:rsid w:val="006D797F"/>
    <w:rsid w:val="006D7AEB"/>
    <w:rsid w:val="006F2EFF"/>
    <w:rsid w:val="006F336F"/>
    <w:rsid w:val="006F6204"/>
    <w:rsid w:val="00702982"/>
    <w:rsid w:val="00703B17"/>
    <w:rsid w:val="0071725E"/>
    <w:rsid w:val="00726C80"/>
    <w:rsid w:val="0073108D"/>
    <w:rsid w:val="00733613"/>
    <w:rsid w:val="00737F11"/>
    <w:rsid w:val="00760F3F"/>
    <w:rsid w:val="00761FF3"/>
    <w:rsid w:val="00772A82"/>
    <w:rsid w:val="00790EF9"/>
    <w:rsid w:val="007930E7"/>
    <w:rsid w:val="00794827"/>
    <w:rsid w:val="007B43D5"/>
    <w:rsid w:val="007C198C"/>
    <w:rsid w:val="007E109D"/>
    <w:rsid w:val="007E7742"/>
    <w:rsid w:val="007F49F4"/>
    <w:rsid w:val="007F5087"/>
    <w:rsid w:val="008069F9"/>
    <w:rsid w:val="008129A2"/>
    <w:rsid w:val="00816439"/>
    <w:rsid w:val="00820986"/>
    <w:rsid w:val="00822B96"/>
    <w:rsid w:val="00825B2F"/>
    <w:rsid w:val="00825FB2"/>
    <w:rsid w:val="00832604"/>
    <w:rsid w:val="00834AF2"/>
    <w:rsid w:val="008421A0"/>
    <w:rsid w:val="008421B3"/>
    <w:rsid w:val="00850C95"/>
    <w:rsid w:val="008549DC"/>
    <w:rsid w:val="00854CD3"/>
    <w:rsid w:val="00856DA6"/>
    <w:rsid w:val="0086149B"/>
    <w:rsid w:val="00861DDD"/>
    <w:rsid w:val="00863042"/>
    <w:rsid w:val="00875C86"/>
    <w:rsid w:val="00882C4B"/>
    <w:rsid w:val="00885503"/>
    <w:rsid w:val="00886503"/>
    <w:rsid w:val="00892D58"/>
    <w:rsid w:val="0089696F"/>
    <w:rsid w:val="008975A8"/>
    <w:rsid w:val="008A0CF7"/>
    <w:rsid w:val="008A6807"/>
    <w:rsid w:val="008C1BA8"/>
    <w:rsid w:val="008C2831"/>
    <w:rsid w:val="008C71C7"/>
    <w:rsid w:val="008D1EBC"/>
    <w:rsid w:val="008D2E75"/>
    <w:rsid w:val="008D6517"/>
    <w:rsid w:val="008E0D3E"/>
    <w:rsid w:val="008E13F0"/>
    <w:rsid w:val="008E239C"/>
    <w:rsid w:val="008F55F4"/>
    <w:rsid w:val="008F58DD"/>
    <w:rsid w:val="008F6EAF"/>
    <w:rsid w:val="0090269D"/>
    <w:rsid w:val="00902C01"/>
    <w:rsid w:val="00903C4E"/>
    <w:rsid w:val="00906EB2"/>
    <w:rsid w:val="0091015E"/>
    <w:rsid w:val="00910D1D"/>
    <w:rsid w:val="009110E7"/>
    <w:rsid w:val="0091339F"/>
    <w:rsid w:val="009245A3"/>
    <w:rsid w:val="00925354"/>
    <w:rsid w:val="0094376E"/>
    <w:rsid w:val="00943F0E"/>
    <w:rsid w:val="009456BC"/>
    <w:rsid w:val="00951680"/>
    <w:rsid w:val="00954299"/>
    <w:rsid w:val="00960EEA"/>
    <w:rsid w:val="00962F9F"/>
    <w:rsid w:val="0096546F"/>
    <w:rsid w:val="00973C1A"/>
    <w:rsid w:val="00975013"/>
    <w:rsid w:val="00986B12"/>
    <w:rsid w:val="00990964"/>
    <w:rsid w:val="009A1824"/>
    <w:rsid w:val="009A66CF"/>
    <w:rsid w:val="009A785B"/>
    <w:rsid w:val="009A7C26"/>
    <w:rsid w:val="009B376C"/>
    <w:rsid w:val="009C7659"/>
    <w:rsid w:val="009D070A"/>
    <w:rsid w:val="009D6BAE"/>
    <w:rsid w:val="009E6C69"/>
    <w:rsid w:val="009E7A44"/>
    <w:rsid w:val="00A15878"/>
    <w:rsid w:val="00A21C60"/>
    <w:rsid w:val="00A300C9"/>
    <w:rsid w:val="00A30A03"/>
    <w:rsid w:val="00A432E3"/>
    <w:rsid w:val="00A4378E"/>
    <w:rsid w:val="00A57B8F"/>
    <w:rsid w:val="00A601B8"/>
    <w:rsid w:val="00A607B8"/>
    <w:rsid w:val="00A60DD4"/>
    <w:rsid w:val="00A73864"/>
    <w:rsid w:val="00A841A3"/>
    <w:rsid w:val="00A8556F"/>
    <w:rsid w:val="00A85DF8"/>
    <w:rsid w:val="00A9155C"/>
    <w:rsid w:val="00A915D3"/>
    <w:rsid w:val="00A953E0"/>
    <w:rsid w:val="00A971BB"/>
    <w:rsid w:val="00AA0C55"/>
    <w:rsid w:val="00AA20F9"/>
    <w:rsid w:val="00AC44DE"/>
    <w:rsid w:val="00AC54D6"/>
    <w:rsid w:val="00AD433D"/>
    <w:rsid w:val="00AE0F2F"/>
    <w:rsid w:val="00AE5EEA"/>
    <w:rsid w:val="00AF06D2"/>
    <w:rsid w:val="00B10B58"/>
    <w:rsid w:val="00B15DBA"/>
    <w:rsid w:val="00B20B4C"/>
    <w:rsid w:val="00B23D0A"/>
    <w:rsid w:val="00B2549E"/>
    <w:rsid w:val="00B33ACC"/>
    <w:rsid w:val="00B3434B"/>
    <w:rsid w:val="00B343BF"/>
    <w:rsid w:val="00B35174"/>
    <w:rsid w:val="00B35FCA"/>
    <w:rsid w:val="00B40856"/>
    <w:rsid w:val="00B460B2"/>
    <w:rsid w:val="00B50231"/>
    <w:rsid w:val="00B505ED"/>
    <w:rsid w:val="00B51D2D"/>
    <w:rsid w:val="00B537E7"/>
    <w:rsid w:val="00B616B7"/>
    <w:rsid w:val="00B6468D"/>
    <w:rsid w:val="00B65CBE"/>
    <w:rsid w:val="00B66596"/>
    <w:rsid w:val="00B67AFB"/>
    <w:rsid w:val="00B700D6"/>
    <w:rsid w:val="00B76A2C"/>
    <w:rsid w:val="00B8251C"/>
    <w:rsid w:val="00B8398C"/>
    <w:rsid w:val="00B86DBC"/>
    <w:rsid w:val="00BA0374"/>
    <w:rsid w:val="00BA37D5"/>
    <w:rsid w:val="00BA7B81"/>
    <w:rsid w:val="00BA7F4A"/>
    <w:rsid w:val="00BB1A74"/>
    <w:rsid w:val="00BB73AF"/>
    <w:rsid w:val="00BB7F84"/>
    <w:rsid w:val="00BC0387"/>
    <w:rsid w:val="00BC1904"/>
    <w:rsid w:val="00BC2006"/>
    <w:rsid w:val="00BC6A5F"/>
    <w:rsid w:val="00BD5612"/>
    <w:rsid w:val="00BD5C0D"/>
    <w:rsid w:val="00BE4A7B"/>
    <w:rsid w:val="00BE6CA8"/>
    <w:rsid w:val="00BF58F0"/>
    <w:rsid w:val="00C0001B"/>
    <w:rsid w:val="00C02E0B"/>
    <w:rsid w:val="00C04B3B"/>
    <w:rsid w:val="00C06F94"/>
    <w:rsid w:val="00C12E1F"/>
    <w:rsid w:val="00C25544"/>
    <w:rsid w:val="00C34FD1"/>
    <w:rsid w:val="00C35E93"/>
    <w:rsid w:val="00C41FEE"/>
    <w:rsid w:val="00C4395D"/>
    <w:rsid w:val="00C439E4"/>
    <w:rsid w:val="00C45BC5"/>
    <w:rsid w:val="00C60919"/>
    <w:rsid w:val="00C64259"/>
    <w:rsid w:val="00C73056"/>
    <w:rsid w:val="00C8309C"/>
    <w:rsid w:val="00C84FBD"/>
    <w:rsid w:val="00C86189"/>
    <w:rsid w:val="00C8740F"/>
    <w:rsid w:val="00C9420D"/>
    <w:rsid w:val="00CA6AF8"/>
    <w:rsid w:val="00CB35A2"/>
    <w:rsid w:val="00CC0E72"/>
    <w:rsid w:val="00CC16F4"/>
    <w:rsid w:val="00CC437F"/>
    <w:rsid w:val="00CD1576"/>
    <w:rsid w:val="00CD33AB"/>
    <w:rsid w:val="00CD50C0"/>
    <w:rsid w:val="00CD7547"/>
    <w:rsid w:val="00CE111F"/>
    <w:rsid w:val="00CE1705"/>
    <w:rsid w:val="00CE3563"/>
    <w:rsid w:val="00CE39D8"/>
    <w:rsid w:val="00CE3D00"/>
    <w:rsid w:val="00CE5CE8"/>
    <w:rsid w:val="00CF7255"/>
    <w:rsid w:val="00D00BD9"/>
    <w:rsid w:val="00D10C19"/>
    <w:rsid w:val="00D20D79"/>
    <w:rsid w:val="00D24A03"/>
    <w:rsid w:val="00D258D6"/>
    <w:rsid w:val="00D30546"/>
    <w:rsid w:val="00D30617"/>
    <w:rsid w:val="00D31A7C"/>
    <w:rsid w:val="00D350C2"/>
    <w:rsid w:val="00D4279B"/>
    <w:rsid w:val="00D45092"/>
    <w:rsid w:val="00D506DB"/>
    <w:rsid w:val="00D54C00"/>
    <w:rsid w:val="00D61119"/>
    <w:rsid w:val="00D62526"/>
    <w:rsid w:val="00D62A51"/>
    <w:rsid w:val="00D723F5"/>
    <w:rsid w:val="00D92326"/>
    <w:rsid w:val="00DA0B6B"/>
    <w:rsid w:val="00DB0143"/>
    <w:rsid w:val="00DB1769"/>
    <w:rsid w:val="00DC1E11"/>
    <w:rsid w:val="00DC5715"/>
    <w:rsid w:val="00DC6AD3"/>
    <w:rsid w:val="00DD1C0E"/>
    <w:rsid w:val="00DD2C9E"/>
    <w:rsid w:val="00DD417A"/>
    <w:rsid w:val="00DD64D6"/>
    <w:rsid w:val="00DE1C79"/>
    <w:rsid w:val="00DE50AC"/>
    <w:rsid w:val="00E0031B"/>
    <w:rsid w:val="00E074D5"/>
    <w:rsid w:val="00E10106"/>
    <w:rsid w:val="00E26EC9"/>
    <w:rsid w:val="00E279EC"/>
    <w:rsid w:val="00E32DCA"/>
    <w:rsid w:val="00E40AED"/>
    <w:rsid w:val="00E50537"/>
    <w:rsid w:val="00E606A9"/>
    <w:rsid w:val="00E62122"/>
    <w:rsid w:val="00E72957"/>
    <w:rsid w:val="00E77B82"/>
    <w:rsid w:val="00E80D58"/>
    <w:rsid w:val="00E90DB9"/>
    <w:rsid w:val="00E942E8"/>
    <w:rsid w:val="00E975C0"/>
    <w:rsid w:val="00E9788C"/>
    <w:rsid w:val="00EC14D3"/>
    <w:rsid w:val="00EF462B"/>
    <w:rsid w:val="00EF55BB"/>
    <w:rsid w:val="00F006EF"/>
    <w:rsid w:val="00F034FB"/>
    <w:rsid w:val="00F050B4"/>
    <w:rsid w:val="00F06CC3"/>
    <w:rsid w:val="00F076F1"/>
    <w:rsid w:val="00F114B4"/>
    <w:rsid w:val="00F11C5D"/>
    <w:rsid w:val="00F13827"/>
    <w:rsid w:val="00F267E8"/>
    <w:rsid w:val="00F31C85"/>
    <w:rsid w:val="00F323E0"/>
    <w:rsid w:val="00F33E96"/>
    <w:rsid w:val="00F34619"/>
    <w:rsid w:val="00F36726"/>
    <w:rsid w:val="00F402C2"/>
    <w:rsid w:val="00F55A84"/>
    <w:rsid w:val="00F561C7"/>
    <w:rsid w:val="00F7231A"/>
    <w:rsid w:val="00F7789A"/>
    <w:rsid w:val="00F802FF"/>
    <w:rsid w:val="00F8533F"/>
    <w:rsid w:val="00F87087"/>
    <w:rsid w:val="00F963C2"/>
    <w:rsid w:val="00FA15FB"/>
    <w:rsid w:val="00FA1663"/>
    <w:rsid w:val="00FD4C03"/>
    <w:rsid w:val="00FD6C59"/>
    <w:rsid w:val="00FE793A"/>
    <w:rsid w:val="00FF0089"/>
    <w:rsid w:val="00FF5F97"/>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docId w15:val="{BB10F03E-FF28-45B1-972E-63AB8E9D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link w:val="SinespaciadoCar"/>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7523"/>
    <w:pPr>
      <w:spacing w:after="160" w:line="25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B2F99"/>
    <w:pPr>
      <w:spacing w:before="100" w:beforeAutospacing="1" w:after="100" w:afterAutospacing="1"/>
    </w:pPr>
    <w:rPr>
      <w:lang w:val="es-CR" w:eastAsia="es-CR"/>
    </w:rPr>
  </w:style>
  <w:style w:type="paragraph" w:customStyle="1" w:styleId="Style9">
    <w:name w:val="Style 9"/>
    <w:basedOn w:val="Normal"/>
    <w:uiPriority w:val="99"/>
    <w:rsid w:val="003444F2"/>
    <w:pPr>
      <w:widowControl w:val="0"/>
      <w:autoSpaceDE w:val="0"/>
      <w:autoSpaceDN w:val="0"/>
      <w:spacing w:before="252"/>
      <w:ind w:left="851" w:right="72"/>
      <w:jc w:val="both"/>
    </w:pPr>
    <w:rPr>
      <w:rFonts w:eastAsiaTheme="minorEastAsia"/>
      <w:sz w:val="23"/>
      <w:szCs w:val="23"/>
      <w:lang w:val="en-US" w:eastAsia="es-CR"/>
    </w:rPr>
  </w:style>
  <w:style w:type="character" w:customStyle="1" w:styleId="SinespaciadoCar">
    <w:name w:val="Sin espaciado Car"/>
    <w:basedOn w:val="Fuentedeprrafopredeter"/>
    <w:link w:val="Sinespaciado"/>
    <w:uiPriority w:val="1"/>
    <w:rsid w:val="003444F2"/>
    <w:rPr>
      <w:rFonts w:ascii="Calibri" w:eastAsia="Calibri" w:hAnsi="Calibri" w:cs="Times New Roman"/>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070">
      <w:bodyDiv w:val="1"/>
      <w:marLeft w:val="0"/>
      <w:marRight w:val="0"/>
      <w:marTop w:val="0"/>
      <w:marBottom w:val="0"/>
      <w:divBdr>
        <w:top w:val="none" w:sz="0" w:space="0" w:color="auto"/>
        <w:left w:val="none" w:sz="0" w:space="0" w:color="auto"/>
        <w:bottom w:val="none" w:sz="0" w:space="0" w:color="auto"/>
        <w:right w:val="none" w:sz="0" w:space="0" w:color="auto"/>
      </w:divBdr>
    </w:div>
    <w:div w:id="32224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6B06-3FCA-4507-9D5F-D1070468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4313</Words>
  <Characters>23725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2</cp:revision>
  <cp:lastPrinted>2024-04-09T15:54:00Z</cp:lastPrinted>
  <dcterms:created xsi:type="dcterms:W3CDTF">2025-02-03T18:24:00Z</dcterms:created>
  <dcterms:modified xsi:type="dcterms:W3CDTF">2025-02-03T18:24:00Z</dcterms:modified>
</cp:coreProperties>
</file>