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FE4FF" w14:textId="14CD625D" w:rsidR="004A1B55" w:rsidRPr="00BB0B4E" w:rsidRDefault="004A1B55" w:rsidP="004A1B55">
      <w:pPr>
        <w:spacing w:after="0" w:line="276" w:lineRule="auto"/>
        <w:jc w:val="both"/>
        <w:rPr>
          <w:rFonts w:ascii="Times New Roman" w:eastAsia="Times New Roman" w:hAnsi="Times New Roman" w:cs="Times New Roman"/>
          <w:color w:val="000000" w:themeColor="text1"/>
          <w:sz w:val="24"/>
          <w:szCs w:val="24"/>
          <w:lang w:eastAsia="es-ES"/>
        </w:rPr>
      </w:pPr>
      <w:bookmarkStart w:id="0" w:name="_Hlk524426015"/>
    </w:p>
    <w:p w14:paraId="11E106A5" w14:textId="0CCD77D7" w:rsidR="004A1B55" w:rsidRPr="00BB0B4E" w:rsidRDefault="004A1B55" w:rsidP="004A1B55">
      <w:pPr>
        <w:spacing w:after="0" w:line="276" w:lineRule="auto"/>
        <w:contextualSpacing/>
        <w:jc w:val="center"/>
        <w:rPr>
          <w:rFonts w:ascii="Times New Roman" w:eastAsiaTheme="majorEastAsia" w:hAnsi="Times New Roman" w:cs="Times New Roman"/>
          <w:b/>
          <w:color w:val="000000" w:themeColor="text1"/>
          <w:spacing w:val="-10"/>
          <w:kern w:val="28"/>
          <w:sz w:val="24"/>
          <w:szCs w:val="24"/>
          <w:lang w:eastAsia="es-ES"/>
        </w:rPr>
      </w:pPr>
      <w:r w:rsidRPr="00BB0B4E">
        <w:rPr>
          <w:rFonts w:ascii="Times New Roman" w:eastAsiaTheme="majorEastAsia" w:hAnsi="Times New Roman" w:cs="Times New Roman"/>
          <w:b/>
          <w:color w:val="000000" w:themeColor="text1"/>
          <w:spacing w:val="-10"/>
          <w:kern w:val="28"/>
          <w:sz w:val="24"/>
          <w:szCs w:val="24"/>
          <w:lang w:eastAsia="es-ES"/>
        </w:rPr>
        <w:t>RESOLUCIÓN N</w:t>
      </w:r>
      <w:r w:rsidR="002C409A" w:rsidRPr="00BB0B4E">
        <w:rPr>
          <w:rFonts w:ascii="Times New Roman" w:eastAsiaTheme="majorEastAsia" w:hAnsi="Times New Roman" w:cs="Times New Roman"/>
          <w:b/>
          <w:color w:val="000000" w:themeColor="text1"/>
          <w:spacing w:val="-10"/>
          <w:kern w:val="28"/>
          <w:sz w:val="24"/>
          <w:szCs w:val="24"/>
          <w:lang w:eastAsia="es-ES"/>
        </w:rPr>
        <w:t>o</w:t>
      </w:r>
      <w:r w:rsidR="00BD3625" w:rsidRPr="00BB0B4E">
        <w:rPr>
          <w:rFonts w:ascii="Times New Roman" w:eastAsiaTheme="majorEastAsia" w:hAnsi="Times New Roman" w:cs="Times New Roman"/>
          <w:b/>
          <w:color w:val="000000" w:themeColor="text1"/>
          <w:spacing w:val="-10"/>
          <w:kern w:val="28"/>
          <w:sz w:val="24"/>
          <w:szCs w:val="24"/>
          <w:lang w:eastAsia="es-ES"/>
        </w:rPr>
        <w:t xml:space="preserve">. </w:t>
      </w:r>
      <w:r w:rsidRPr="00BB0B4E">
        <w:rPr>
          <w:rFonts w:ascii="Times New Roman" w:eastAsiaTheme="majorEastAsia" w:hAnsi="Times New Roman" w:cs="Times New Roman"/>
          <w:b/>
          <w:color w:val="000000" w:themeColor="text1"/>
          <w:spacing w:val="-10"/>
          <w:kern w:val="28"/>
          <w:sz w:val="24"/>
          <w:szCs w:val="24"/>
          <w:lang w:eastAsia="es-ES"/>
        </w:rPr>
        <w:t>TAT-</w:t>
      </w:r>
      <w:r w:rsidR="00DD1A76">
        <w:rPr>
          <w:rFonts w:ascii="Times New Roman" w:eastAsiaTheme="majorEastAsia" w:hAnsi="Times New Roman" w:cs="Times New Roman"/>
          <w:b/>
          <w:color w:val="000000" w:themeColor="text1"/>
          <w:spacing w:val="-10"/>
          <w:kern w:val="28"/>
          <w:sz w:val="24"/>
          <w:szCs w:val="24"/>
          <w:lang w:eastAsia="es-ES"/>
        </w:rPr>
        <w:t>4165-</w:t>
      </w:r>
      <w:r w:rsidRPr="00BB0B4E">
        <w:rPr>
          <w:rFonts w:ascii="Times New Roman" w:eastAsiaTheme="majorEastAsia" w:hAnsi="Times New Roman" w:cs="Times New Roman"/>
          <w:b/>
          <w:color w:val="000000" w:themeColor="text1"/>
          <w:spacing w:val="-10"/>
          <w:kern w:val="28"/>
          <w:sz w:val="24"/>
          <w:szCs w:val="24"/>
          <w:lang w:eastAsia="es-ES"/>
        </w:rPr>
        <w:t>202</w:t>
      </w:r>
      <w:r w:rsidR="0086399A" w:rsidRPr="00BB0B4E">
        <w:rPr>
          <w:rFonts w:ascii="Times New Roman" w:eastAsiaTheme="majorEastAsia" w:hAnsi="Times New Roman" w:cs="Times New Roman"/>
          <w:b/>
          <w:color w:val="000000" w:themeColor="text1"/>
          <w:spacing w:val="-10"/>
          <w:kern w:val="28"/>
          <w:sz w:val="24"/>
          <w:szCs w:val="24"/>
          <w:lang w:eastAsia="es-ES"/>
        </w:rPr>
        <w:t>4</w:t>
      </w:r>
    </w:p>
    <w:p w14:paraId="00C8B319" w14:textId="31CCE6C4" w:rsidR="004A1B55" w:rsidRPr="00BB0B4E" w:rsidRDefault="004A1B55" w:rsidP="004A1B55">
      <w:pPr>
        <w:spacing w:after="0" w:line="276" w:lineRule="auto"/>
        <w:jc w:val="both"/>
        <w:rPr>
          <w:rFonts w:ascii="Times New Roman" w:eastAsia="Times New Roman" w:hAnsi="Times New Roman" w:cs="Times New Roman"/>
          <w:color w:val="000000" w:themeColor="text1"/>
          <w:sz w:val="24"/>
          <w:szCs w:val="24"/>
          <w:lang w:eastAsia="es-ES"/>
        </w:rPr>
      </w:pPr>
    </w:p>
    <w:p w14:paraId="2E8B80AD" w14:textId="6BBFAF80" w:rsidR="004A1B55" w:rsidRPr="00BB0B4E" w:rsidRDefault="004A1B55" w:rsidP="004A1B55">
      <w:pPr>
        <w:spacing w:after="0" w:line="276" w:lineRule="auto"/>
        <w:jc w:val="both"/>
        <w:rPr>
          <w:rFonts w:ascii="Times New Roman" w:eastAsia="Times New Roman" w:hAnsi="Times New Roman" w:cs="Times New Roman"/>
          <w:color w:val="000000" w:themeColor="text1"/>
          <w:sz w:val="24"/>
          <w:szCs w:val="24"/>
          <w:lang w:eastAsia="es-ES"/>
        </w:rPr>
      </w:pPr>
      <w:r w:rsidRPr="00BB0B4E">
        <w:rPr>
          <w:rFonts w:ascii="Times New Roman" w:eastAsia="Times New Roman" w:hAnsi="Times New Roman" w:cs="Times New Roman"/>
          <w:b/>
          <w:color w:val="000000" w:themeColor="text1"/>
          <w:sz w:val="24"/>
          <w:szCs w:val="24"/>
          <w:lang w:eastAsia="es-ES"/>
        </w:rPr>
        <w:t xml:space="preserve">TRIBUNAL ADMINISTRATIVO DE TRANSPORTE. </w:t>
      </w:r>
      <w:r w:rsidR="0086399A" w:rsidRPr="00BB0B4E">
        <w:rPr>
          <w:rFonts w:ascii="Times New Roman" w:eastAsia="Times New Roman" w:hAnsi="Times New Roman" w:cs="Times New Roman"/>
          <w:color w:val="000000" w:themeColor="text1"/>
          <w:sz w:val="24"/>
          <w:szCs w:val="24"/>
          <w:lang w:eastAsia="es-ES"/>
        </w:rPr>
        <w:t>San José</w:t>
      </w:r>
      <w:r w:rsidRPr="00BB0B4E">
        <w:rPr>
          <w:rFonts w:ascii="Times New Roman" w:eastAsia="Times New Roman" w:hAnsi="Times New Roman" w:cs="Times New Roman"/>
          <w:color w:val="000000" w:themeColor="text1"/>
          <w:sz w:val="24"/>
          <w:szCs w:val="24"/>
          <w:lang w:eastAsia="es-ES"/>
        </w:rPr>
        <w:t>, a las</w:t>
      </w:r>
      <w:r w:rsidR="00BD3625" w:rsidRPr="00BB0B4E">
        <w:rPr>
          <w:rFonts w:ascii="Times New Roman" w:eastAsia="Times New Roman" w:hAnsi="Times New Roman" w:cs="Times New Roman"/>
          <w:color w:val="000000" w:themeColor="text1"/>
          <w:sz w:val="24"/>
          <w:szCs w:val="24"/>
          <w:lang w:eastAsia="es-ES"/>
        </w:rPr>
        <w:t xml:space="preserve"> </w:t>
      </w:r>
      <w:r w:rsidR="00DD1A76">
        <w:rPr>
          <w:rFonts w:ascii="Times New Roman" w:eastAsia="Times New Roman" w:hAnsi="Times New Roman" w:cs="Times New Roman"/>
          <w:color w:val="000000" w:themeColor="text1"/>
          <w:sz w:val="24"/>
          <w:szCs w:val="24"/>
          <w:lang w:eastAsia="es-ES"/>
        </w:rPr>
        <w:t>ocho</w:t>
      </w:r>
      <w:r w:rsidRPr="00BB0B4E">
        <w:rPr>
          <w:rFonts w:ascii="Times New Roman" w:eastAsia="Times New Roman" w:hAnsi="Times New Roman" w:cs="Times New Roman"/>
          <w:color w:val="000000" w:themeColor="text1"/>
          <w:sz w:val="24"/>
          <w:szCs w:val="24"/>
          <w:lang w:eastAsia="es-ES"/>
        </w:rPr>
        <w:t xml:space="preserve"> horas con </w:t>
      </w:r>
      <w:r w:rsidR="00DD1A76">
        <w:rPr>
          <w:rFonts w:ascii="Times New Roman" w:eastAsia="Times New Roman" w:hAnsi="Times New Roman" w:cs="Times New Roman"/>
          <w:color w:val="000000" w:themeColor="text1"/>
          <w:sz w:val="24"/>
          <w:szCs w:val="24"/>
          <w:lang w:eastAsia="es-ES"/>
        </w:rPr>
        <w:t xml:space="preserve">treinta </w:t>
      </w:r>
      <w:r w:rsidRPr="00BB0B4E">
        <w:rPr>
          <w:rFonts w:ascii="Times New Roman" w:eastAsia="Times New Roman" w:hAnsi="Times New Roman" w:cs="Times New Roman"/>
          <w:color w:val="000000" w:themeColor="text1"/>
          <w:sz w:val="24"/>
          <w:szCs w:val="24"/>
          <w:lang w:eastAsia="es-ES"/>
        </w:rPr>
        <w:t xml:space="preserve">minutos del </w:t>
      </w:r>
      <w:r w:rsidR="00DD1A76">
        <w:rPr>
          <w:rFonts w:ascii="Times New Roman" w:eastAsia="Times New Roman" w:hAnsi="Times New Roman" w:cs="Times New Roman"/>
          <w:color w:val="000000" w:themeColor="text1"/>
          <w:sz w:val="24"/>
          <w:szCs w:val="24"/>
          <w:lang w:eastAsia="es-ES"/>
        </w:rPr>
        <w:t>quince</w:t>
      </w:r>
      <w:r w:rsidR="00BD3625" w:rsidRPr="00BB0B4E">
        <w:rPr>
          <w:rFonts w:ascii="Times New Roman" w:eastAsia="Times New Roman" w:hAnsi="Times New Roman" w:cs="Times New Roman"/>
          <w:color w:val="000000" w:themeColor="text1"/>
          <w:sz w:val="24"/>
          <w:szCs w:val="24"/>
          <w:lang w:eastAsia="es-ES"/>
        </w:rPr>
        <w:t xml:space="preserve"> </w:t>
      </w:r>
      <w:r w:rsidRPr="00BB0B4E">
        <w:rPr>
          <w:rFonts w:ascii="Times New Roman" w:eastAsia="Times New Roman" w:hAnsi="Times New Roman" w:cs="Times New Roman"/>
          <w:color w:val="000000" w:themeColor="text1"/>
          <w:sz w:val="24"/>
          <w:szCs w:val="24"/>
          <w:lang w:eastAsia="es-ES"/>
        </w:rPr>
        <w:t xml:space="preserve">de </w:t>
      </w:r>
      <w:r w:rsidR="00DD1A76">
        <w:rPr>
          <w:rFonts w:ascii="Times New Roman" w:eastAsia="Times New Roman" w:hAnsi="Times New Roman" w:cs="Times New Roman"/>
          <w:color w:val="000000" w:themeColor="text1"/>
          <w:sz w:val="24"/>
          <w:szCs w:val="24"/>
          <w:lang w:eastAsia="es-ES"/>
        </w:rPr>
        <w:t>octubre</w:t>
      </w:r>
      <w:r w:rsidR="00B02F0A" w:rsidRPr="00BB0B4E">
        <w:rPr>
          <w:rFonts w:ascii="Times New Roman" w:eastAsia="Times New Roman" w:hAnsi="Times New Roman" w:cs="Times New Roman"/>
          <w:color w:val="000000" w:themeColor="text1"/>
          <w:sz w:val="24"/>
          <w:szCs w:val="24"/>
          <w:lang w:eastAsia="es-ES"/>
        </w:rPr>
        <w:t xml:space="preserve"> </w:t>
      </w:r>
      <w:r w:rsidRPr="00BB0B4E">
        <w:rPr>
          <w:rFonts w:ascii="Times New Roman" w:eastAsia="Times New Roman" w:hAnsi="Times New Roman" w:cs="Times New Roman"/>
          <w:color w:val="000000" w:themeColor="text1"/>
          <w:sz w:val="24"/>
          <w:szCs w:val="24"/>
          <w:lang w:eastAsia="es-ES"/>
        </w:rPr>
        <w:t xml:space="preserve">de dos mil </w:t>
      </w:r>
      <w:r w:rsidR="0086399A" w:rsidRPr="00BB0B4E">
        <w:rPr>
          <w:rFonts w:ascii="Times New Roman" w:eastAsia="Times New Roman" w:hAnsi="Times New Roman" w:cs="Times New Roman"/>
          <w:color w:val="000000" w:themeColor="text1"/>
          <w:sz w:val="24"/>
          <w:szCs w:val="24"/>
          <w:lang w:eastAsia="es-ES"/>
        </w:rPr>
        <w:t>veinticuatro</w:t>
      </w:r>
      <w:r w:rsidR="00C922B5" w:rsidRPr="00BB0B4E">
        <w:rPr>
          <w:rFonts w:ascii="Times New Roman" w:eastAsia="Times New Roman" w:hAnsi="Times New Roman" w:cs="Times New Roman"/>
          <w:color w:val="000000" w:themeColor="text1"/>
          <w:sz w:val="24"/>
          <w:szCs w:val="24"/>
          <w:lang w:eastAsia="es-ES"/>
        </w:rPr>
        <w:t>.</w:t>
      </w:r>
    </w:p>
    <w:p w14:paraId="38D44856" w14:textId="77777777" w:rsidR="004A1B55" w:rsidRPr="00BB0B4E" w:rsidRDefault="004A1B55" w:rsidP="004A1B55">
      <w:pPr>
        <w:spacing w:after="0" w:line="240" w:lineRule="auto"/>
        <w:jc w:val="both"/>
        <w:rPr>
          <w:rFonts w:ascii="Times New Roman" w:eastAsia="Times New Roman" w:hAnsi="Times New Roman" w:cs="Times New Roman"/>
          <w:b/>
          <w:smallCaps/>
          <w:color w:val="000000" w:themeColor="text1"/>
          <w:sz w:val="24"/>
          <w:szCs w:val="24"/>
          <w:lang w:eastAsia="es-ES"/>
        </w:rPr>
      </w:pPr>
    </w:p>
    <w:p w14:paraId="42E7E844" w14:textId="409D1161" w:rsidR="004A1B55" w:rsidRPr="00BB0B4E" w:rsidRDefault="004A1B55" w:rsidP="004A1B55">
      <w:pPr>
        <w:spacing w:after="0" w:line="276" w:lineRule="auto"/>
        <w:jc w:val="both"/>
        <w:rPr>
          <w:rFonts w:ascii="Times New Roman" w:eastAsia="Times New Roman" w:hAnsi="Times New Roman" w:cs="Times New Roman"/>
          <w:b/>
          <w:color w:val="000000" w:themeColor="text1"/>
          <w:sz w:val="24"/>
          <w:szCs w:val="24"/>
          <w:lang w:eastAsia="es-ES"/>
        </w:rPr>
      </w:pPr>
      <w:r w:rsidRPr="00BB0B4E">
        <w:rPr>
          <w:rFonts w:ascii="Times New Roman" w:eastAsia="Times New Roman" w:hAnsi="Times New Roman" w:cs="Times New Roman"/>
          <w:color w:val="000000" w:themeColor="text1"/>
          <w:sz w:val="24"/>
          <w:szCs w:val="24"/>
          <w:lang w:eastAsia="es-ES"/>
        </w:rPr>
        <w:t xml:space="preserve">Se conoce </w:t>
      </w:r>
      <w:r w:rsidRPr="00BB0B4E">
        <w:rPr>
          <w:rFonts w:ascii="Times New Roman" w:eastAsia="Times New Roman" w:hAnsi="Times New Roman" w:cs="Times New Roman"/>
          <w:b/>
          <w:color w:val="000000" w:themeColor="text1"/>
          <w:sz w:val="24"/>
          <w:szCs w:val="24"/>
          <w:lang w:eastAsia="es-ES"/>
        </w:rPr>
        <w:t>Recurso de Apelación</w:t>
      </w:r>
      <w:r w:rsidRPr="00BB0B4E">
        <w:rPr>
          <w:rFonts w:ascii="Times New Roman" w:eastAsia="Times New Roman" w:hAnsi="Times New Roman" w:cs="Times New Roman"/>
          <w:color w:val="000000" w:themeColor="text1"/>
          <w:sz w:val="24"/>
          <w:szCs w:val="24"/>
          <w:lang w:eastAsia="es-ES"/>
        </w:rPr>
        <w:t xml:space="preserve"> </w:t>
      </w:r>
      <w:r w:rsidR="001C4B5F" w:rsidRPr="00BB0B4E">
        <w:rPr>
          <w:rFonts w:ascii="Times New Roman" w:eastAsia="Times New Roman" w:hAnsi="Times New Roman" w:cs="Times New Roman"/>
          <w:b/>
          <w:color w:val="000000" w:themeColor="text1"/>
          <w:sz w:val="24"/>
          <w:szCs w:val="24"/>
          <w:lang w:eastAsia="es-ES"/>
        </w:rPr>
        <w:t>en subsidio</w:t>
      </w:r>
      <w:r w:rsidRPr="00BB0B4E">
        <w:rPr>
          <w:rFonts w:ascii="Times New Roman" w:eastAsia="Times New Roman" w:hAnsi="Times New Roman" w:cs="Times New Roman"/>
          <w:color w:val="000000" w:themeColor="text1"/>
          <w:sz w:val="24"/>
          <w:szCs w:val="24"/>
          <w:lang w:eastAsia="es-ES"/>
        </w:rPr>
        <w:t xml:space="preserve">, interpuesto por </w:t>
      </w:r>
      <w:bookmarkStart w:id="1" w:name="_Hlk43183689"/>
      <w:r w:rsidR="00A12ED2">
        <w:rPr>
          <w:rFonts w:ascii="Times New Roman" w:eastAsia="Times New Roman" w:hAnsi="Times New Roman" w:cs="Times New Roman"/>
          <w:color w:val="000000" w:themeColor="text1"/>
          <w:sz w:val="24"/>
          <w:szCs w:val="24"/>
          <w:lang w:eastAsia="es-ES"/>
        </w:rPr>
        <w:t xml:space="preserve">el señor </w:t>
      </w:r>
      <w:r w:rsidR="006D4BA0">
        <w:rPr>
          <w:rFonts w:ascii="Times New Roman" w:eastAsia="Times New Roman" w:hAnsi="Times New Roman" w:cs="Times New Roman"/>
          <w:b/>
          <w:color w:val="000000" w:themeColor="text1"/>
          <w:sz w:val="24"/>
          <w:szCs w:val="24"/>
          <w:lang w:eastAsia="es-ES"/>
        </w:rPr>
        <w:t>AAM</w:t>
      </w:r>
      <w:r w:rsidRPr="00BB0B4E">
        <w:rPr>
          <w:rFonts w:ascii="Times New Roman" w:eastAsia="Times New Roman" w:hAnsi="Times New Roman" w:cs="Times New Roman"/>
          <w:color w:val="000000" w:themeColor="text1"/>
          <w:sz w:val="24"/>
          <w:szCs w:val="24"/>
          <w:lang w:eastAsia="es-ES"/>
        </w:rPr>
        <w:t xml:space="preserve">, cédula de identidad número </w:t>
      </w:r>
      <w:r w:rsidR="006D4BA0">
        <w:rPr>
          <w:rFonts w:ascii="Times New Roman" w:eastAsia="Times New Roman" w:hAnsi="Times New Roman" w:cs="Times New Roman"/>
          <w:color w:val="000000" w:themeColor="text1"/>
          <w:sz w:val="24"/>
          <w:szCs w:val="24"/>
          <w:lang w:eastAsia="es-ES"/>
        </w:rPr>
        <w:t>000</w:t>
      </w:r>
      <w:r w:rsidRPr="00BB0B4E">
        <w:rPr>
          <w:rFonts w:ascii="Times New Roman" w:eastAsia="Times New Roman" w:hAnsi="Times New Roman" w:cs="Times New Roman"/>
          <w:color w:val="000000" w:themeColor="text1"/>
          <w:sz w:val="24"/>
          <w:szCs w:val="24"/>
          <w:lang w:eastAsia="es-ES"/>
        </w:rPr>
        <w:t xml:space="preserve">, contra el </w:t>
      </w:r>
      <w:bookmarkEnd w:id="1"/>
      <w:r w:rsidR="00FB36E7" w:rsidRPr="00BB0B4E">
        <w:rPr>
          <w:rFonts w:ascii="Times New Roman" w:eastAsia="Times New Roman" w:hAnsi="Times New Roman" w:cs="Times New Roman"/>
          <w:b/>
          <w:color w:val="000000" w:themeColor="text1"/>
          <w:sz w:val="24"/>
          <w:szCs w:val="24"/>
          <w:lang w:eastAsia="es-ES"/>
        </w:rPr>
        <w:t>Artículo 7.14.7 de la Sesión Ordinaria 15-2023 celebrada el 19 de abril del 2023</w:t>
      </w:r>
      <w:r w:rsidRPr="00BB0B4E">
        <w:rPr>
          <w:rFonts w:ascii="Times New Roman" w:eastAsia="Times New Roman" w:hAnsi="Times New Roman" w:cs="Times New Roman"/>
          <w:color w:val="000000" w:themeColor="text1"/>
          <w:sz w:val="24"/>
          <w:szCs w:val="24"/>
          <w:lang w:eastAsia="es-ES"/>
        </w:rPr>
        <w:t xml:space="preserve">, adoptado por la Junta Directiva del Consejo de Transporte Público, y tramitado en este Tribunal bajo el </w:t>
      </w:r>
      <w:r w:rsidRPr="00BB0B4E">
        <w:rPr>
          <w:rFonts w:ascii="Times New Roman" w:eastAsia="Times New Roman" w:hAnsi="Times New Roman" w:cs="Times New Roman"/>
          <w:b/>
          <w:color w:val="000000" w:themeColor="text1"/>
          <w:sz w:val="24"/>
          <w:szCs w:val="24"/>
          <w:lang w:eastAsia="es-ES"/>
        </w:rPr>
        <w:t xml:space="preserve">expediente administrativo </w:t>
      </w:r>
      <w:r w:rsidR="00FB36E7" w:rsidRPr="00BB0B4E">
        <w:rPr>
          <w:rFonts w:ascii="Times New Roman" w:eastAsia="Times New Roman" w:hAnsi="Times New Roman" w:cs="Times New Roman"/>
          <w:b/>
          <w:color w:val="000000" w:themeColor="text1"/>
          <w:sz w:val="24"/>
          <w:szCs w:val="24"/>
          <w:lang w:eastAsia="es-ES"/>
        </w:rPr>
        <w:t>TAT-022-24</w:t>
      </w:r>
      <w:r w:rsidRPr="00BB0B4E">
        <w:rPr>
          <w:rFonts w:ascii="Times New Roman" w:eastAsia="Times New Roman" w:hAnsi="Times New Roman" w:cs="Times New Roman"/>
          <w:b/>
          <w:color w:val="000000" w:themeColor="text1"/>
          <w:sz w:val="24"/>
          <w:szCs w:val="24"/>
          <w:lang w:eastAsia="es-ES"/>
        </w:rPr>
        <w:t>.</w:t>
      </w:r>
    </w:p>
    <w:p w14:paraId="653BD4CD" w14:textId="77777777" w:rsidR="00B53FDA" w:rsidRPr="00BB0B4E" w:rsidRDefault="00B53FDA" w:rsidP="004A1B55">
      <w:pPr>
        <w:autoSpaceDE w:val="0"/>
        <w:autoSpaceDN w:val="0"/>
        <w:adjustRightInd w:val="0"/>
        <w:spacing w:after="0" w:line="276" w:lineRule="auto"/>
        <w:jc w:val="both"/>
        <w:rPr>
          <w:rFonts w:ascii="Times New Roman" w:hAnsi="Times New Roman" w:cs="Times New Roman"/>
          <w:iCs/>
          <w:color w:val="000000" w:themeColor="text1"/>
          <w:sz w:val="24"/>
          <w:szCs w:val="24"/>
        </w:rPr>
      </w:pPr>
    </w:p>
    <w:p w14:paraId="34620FC8" w14:textId="77777777" w:rsidR="004A1B55" w:rsidRPr="00BB0B4E" w:rsidRDefault="004A1B55" w:rsidP="004A1B55">
      <w:pPr>
        <w:autoSpaceDE w:val="0"/>
        <w:autoSpaceDN w:val="0"/>
        <w:adjustRightInd w:val="0"/>
        <w:spacing w:after="0" w:line="276" w:lineRule="auto"/>
        <w:jc w:val="center"/>
        <w:rPr>
          <w:rFonts w:ascii="Times New Roman" w:hAnsi="Times New Roman" w:cs="Times New Roman"/>
          <w:b/>
          <w:bCs/>
          <w:color w:val="000000" w:themeColor="text1"/>
          <w:sz w:val="24"/>
          <w:szCs w:val="24"/>
        </w:rPr>
      </w:pPr>
      <w:r w:rsidRPr="00BB0B4E">
        <w:rPr>
          <w:rFonts w:ascii="Times New Roman" w:hAnsi="Times New Roman" w:cs="Times New Roman"/>
          <w:b/>
          <w:bCs/>
          <w:color w:val="000000" w:themeColor="text1"/>
          <w:sz w:val="24"/>
          <w:szCs w:val="24"/>
        </w:rPr>
        <w:t>RESULTANDO</w:t>
      </w:r>
    </w:p>
    <w:p w14:paraId="45E8234B" w14:textId="77777777" w:rsidR="00B53FDA" w:rsidRPr="00BB0B4E" w:rsidRDefault="00B53FDA" w:rsidP="004A1B55">
      <w:pPr>
        <w:autoSpaceDE w:val="0"/>
        <w:autoSpaceDN w:val="0"/>
        <w:adjustRightInd w:val="0"/>
        <w:spacing w:after="0" w:line="276" w:lineRule="auto"/>
        <w:jc w:val="both"/>
        <w:rPr>
          <w:rFonts w:ascii="Times New Roman" w:hAnsi="Times New Roman" w:cs="Times New Roman"/>
          <w:b/>
          <w:bCs/>
          <w:color w:val="C45911" w:themeColor="accent2" w:themeShade="BF"/>
          <w:sz w:val="24"/>
          <w:szCs w:val="24"/>
        </w:rPr>
      </w:pPr>
    </w:p>
    <w:p w14:paraId="09FF60ED" w14:textId="3C2D2CDD" w:rsidR="004A1B55" w:rsidRPr="00D5700F" w:rsidRDefault="004A1B55" w:rsidP="004A1B55">
      <w:pPr>
        <w:autoSpaceDE w:val="0"/>
        <w:autoSpaceDN w:val="0"/>
        <w:adjustRightInd w:val="0"/>
        <w:spacing w:after="0" w:line="276" w:lineRule="auto"/>
        <w:jc w:val="both"/>
        <w:rPr>
          <w:rFonts w:ascii="Times New Roman" w:hAnsi="Times New Roman" w:cs="Times New Roman"/>
          <w:bCs/>
          <w:color w:val="000000" w:themeColor="text1"/>
          <w:sz w:val="24"/>
          <w:szCs w:val="24"/>
        </w:rPr>
      </w:pPr>
      <w:r w:rsidRPr="00BB0B4E">
        <w:rPr>
          <w:rFonts w:ascii="Times New Roman" w:hAnsi="Times New Roman" w:cs="Times New Roman"/>
          <w:b/>
          <w:bCs/>
          <w:color w:val="000000" w:themeColor="text1"/>
          <w:sz w:val="24"/>
          <w:szCs w:val="24"/>
        </w:rPr>
        <w:t>PRIMERO. -</w:t>
      </w:r>
      <w:r w:rsidRPr="00D5700F">
        <w:rPr>
          <w:rFonts w:ascii="Times New Roman" w:hAnsi="Times New Roman" w:cs="Times New Roman"/>
          <w:b/>
          <w:bCs/>
          <w:color w:val="000000" w:themeColor="text1"/>
          <w:sz w:val="24"/>
          <w:szCs w:val="24"/>
        </w:rPr>
        <w:tab/>
      </w:r>
      <w:r w:rsidRPr="00D5700F">
        <w:rPr>
          <w:rFonts w:ascii="Times New Roman" w:hAnsi="Times New Roman" w:cs="Times New Roman"/>
          <w:bCs/>
          <w:color w:val="000000" w:themeColor="text1"/>
          <w:sz w:val="24"/>
          <w:szCs w:val="24"/>
        </w:rPr>
        <w:t xml:space="preserve">La Junta Directiva del Consejo de Transporte Público, mediante el </w:t>
      </w:r>
      <w:r w:rsidR="00FB36E7" w:rsidRPr="00D5700F">
        <w:rPr>
          <w:rFonts w:ascii="Times New Roman" w:hAnsi="Times New Roman" w:cs="Times New Roman"/>
          <w:b/>
          <w:color w:val="000000" w:themeColor="text1"/>
          <w:sz w:val="24"/>
          <w:szCs w:val="24"/>
        </w:rPr>
        <w:t>Artículo 7.14.7 de la Sesión Ordinaria 15-2023 celebrada el 19 de abril del 2023</w:t>
      </w:r>
      <w:r w:rsidRPr="00D5700F">
        <w:rPr>
          <w:rFonts w:ascii="Times New Roman" w:hAnsi="Times New Roman" w:cs="Times New Roman"/>
          <w:bCs/>
          <w:color w:val="000000" w:themeColor="text1"/>
          <w:sz w:val="24"/>
          <w:szCs w:val="24"/>
        </w:rPr>
        <w:t xml:space="preserve">, conoce el informe rendido </w:t>
      </w:r>
      <w:r w:rsidR="00EB5521" w:rsidRPr="00D5700F">
        <w:rPr>
          <w:rFonts w:ascii="Times New Roman" w:hAnsi="Times New Roman" w:cs="Times New Roman"/>
          <w:bCs/>
          <w:color w:val="000000" w:themeColor="text1"/>
          <w:sz w:val="24"/>
          <w:szCs w:val="24"/>
        </w:rPr>
        <w:t xml:space="preserve">por la Dirección de Asuntos </w:t>
      </w:r>
      <w:r w:rsidR="006B6935" w:rsidRPr="00D5700F">
        <w:rPr>
          <w:rFonts w:ascii="Times New Roman" w:hAnsi="Times New Roman" w:cs="Times New Roman"/>
          <w:bCs/>
          <w:color w:val="000000" w:themeColor="text1"/>
          <w:sz w:val="24"/>
          <w:szCs w:val="24"/>
        </w:rPr>
        <w:t xml:space="preserve">Jurídicos </w:t>
      </w:r>
      <w:r w:rsidRPr="00D5700F">
        <w:rPr>
          <w:rFonts w:ascii="Times New Roman" w:hAnsi="Times New Roman" w:cs="Times New Roman"/>
          <w:bCs/>
          <w:color w:val="000000" w:themeColor="text1"/>
          <w:sz w:val="24"/>
          <w:szCs w:val="24"/>
        </w:rPr>
        <w:t xml:space="preserve">en el </w:t>
      </w:r>
      <w:bookmarkStart w:id="2" w:name="_Hlk21603871"/>
      <w:r w:rsidRPr="00D5700F">
        <w:rPr>
          <w:rFonts w:ascii="Times New Roman" w:hAnsi="Times New Roman" w:cs="Times New Roman"/>
          <w:bCs/>
          <w:color w:val="000000" w:themeColor="text1"/>
          <w:sz w:val="24"/>
          <w:szCs w:val="24"/>
        </w:rPr>
        <w:t>oficio</w:t>
      </w:r>
      <w:r w:rsidR="0038433C" w:rsidRPr="00D5700F">
        <w:rPr>
          <w:rFonts w:ascii="Times New Roman" w:hAnsi="Times New Roman" w:cs="Times New Roman"/>
          <w:bCs/>
          <w:color w:val="000000" w:themeColor="text1"/>
          <w:sz w:val="24"/>
          <w:szCs w:val="24"/>
        </w:rPr>
        <w:t xml:space="preserve"> </w:t>
      </w:r>
      <w:r w:rsidR="00DD1A76">
        <w:rPr>
          <w:rFonts w:ascii="Times New Roman" w:hAnsi="Times New Roman" w:cs="Times New Roman"/>
          <w:bCs/>
          <w:color w:val="000000" w:themeColor="text1"/>
          <w:sz w:val="24"/>
          <w:szCs w:val="24"/>
        </w:rPr>
        <w:t xml:space="preserve">No. </w:t>
      </w:r>
      <w:r w:rsidR="006206B4" w:rsidRPr="00D5700F">
        <w:rPr>
          <w:rFonts w:ascii="Times New Roman" w:hAnsi="Times New Roman" w:cs="Times New Roman"/>
          <w:bCs/>
          <w:color w:val="000000" w:themeColor="text1"/>
          <w:sz w:val="24"/>
          <w:szCs w:val="24"/>
        </w:rPr>
        <w:t>CTP-AJ-OF-202</w:t>
      </w:r>
      <w:r w:rsidR="00D5700F" w:rsidRPr="00D5700F">
        <w:rPr>
          <w:rFonts w:ascii="Times New Roman" w:hAnsi="Times New Roman" w:cs="Times New Roman"/>
          <w:bCs/>
          <w:color w:val="000000" w:themeColor="text1"/>
          <w:sz w:val="24"/>
          <w:szCs w:val="24"/>
        </w:rPr>
        <w:t>0</w:t>
      </w:r>
      <w:r w:rsidR="006206B4" w:rsidRPr="00D5700F">
        <w:rPr>
          <w:rFonts w:ascii="Times New Roman" w:hAnsi="Times New Roman" w:cs="Times New Roman"/>
          <w:bCs/>
          <w:color w:val="000000" w:themeColor="text1"/>
          <w:sz w:val="24"/>
          <w:szCs w:val="24"/>
        </w:rPr>
        <w:t>-001815 del 0</w:t>
      </w:r>
      <w:r w:rsidR="00D5700F" w:rsidRPr="00D5700F">
        <w:rPr>
          <w:rFonts w:ascii="Times New Roman" w:hAnsi="Times New Roman" w:cs="Times New Roman"/>
          <w:bCs/>
          <w:color w:val="000000" w:themeColor="text1"/>
          <w:sz w:val="24"/>
          <w:szCs w:val="24"/>
        </w:rPr>
        <w:t>4</w:t>
      </w:r>
      <w:r w:rsidR="006206B4" w:rsidRPr="00D5700F">
        <w:rPr>
          <w:rFonts w:ascii="Times New Roman" w:hAnsi="Times New Roman" w:cs="Times New Roman"/>
          <w:bCs/>
          <w:color w:val="000000" w:themeColor="text1"/>
          <w:sz w:val="24"/>
          <w:szCs w:val="24"/>
        </w:rPr>
        <w:t xml:space="preserve"> de </w:t>
      </w:r>
      <w:r w:rsidR="00D5700F" w:rsidRPr="00D5700F">
        <w:rPr>
          <w:rFonts w:ascii="Times New Roman" w:hAnsi="Times New Roman" w:cs="Times New Roman"/>
          <w:bCs/>
          <w:color w:val="000000" w:themeColor="text1"/>
          <w:sz w:val="24"/>
          <w:szCs w:val="24"/>
        </w:rPr>
        <w:t>noviembre</w:t>
      </w:r>
      <w:r w:rsidR="006206B4" w:rsidRPr="00D5700F">
        <w:rPr>
          <w:rFonts w:ascii="Times New Roman" w:hAnsi="Times New Roman" w:cs="Times New Roman"/>
          <w:bCs/>
          <w:color w:val="000000" w:themeColor="text1"/>
          <w:sz w:val="24"/>
          <w:szCs w:val="24"/>
        </w:rPr>
        <w:t xml:space="preserve"> de 202</w:t>
      </w:r>
      <w:r w:rsidR="00D5700F" w:rsidRPr="00D5700F">
        <w:rPr>
          <w:rFonts w:ascii="Times New Roman" w:hAnsi="Times New Roman" w:cs="Times New Roman"/>
          <w:bCs/>
          <w:color w:val="000000" w:themeColor="text1"/>
          <w:sz w:val="24"/>
          <w:szCs w:val="24"/>
        </w:rPr>
        <w:t>0</w:t>
      </w:r>
      <w:r w:rsidRPr="00D5700F">
        <w:rPr>
          <w:rFonts w:ascii="Times New Roman" w:hAnsi="Times New Roman" w:cs="Times New Roman"/>
          <w:bCs/>
          <w:color w:val="000000" w:themeColor="text1"/>
          <w:sz w:val="24"/>
          <w:szCs w:val="24"/>
        </w:rPr>
        <w:t>:</w:t>
      </w:r>
    </w:p>
    <w:p w14:paraId="2536254A" w14:textId="77777777" w:rsidR="004A1B55" w:rsidRPr="00BB0B4E" w:rsidRDefault="004A1B55" w:rsidP="004A1B55">
      <w:pPr>
        <w:autoSpaceDE w:val="0"/>
        <w:autoSpaceDN w:val="0"/>
        <w:adjustRightInd w:val="0"/>
        <w:spacing w:after="0" w:line="276" w:lineRule="auto"/>
        <w:jc w:val="both"/>
        <w:rPr>
          <w:rFonts w:ascii="Times New Roman" w:hAnsi="Times New Roman" w:cs="Times New Roman"/>
          <w:bCs/>
          <w:color w:val="000000" w:themeColor="text1"/>
          <w:sz w:val="24"/>
          <w:szCs w:val="24"/>
        </w:rPr>
      </w:pPr>
    </w:p>
    <w:p w14:paraId="6DE7EADF" w14:textId="1CD3F66B" w:rsidR="0086399A" w:rsidRPr="00BB0B4E" w:rsidRDefault="004A1B55" w:rsidP="00340538">
      <w:pPr>
        <w:pStyle w:val="Default"/>
        <w:ind w:left="567" w:right="567"/>
        <w:jc w:val="both"/>
        <w:rPr>
          <w:rFonts w:ascii="Times New Roman" w:hAnsi="Times New Roman" w:cs="Times New Roman"/>
          <w:b/>
          <w:bCs/>
          <w:i/>
          <w:iCs/>
          <w:color w:val="000000" w:themeColor="text1"/>
          <w:sz w:val="22"/>
          <w:szCs w:val="22"/>
        </w:rPr>
      </w:pPr>
      <w:r w:rsidRPr="00BB0B4E">
        <w:rPr>
          <w:rFonts w:ascii="Times New Roman" w:hAnsi="Times New Roman" w:cs="Times New Roman"/>
          <w:bCs/>
          <w:color w:val="000000" w:themeColor="text1"/>
          <w:sz w:val="22"/>
          <w:szCs w:val="22"/>
        </w:rPr>
        <w:t>“</w:t>
      </w:r>
      <w:r w:rsidRPr="00BB0B4E">
        <w:rPr>
          <w:rFonts w:ascii="Times New Roman" w:hAnsi="Times New Roman" w:cs="Times New Roman"/>
          <w:bCs/>
          <w:i/>
          <w:iCs/>
          <w:color w:val="000000" w:themeColor="text1"/>
          <w:sz w:val="22"/>
          <w:szCs w:val="22"/>
        </w:rPr>
        <w:t xml:space="preserve">(…) </w:t>
      </w:r>
      <w:r w:rsidR="0086399A" w:rsidRPr="00BB0B4E">
        <w:rPr>
          <w:rFonts w:ascii="Times New Roman" w:hAnsi="Times New Roman" w:cs="Times New Roman"/>
          <w:b/>
          <w:bCs/>
          <w:i/>
          <w:iCs/>
          <w:color w:val="000000" w:themeColor="text1"/>
          <w:sz w:val="22"/>
          <w:szCs w:val="22"/>
        </w:rPr>
        <w:t>CONSIDERANDO:</w:t>
      </w:r>
    </w:p>
    <w:p w14:paraId="64B2B504" w14:textId="77777777" w:rsidR="00C444CD" w:rsidRPr="00BB0B4E" w:rsidRDefault="00C444CD" w:rsidP="00340538">
      <w:pPr>
        <w:pStyle w:val="Default"/>
        <w:ind w:left="567" w:right="567"/>
        <w:jc w:val="both"/>
        <w:rPr>
          <w:rFonts w:ascii="Times New Roman" w:hAnsi="Times New Roman" w:cs="Times New Roman"/>
          <w:i/>
          <w:iCs/>
          <w:color w:val="000000" w:themeColor="text1"/>
          <w:sz w:val="22"/>
          <w:szCs w:val="22"/>
        </w:rPr>
      </w:pPr>
    </w:p>
    <w:p w14:paraId="34FDECDC" w14:textId="7ACE9C1A" w:rsidR="007237F3" w:rsidRPr="00BB0B4E" w:rsidRDefault="007237F3" w:rsidP="007237F3">
      <w:pPr>
        <w:pStyle w:val="Default"/>
        <w:ind w:left="567" w:right="567"/>
        <w:jc w:val="both"/>
        <w:rPr>
          <w:rFonts w:ascii="Times New Roman" w:hAnsi="Times New Roman" w:cs="Times New Roman"/>
          <w:i/>
          <w:iCs/>
          <w:color w:val="000000" w:themeColor="text1"/>
        </w:rPr>
      </w:pPr>
      <w:r w:rsidRPr="00BB0B4E">
        <w:rPr>
          <w:rFonts w:ascii="Times New Roman" w:hAnsi="Times New Roman" w:cs="Times New Roman"/>
          <w:b/>
          <w:bCs/>
          <w:i/>
          <w:iCs/>
          <w:color w:val="000000" w:themeColor="text1"/>
        </w:rPr>
        <w:t xml:space="preserve">PRIMERO: </w:t>
      </w:r>
      <w:r w:rsidRPr="00BB0B4E">
        <w:rPr>
          <w:rFonts w:ascii="Times New Roman" w:hAnsi="Times New Roman" w:cs="Times New Roman"/>
          <w:i/>
          <w:iCs/>
          <w:color w:val="000000" w:themeColor="text1"/>
        </w:rPr>
        <w:t>Procede este Órgano Colegiado a analizar el oficio</w:t>
      </w:r>
      <w:r w:rsidRPr="00BB0B4E">
        <w:rPr>
          <w:rFonts w:ascii="Times New Roman" w:hAnsi="Times New Roman" w:cs="Times New Roman"/>
          <w:b/>
          <w:bCs/>
          <w:i/>
          <w:iCs/>
          <w:color w:val="000000" w:themeColor="text1"/>
        </w:rPr>
        <w:t xml:space="preserve"> CTP-AJ-OF-2020-001815 </w:t>
      </w:r>
      <w:r w:rsidRPr="00BB0B4E">
        <w:rPr>
          <w:rFonts w:ascii="Times New Roman" w:hAnsi="Times New Roman" w:cs="Times New Roman"/>
          <w:i/>
          <w:iCs/>
          <w:color w:val="000000" w:themeColor="text1"/>
        </w:rPr>
        <w:t xml:space="preserve">referente a valoración del estado actual de la concesión administrativa, modalidad taxi, placa </w:t>
      </w:r>
      <w:r w:rsidR="006D4BA0">
        <w:rPr>
          <w:rFonts w:ascii="Times New Roman" w:hAnsi="Times New Roman" w:cs="Times New Roman"/>
          <w:b/>
          <w:bCs/>
          <w:i/>
          <w:iCs/>
          <w:color w:val="000000" w:themeColor="text1"/>
        </w:rPr>
        <w:t>TG 000</w:t>
      </w:r>
      <w:r w:rsidRPr="00BB0B4E">
        <w:rPr>
          <w:rFonts w:ascii="Times New Roman" w:hAnsi="Times New Roman" w:cs="Times New Roman"/>
          <w:i/>
          <w:iCs/>
          <w:color w:val="000000" w:themeColor="text1"/>
        </w:rPr>
        <w:t>, perteneciente al concesionario</w:t>
      </w:r>
      <w:r w:rsidRPr="00BB0B4E">
        <w:rPr>
          <w:rFonts w:ascii="Times New Roman" w:hAnsi="Times New Roman" w:cs="Times New Roman"/>
          <w:b/>
          <w:bCs/>
          <w:i/>
          <w:iCs/>
          <w:color w:val="000000" w:themeColor="text1"/>
        </w:rPr>
        <w:t xml:space="preserve"> </w:t>
      </w:r>
      <w:r w:rsidR="006D4BA0">
        <w:rPr>
          <w:rFonts w:ascii="Times New Roman" w:hAnsi="Times New Roman" w:cs="Times New Roman"/>
          <w:b/>
          <w:bCs/>
          <w:i/>
          <w:iCs/>
          <w:color w:val="000000" w:themeColor="text1"/>
        </w:rPr>
        <w:t>AAM</w:t>
      </w:r>
      <w:r w:rsidRPr="00BB0B4E">
        <w:rPr>
          <w:rFonts w:ascii="Times New Roman" w:hAnsi="Times New Roman" w:cs="Times New Roman"/>
          <w:i/>
          <w:iCs/>
          <w:color w:val="000000" w:themeColor="text1"/>
        </w:rPr>
        <w:t xml:space="preserve">, referente al cumplimiento de sus obligaciones legales y contractuales, </w:t>
      </w:r>
      <w:proofErr w:type="spellStart"/>
      <w:r w:rsidRPr="00BB0B4E">
        <w:rPr>
          <w:rFonts w:ascii="Times New Roman" w:hAnsi="Times New Roman" w:cs="Times New Roman"/>
          <w:i/>
          <w:iCs/>
          <w:color w:val="000000" w:themeColor="text1"/>
        </w:rPr>
        <w:t>mocionándose</w:t>
      </w:r>
      <w:proofErr w:type="spellEnd"/>
      <w:r w:rsidRPr="00BB0B4E">
        <w:rPr>
          <w:rFonts w:ascii="Times New Roman" w:hAnsi="Times New Roman" w:cs="Times New Roman"/>
          <w:i/>
          <w:iCs/>
          <w:color w:val="000000" w:themeColor="text1"/>
        </w:rPr>
        <w:t xml:space="preserve"> para aprobar todas las recomendaciones contenidas en el indicado oficio, el cual forma parte integral de esta acta. </w:t>
      </w:r>
    </w:p>
    <w:p w14:paraId="1D8FC8D8" w14:textId="77CA7F95" w:rsidR="00340538" w:rsidRPr="00BB0B4E" w:rsidRDefault="007237F3" w:rsidP="007237F3">
      <w:pPr>
        <w:pStyle w:val="Default"/>
        <w:ind w:left="567" w:right="567"/>
        <w:jc w:val="both"/>
        <w:rPr>
          <w:rFonts w:ascii="Times New Roman" w:hAnsi="Times New Roman" w:cs="Times New Roman"/>
          <w:color w:val="000000" w:themeColor="text1"/>
          <w:sz w:val="22"/>
          <w:szCs w:val="22"/>
        </w:rPr>
      </w:pPr>
      <w:r w:rsidRPr="00BB0B4E">
        <w:rPr>
          <w:rFonts w:ascii="Times New Roman" w:hAnsi="Times New Roman" w:cs="Times New Roman"/>
          <w:b/>
          <w:bCs/>
          <w:i/>
          <w:iCs/>
          <w:color w:val="000000" w:themeColor="text1"/>
          <w:sz w:val="22"/>
          <w:szCs w:val="22"/>
        </w:rPr>
        <w:t xml:space="preserve">SEGUNDO: </w:t>
      </w:r>
      <w:r w:rsidRPr="00BB0B4E">
        <w:rPr>
          <w:rFonts w:ascii="Times New Roman" w:hAnsi="Times New Roman" w:cs="Times New Roman"/>
          <w:i/>
          <w:iCs/>
          <w:color w:val="000000" w:themeColor="text1"/>
          <w:sz w:val="22"/>
          <w:szCs w:val="22"/>
        </w:rPr>
        <w:t xml:space="preserve">El director </w:t>
      </w:r>
      <w:proofErr w:type="spellStart"/>
      <w:r w:rsidRPr="00BB0B4E">
        <w:rPr>
          <w:rFonts w:ascii="Times New Roman" w:hAnsi="Times New Roman" w:cs="Times New Roman"/>
          <w:i/>
          <w:iCs/>
          <w:color w:val="000000" w:themeColor="text1"/>
          <w:sz w:val="22"/>
          <w:szCs w:val="22"/>
        </w:rPr>
        <w:t>Gilberth</w:t>
      </w:r>
      <w:proofErr w:type="spellEnd"/>
      <w:r w:rsidRPr="00BB0B4E">
        <w:rPr>
          <w:rFonts w:ascii="Times New Roman" w:hAnsi="Times New Roman" w:cs="Times New Roman"/>
          <w:i/>
          <w:iCs/>
          <w:color w:val="000000" w:themeColor="text1"/>
          <w:sz w:val="22"/>
          <w:szCs w:val="22"/>
        </w:rPr>
        <w:t xml:space="preserve"> Ureña justifica su voto negativo indicando que estoy votando negativo, siempre, considerando que todo esto es producto de la crisis económica, social y financiera de los taxistas desde la entrada en servicio de estas plataformas de servicios de piratas. Que creó a las familias de los taxistas y en sí, al concesionario no pueden hacer frente económicamente hablando a sus obligaciones como concesionarios por la competencia desleal que ha hecho ruinosa la actividad, y terminan perdiendo la concesión y hasta sus vehículos que son rematados por los acreedores</w:t>
      </w:r>
      <w:r w:rsidR="00340538" w:rsidRPr="00BB0B4E">
        <w:rPr>
          <w:rFonts w:ascii="Times New Roman" w:hAnsi="Times New Roman" w:cs="Times New Roman"/>
          <w:i/>
          <w:iCs/>
          <w:color w:val="000000" w:themeColor="text1"/>
          <w:sz w:val="22"/>
          <w:szCs w:val="22"/>
        </w:rPr>
        <w:t>.</w:t>
      </w:r>
      <w:r w:rsidR="00153837" w:rsidRPr="00BB0B4E">
        <w:rPr>
          <w:rFonts w:ascii="Times New Roman" w:hAnsi="Times New Roman" w:cs="Times New Roman"/>
          <w:i/>
          <w:iCs/>
          <w:color w:val="000000" w:themeColor="text1"/>
          <w:sz w:val="22"/>
          <w:szCs w:val="22"/>
        </w:rPr>
        <w:t xml:space="preserve"> </w:t>
      </w:r>
      <w:r w:rsidR="00153837" w:rsidRPr="00BB0B4E">
        <w:rPr>
          <w:rFonts w:ascii="Times New Roman" w:hAnsi="Times New Roman" w:cs="Times New Roman"/>
          <w:color w:val="000000" w:themeColor="text1"/>
          <w:sz w:val="22"/>
          <w:szCs w:val="22"/>
        </w:rPr>
        <w:t>(…)”</w:t>
      </w:r>
    </w:p>
    <w:p w14:paraId="156B6877" w14:textId="77777777" w:rsidR="00153837" w:rsidRPr="00BB0B4E" w:rsidRDefault="00153837" w:rsidP="00340538">
      <w:pPr>
        <w:pStyle w:val="Default"/>
        <w:ind w:left="567" w:right="567"/>
        <w:jc w:val="both"/>
        <w:rPr>
          <w:rFonts w:ascii="Times New Roman" w:hAnsi="Times New Roman" w:cs="Times New Roman"/>
          <w:color w:val="C45911" w:themeColor="accent2" w:themeShade="BF"/>
          <w:sz w:val="22"/>
          <w:szCs w:val="22"/>
        </w:rPr>
      </w:pPr>
    </w:p>
    <w:p w14:paraId="1DDE1FBD" w14:textId="36642A99" w:rsidR="00340538" w:rsidRPr="00BB0B4E" w:rsidRDefault="00153837" w:rsidP="00DC2A1A">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BB0B4E">
        <w:rPr>
          <w:rFonts w:ascii="Times New Roman" w:hAnsi="Times New Roman" w:cs="Times New Roman"/>
          <w:bCs/>
          <w:color w:val="000000" w:themeColor="text1"/>
          <w:sz w:val="24"/>
          <w:szCs w:val="24"/>
        </w:rPr>
        <w:t>En virtud de lo anterior, la Junta Directiva del Consejo de Transporte Público, dispone lo siguiente:</w:t>
      </w:r>
    </w:p>
    <w:p w14:paraId="43395252" w14:textId="77777777" w:rsidR="00153837" w:rsidRPr="00BB0B4E" w:rsidRDefault="00153837" w:rsidP="00DC2A1A">
      <w:pPr>
        <w:autoSpaceDE w:val="0"/>
        <w:autoSpaceDN w:val="0"/>
        <w:adjustRightInd w:val="0"/>
        <w:spacing w:after="0" w:line="240" w:lineRule="auto"/>
        <w:jc w:val="both"/>
        <w:rPr>
          <w:rFonts w:ascii="Times New Roman" w:hAnsi="Times New Roman" w:cs="Times New Roman"/>
          <w:b/>
          <w:bCs/>
          <w:color w:val="000000" w:themeColor="text1"/>
        </w:rPr>
      </w:pPr>
    </w:p>
    <w:p w14:paraId="3018C4A9" w14:textId="5C8ECCBD" w:rsidR="00340538" w:rsidRPr="00BB0B4E" w:rsidRDefault="00153837" w:rsidP="00DC2A1A">
      <w:pPr>
        <w:autoSpaceDE w:val="0"/>
        <w:autoSpaceDN w:val="0"/>
        <w:adjustRightInd w:val="0"/>
        <w:spacing w:after="0" w:line="240" w:lineRule="auto"/>
        <w:ind w:left="567" w:right="567"/>
        <w:rPr>
          <w:rFonts w:ascii="Times New Roman" w:hAnsi="Times New Roman" w:cs="Times New Roman"/>
          <w:i/>
          <w:iCs/>
          <w:color w:val="000000" w:themeColor="text1"/>
        </w:rPr>
      </w:pPr>
      <w:r w:rsidRPr="00BB0B4E">
        <w:rPr>
          <w:rFonts w:ascii="Times New Roman" w:hAnsi="Times New Roman" w:cs="Times New Roman"/>
          <w:i/>
          <w:iCs/>
          <w:color w:val="000000" w:themeColor="text1"/>
        </w:rPr>
        <w:t xml:space="preserve">“(…) </w:t>
      </w:r>
      <w:r w:rsidR="00340538" w:rsidRPr="00BB0B4E">
        <w:rPr>
          <w:rFonts w:ascii="Times New Roman" w:hAnsi="Times New Roman" w:cs="Times New Roman"/>
          <w:b/>
          <w:bCs/>
          <w:i/>
          <w:iCs/>
          <w:color w:val="000000" w:themeColor="text1"/>
        </w:rPr>
        <w:t xml:space="preserve">POR TANTO, SE ACUERDA: </w:t>
      </w:r>
    </w:p>
    <w:bookmarkEnd w:id="2"/>
    <w:p w14:paraId="74F0A85F" w14:textId="77777777" w:rsidR="007237F3" w:rsidRPr="00BB0B4E" w:rsidRDefault="007237F3" w:rsidP="007237F3">
      <w:pPr>
        <w:pStyle w:val="Default"/>
        <w:rPr>
          <w:rFonts w:ascii="Times New Roman" w:hAnsi="Times New Roman" w:cs="Times New Roman"/>
          <w:i/>
          <w:iCs/>
          <w:color w:val="000000" w:themeColor="text1"/>
        </w:rPr>
      </w:pPr>
    </w:p>
    <w:p w14:paraId="4F782F36" w14:textId="2C1EE571" w:rsidR="007237F3" w:rsidRPr="00BB0B4E" w:rsidRDefault="007237F3" w:rsidP="007237F3">
      <w:pPr>
        <w:pStyle w:val="Default"/>
        <w:numPr>
          <w:ilvl w:val="0"/>
          <w:numId w:val="6"/>
        </w:numPr>
        <w:ind w:left="851" w:right="567" w:hanging="284"/>
        <w:jc w:val="both"/>
        <w:rPr>
          <w:rFonts w:ascii="Times New Roman" w:hAnsi="Times New Roman" w:cs="Times New Roman"/>
          <w:i/>
          <w:iCs/>
          <w:color w:val="000000" w:themeColor="text1"/>
          <w:sz w:val="20"/>
          <w:szCs w:val="20"/>
        </w:rPr>
      </w:pPr>
      <w:r w:rsidRPr="00BB0B4E">
        <w:rPr>
          <w:rFonts w:ascii="Times New Roman" w:hAnsi="Times New Roman" w:cs="Times New Roman"/>
          <w:i/>
          <w:iCs/>
          <w:color w:val="000000" w:themeColor="text1"/>
          <w:sz w:val="20"/>
          <w:szCs w:val="20"/>
        </w:rPr>
        <w:t xml:space="preserve">Aprobar todas las recomendaciones contenidas en el oficio </w:t>
      </w:r>
      <w:r w:rsidRPr="00BB0B4E">
        <w:rPr>
          <w:rFonts w:ascii="Times New Roman" w:hAnsi="Times New Roman" w:cs="Times New Roman"/>
          <w:b/>
          <w:bCs/>
          <w:i/>
          <w:iCs/>
          <w:color w:val="000000" w:themeColor="text1"/>
          <w:sz w:val="20"/>
          <w:szCs w:val="20"/>
        </w:rPr>
        <w:t xml:space="preserve">CTP-AJ-OF-2020-01815, </w:t>
      </w:r>
      <w:r w:rsidRPr="00BB0B4E">
        <w:rPr>
          <w:rFonts w:ascii="Times New Roman" w:hAnsi="Times New Roman" w:cs="Times New Roman"/>
          <w:i/>
          <w:iCs/>
          <w:color w:val="000000" w:themeColor="text1"/>
          <w:sz w:val="20"/>
          <w:szCs w:val="20"/>
        </w:rPr>
        <w:t xml:space="preserve">el cual forma parte integral de este acuerdo. </w:t>
      </w:r>
    </w:p>
    <w:p w14:paraId="50B7F745" w14:textId="20DC1C11" w:rsidR="007237F3" w:rsidRPr="00BB0B4E" w:rsidRDefault="007237F3" w:rsidP="007237F3">
      <w:pPr>
        <w:pStyle w:val="Default"/>
        <w:numPr>
          <w:ilvl w:val="0"/>
          <w:numId w:val="6"/>
        </w:numPr>
        <w:ind w:left="851" w:right="567" w:hanging="284"/>
        <w:jc w:val="both"/>
        <w:rPr>
          <w:rFonts w:ascii="Times New Roman" w:hAnsi="Times New Roman" w:cs="Times New Roman"/>
          <w:i/>
          <w:iCs/>
          <w:color w:val="000000" w:themeColor="text1"/>
          <w:sz w:val="20"/>
          <w:szCs w:val="20"/>
        </w:rPr>
      </w:pPr>
      <w:r w:rsidRPr="00BB0B4E">
        <w:rPr>
          <w:rFonts w:ascii="Times New Roman" w:hAnsi="Times New Roman" w:cs="Times New Roman"/>
          <w:i/>
          <w:iCs/>
          <w:color w:val="000000" w:themeColor="text1"/>
          <w:sz w:val="20"/>
          <w:szCs w:val="20"/>
        </w:rPr>
        <w:t xml:space="preserve">Rechazar la solicitud de caducidad del procedimiento administrativo seguido, por resultar improcedente. </w:t>
      </w:r>
    </w:p>
    <w:p w14:paraId="3C95E4F0" w14:textId="4A806C80" w:rsidR="007237F3" w:rsidRPr="00BB0B4E" w:rsidRDefault="007237F3" w:rsidP="007237F3">
      <w:pPr>
        <w:pStyle w:val="Default"/>
        <w:numPr>
          <w:ilvl w:val="0"/>
          <w:numId w:val="6"/>
        </w:numPr>
        <w:ind w:left="851" w:right="567" w:hanging="284"/>
        <w:jc w:val="both"/>
        <w:rPr>
          <w:rFonts w:ascii="Times New Roman" w:hAnsi="Times New Roman" w:cs="Times New Roman"/>
          <w:i/>
          <w:iCs/>
          <w:color w:val="000000" w:themeColor="text1"/>
          <w:sz w:val="20"/>
          <w:szCs w:val="20"/>
        </w:rPr>
      </w:pPr>
      <w:r w:rsidRPr="00BB0B4E">
        <w:rPr>
          <w:rFonts w:ascii="Times New Roman" w:hAnsi="Times New Roman" w:cs="Times New Roman"/>
          <w:b/>
          <w:bCs/>
          <w:i/>
          <w:iCs/>
          <w:color w:val="000000" w:themeColor="text1"/>
          <w:sz w:val="20"/>
          <w:szCs w:val="20"/>
        </w:rPr>
        <w:t xml:space="preserve">CANCELAR </w:t>
      </w:r>
      <w:r w:rsidRPr="00BB0B4E">
        <w:rPr>
          <w:rFonts w:ascii="Times New Roman" w:hAnsi="Times New Roman" w:cs="Times New Roman"/>
          <w:i/>
          <w:iCs/>
          <w:color w:val="000000" w:themeColor="text1"/>
          <w:sz w:val="20"/>
          <w:szCs w:val="20"/>
        </w:rPr>
        <w:t xml:space="preserve">el derecho de concesión de la placa </w:t>
      </w:r>
      <w:r w:rsidR="006D4BA0">
        <w:rPr>
          <w:rFonts w:ascii="Times New Roman" w:hAnsi="Times New Roman" w:cs="Times New Roman"/>
          <w:b/>
          <w:bCs/>
          <w:i/>
          <w:iCs/>
          <w:color w:val="000000" w:themeColor="text1"/>
          <w:sz w:val="20"/>
          <w:szCs w:val="20"/>
        </w:rPr>
        <w:t>TG-000</w:t>
      </w:r>
      <w:r w:rsidRPr="00BB0B4E">
        <w:rPr>
          <w:rFonts w:ascii="Times New Roman" w:hAnsi="Times New Roman" w:cs="Times New Roman"/>
          <w:i/>
          <w:iCs/>
          <w:color w:val="000000" w:themeColor="text1"/>
          <w:sz w:val="20"/>
          <w:szCs w:val="20"/>
        </w:rPr>
        <w:t xml:space="preserve">, al tenerse por demostrado que el señor </w:t>
      </w:r>
      <w:r w:rsidR="006D4BA0">
        <w:rPr>
          <w:rFonts w:ascii="Times New Roman" w:hAnsi="Times New Roman" w:cs="Times New Roman"/>
          <w:b/>
          <w:bCs/>
          <w:i/>
          <w:iCs/>
          <w:color w:val="000000" w:themeColor="text1"/>
          <w:sz w:val="20"/>
          <w:szCs w:val="20"/>
        </w:rPr>
        <w:t>AAM</w:t>
      </w:r>
      <w:r w:rsidRPr="00BB0B4E">
        <w:rPr>
          <w:rFonts w:ascii="Times New Roman" w:hAnsi="Times New Roman" w:cs="Times New Roman"/>
          <w:i/>
          <w:iCs/>
          <w:color w:val="000000" w:themeColor="text1"/>
          <w:sz w:val="20"/>
          <w:szCs w:val="20"/>
        </w:rPr>
        <w:t xml:space="preserve">, no se encuentra al día con sus obligaciones con la Caja Costarricense del Seguro </w:t>
      </w:r>
      <w:r w:rsidRPr="00BB0B4E">
        <w:rPr>
          <w:rFonts w:ascii="Times New Roman" w:hAnsi="Times New Roman" w:cs="Times New Roman"/>
          <w:i/>
          <w:iCs/>
          <w:color w:val="000000" w:themeColor="text1"/>
          <w:sz w:val="20"/>
          <w:szCs w:val="20"/>
        </w:rPr>
        <w:lastRenderedPageBreak/>
        <w:t xml:space="preserve">Social, y no haber realizado el cambio de unidad año modelo 2000 antes del vencimiento del plazo legalmente establecido. </w:t>
      </w:r>
    </w:p>
    <w:p w14:paraId="5D7CA0FB" w14:textId="2ABF8B37" w:rsidR="007237F3" w:rsidRPr="00BB0B4E" w:rsidRDefault="007237F3" w:rsidP="007237F3">
      <w:pPr>
        <w:pStyle w:val="Default"/>
        <w:numPr>
          <w:ilvl w:val="0"/>
          <w:numId w:val="6"/>
        </w:numPr>
        <w:ind w:left="851" w:right="567" w:hanging="284"/>
        <w:jc w:val="both"/>
        <w:rPr>
          <w:rFonts w:ascii="Times New Roman" w:hAnsi="Times New Roman" w:cs="Times New Roman"/>
          <w:i/>
          <w:iCs/>
          <w:color w:val="000000" w:themeColor="text1"/>
          <w:sz w:val="20"/>
          <w:szCs w:val="20"/>
        </w:rPr>
      </w:pPr>
      <w:r w:rsidRPr="00BB0B4E">
        <w:rPr>
          <w:rFonts w:ascii="Times New Roman" w:hAnsi="Times New Roman" w:cs="Times New Roman"/>
          <w:i/>
          <w:iCs/>
          <w:color w:val="000000" w:themeColor="text1"/>
          <w:sz w:val="20"/>
          <w:szCs w:val="20"/>
        </w:rPr>
        <w:t xml:space="preserve">Notificar al Departamento de Administración de Concesiones y Permisos para que realice el trámite correspondiente a la </w:t>
      </w:r>
      <w:proofErr w:type="spellStart"/>
      <w:r w:rsidRPr="00BB0B4E">
        <w:rPr>
          <w:rFonts w:ascii="Times New Roman" w:hAnsi="Times New Roman" w:cs="Times New Roman"/>
          <w:i/>
          <w:iCs/>
          <w:color w:val="000000" w:themeColor="text1"/>
          <w:sz w:val="20"/>
          <w:szCs w:val="20"/>
        </w:rPr>
        <w:t>desinscripción</w:t>
      </w:r>
      <w:proofErr w:type="spellEnd"/>
      <w:r w:rsidRPr="00BB0B4E">
        <w:rPr>
          <w:rFonts w:ascii="Times New Roman" w:hAnsi="Times New Roman" w:cs="Times New Roman"/>
          <w:i/>
          <w:iCs/>
          <w:color w:val="000000" w:themeColor="text1"/>
          <w:sz w:val="20"/>
          <w:szCs w:val="20"/>
        </w:rPr>
        <w:t xml:space="preserve"> del vehículo, ello conforme a lo dispuesto en los artículos 4.2 de la sesión ordinaria 75-2009 y 4.2 de la sesión ordinaria 04-2010. </w:t>
      </w:r>
    </w:p>
    <w:p w14:paraId="2077303E" w14:textId="741F5EA3" w:rsidR="004A1B55" w:rsidRPr="00BB0B4E" w:rsidRDefault="007237F3" w:rsidP="00EE07E5">
      <w:pPr>
        <w:pStyle w:val="Default"/>
        <w:numPr>
          <w:ilvl w:val="0"/>
          <w:numId w:val="6"/>
        </w:numPr>
        <w:spacing w:line="276" w:lineRule="auto"/>
        <w:ind w:left="851" w:right="567" w:hanging="284"/>
        <w:jc w:val="both"/>
        <w:rPr>
          <w:rFonts w:ascii="Times New Roman" w:eastAsia="Times New Roman" w:hAnsi="Times New Roman" w:cs="Times New Roman"/>
          <w:b/>
          <w:color w:val="000000" w:themeColor="text1"/>
          <w:lang w:eastAsia="es-ES"/>
        </w:rPr>
      </w:pPr>
      <w:r w:rsidRPr="00BB0B4E">
        <w:rPr>
          <w:rFonts w:ascii="Times New Roman" w:hAnsi="Times New Roman" w:cs="Times New Roman"/>
          <w:i/>
          <w:iCs/>
          <w:color w:val="000000" w:themeColor="text1"/>
          <w:sz w:val="20"/>
          <w:szCs w:val="20"/>
        </w:rPr>
        <w:t xml:space="preserve">Notifíquese: </w:t>
      </w:r>
      <w:r w:rsidR="006D4BA0">
        <w:rPr>
          <w:rFonts w:ascii="Times New Roman" w:hAnsi="Times New Roman" w:cs="Times New Roman"/>
          <w:i/>
          <w:iCs/>
          <w:color w:val="000000" w:themeColor="text1"/>
          <w:sz w:val="20"/>
          <w:szCs w:val="20"/>
        </w:rPr>
        <w:t>AAM</w:t>
      </w:r>
      <w:r w:rsidRPr="00BB0B4E">
        <w:rPr>
          <w:rFonts w:ascii="Times New Roman" w:hAnsi="Times New Roman" w:cs="Times New Roman"/>
          <w:i/>
          <w:iCs/>
          <w:color w:val="000000" w:themeColor="text1"/>
          <w:sz w:val="20"/>
          <w:szCs w:val="20"/>
        </w:rPr>
        <w:t xml:space="preserve"> al correo </w:t>
      </w:r>
      <w:hyperlink r:id="rId8" w:history="1">
        <w:r w:rsidR="006D4BA0">
          <w:rPr>
            <w:rStyle w:val="Hipervnculo"/>
            <w:rFonts w:ascii="Times New Roman" w:hAnsi="Times New Roman" w:cs="Times New Roman"/>
            <w:i/>
            <w:iCs/>
            <w:sz w:val="20"/>
            <w:szCs w:val="20"/>
          </w:rPr>
          <w:t>000</w:t>
        </w:r>
        <w:r w:rsidRPr="00BB0B4E">
          <w:rPr>
            <w:rStyle w:val="Hipervnculo"/>
            <w:rFonts w:ascii="Times New Roman" w:hAnsi="Times New Roman" w:cs="Times New Roman"/>
            <w:i/>
            <w:iCs/>
            <w:sz w:val="20"/>
            <w:szCs w:val="20"/>
          </w:rPr>
          <w:t>@yahoo.es</w:t>
        </w:r>
      </w:hyperlink>
      <w:r w:rsidRPr="00BB0B4E">
        <w:rPr>
          <w:rFonts w:ascii="Times New Roman" w:hAnsi="Times New Roman" w:cs="Times New Roman"/>
          <w:i/>
          <w:iCs/>
          <w:color w:val="000000" w:themeColor="text1"/>
          <w:sz w:val="20"/>
          <w:szCs w:val="20"/>
        </w:rPr>
        <w:t xml:space="preserve">  </w:t>
      </w:r>
      <w:r w:rsidRPr="00BB0B4E">
        <w:rPr>
          <w:rFonts w:ascii="Times New Roman" w:hAnsi="Times New Roman" w:cs="Times New Roman"/>
          <w:b/>
          <w:bCs/>
          <w:i/>
          <w:iCs/>
          <w:color w:val="000000" w:themeColor="text1"/>
          <w:sz w:val="20"/>
          <w:szCs w:val="20"/>
        </w:rPr>
        <w:t xml:space="preserve">(ADJUNTAR COPIA DEL OFICIO CTP-AJ-OF-02020-1815) </w:t>
      </w:r>
      <w:r w:rsidRPr="00BB0B4E">
        <w:rPr>
          <w:rFonts w:ascii="Times New Roman" w:hAnsi="Times New Roman" w:cs="Times New Roman"/>
          <w:i/>
          <w:iCs/>
          <w:color w:val="000000" w:themeColor="text1"/>
          <w:sz w:val="20"/>
          <w:szCs w:val="20"/>
        </w:rPr>
        <w:t xml:space="preserve">/ </w:t>
      </w:r>
      <w:r w:rsidR="004A1B55" w:rsidRPr="00BB0B4E">
        <w:rPr>
          <w:rFonts w:ascii="Times New Roman" w:eastAsia="Times New Roman" w:hAnsi="Times New Roman" w:cs="Times New Roman"/>
          <w:i/>
          <w:iCs/>
          <w:color w:val="000000" w:themeColor="text1"/>
          <w:lang w:eastAsia="es-ES"/>
        </w:rPr>
        <w:t>(…)”</w:t>
      </w:r>
      <w:r w:rsidR="004A1B55" w:rsidRPr="00BB0B4E">
        <w:rPr>
          <w:rFonts w:ascii="Times New Roman" w:eastAsia="Times New Roman" w:hAnsi="Times New Roman" w:cs="Times New Roman"/>
          <w:color w:val="000000" w:themeColor="text1"/>
          <w:lang w:eastAsia="es-ES"/>
        </w:rPr>
        <w:t xml:space="preserve"> (</w:t>
      </w:r>
      <w:r w:rsidR="00D5700F">
        <w:rPr>
          <w:rFonts w:ascii="Times New Roman" w:eastAsia="Times New Roman" w:hAnsi="Times New Roman" w:cs="Times New Roman"/>
          <w:color w:val="000000" w:themeColor="text1"/>
          <w:lang w:eastAsia="es-ES"/>
        </w:rPr>
        <w:t>L</w:t>
      </w:r>
      <w:r w:rsidR="004A1B55" w:rsidRPr="00BB0B4E">
        <w:rPr>
          <w:rFonts w:ascii="Times New Roman" w:eastAsia="Times New Roman" w:hAnsi="Times New Roman" w:cs="Times New Roman"/>
          <w:color w:val="000000" w:themeColor="text1"/>
          <w:lang w:eastAsia="es-ES"/>
        </w:rPr>
        <w:t xml:space="preserve">éase </w:t>
      </w:r>
      <w:r w:rsidR="00712430" w:rsidRPr="00BB0B4E">
        <w:rPr>
          <w:rFonts w:ascii="Times New Roman" w:eastAsia="Times New Roman" w:hAnsi="Times New Roman" w:cs="Times New Roman"/>
          <w:color w:val="000000" w:themeColor="text1"/>
          <w:lang w:eastAsia="es-ES"/>
        </w:rPr>
        <w:t>e</w:t>
      </w:r>
      <w:r w:rsidR="004A1B55" w:rsidRPr="00BB0B4E">
        <w:rPr>
          <w:rFonts w:ascii="Times New Roman" w:eastAsia="Times New Roman" w:hAnsi="Times New Roman" w:cs="Times New Roman"/>
          <w:color w:val="000000" w:themeColor="text1"/>
          <w:lang w:eastAsia="es-ES"/>
        </w:rPr>
        <w:t>l</w:t>
      </w:r>
      <w:r w:rsidR="00712430" w:rsidRPr="00BB0B4E">
        <w:rPr>
          <w:rFonts w:ascii="Times New Roman" w:eastAsia="Times New Roman" w:hAnsi="Times New Roman" w:cs="Times New Roman"/>
          <w:color w:val="000000" w:themeColor="text1"/>
          <w:lang w:eastAsia="es-ES"/>
        </w:rPr>
        <w:t xml:space="preserve"> </w:t>
      </w:r>
      <w:r w:rsidR="004A1B55" w:rsidRPr="00BB0B4E">
        <w:rPr>
          <w:rFonts w:ascii="Times New Roman" w:eastAsia="Times New Roman" w:hAnsi="Times New Roman" w:cs="Times New Roman"/>
          <w:color w:val="000000" w:themeColor="text1"/>
          <w:lang w:eastAsia="es-ES"/>
        </w:rPr>
        <w:t>folio</w:t>
      </w:r>
      <w:r w:rsidR="00712430" w:rsidRPr="00BB0B4E">
        <w:rPr>
          <w:rFonts w:ascii="Times New Roman" w:eastAsia="Times New Roman" w:hAnsi="Times New Roman" w:cs="Times New Roman"/>
          <w:color w:val="000000" w:themeColor="text1"/>
          <w:lang w:eastAsia="es-ES"/>
        </w:rPr>
        <w:t xml:space="preserve"> </w:t>
      </w:r>
      <w:r w:rsidR="00340538" w:rsidRPr="00BB0B4E">
        <w:rPr>
          <w:rFonts w:ascii="Times New Roman" w:eastAsia="Times New Roman" w:hAnsi="Times New Roman" w:cs="Times New Roman"/>
          <w:color w:val="000000" w:themeColor="text1"/>
          <w:lang w:eastAsia="es-ES"/>
        </w:rPr>
        <w:t>1</w:t>
      </w:r>
      <w:r w:rsidRPr="00BB0B4E">
        <w:rPr>
          <w:rFonts w:ascii="Times New Roman" w:eastAsia="Times New Roman" w:hAnsi="Times New Roman" w:cs="Times New Roman"/>
          <w:color w:val="000000" w:themeColor="text1"/>
          <w:lang w:eastAsia="es-ES"/>
        </w:rPr>
        <w:t>8 vuelto</w:t>
      </w:r>
      <w:r w:rsidR="00A12ED2">
        <w:rPr>
          <w:rFonts w:ascii="Times New Roman" w:eastAsia="Times New Roman" w:hAnsi="Times New Roman" w:cs="Times New Roman"/>
          <w:color w:val="000000" w:themeColor="text1"/>
          <w:lang w:eastAsia="es-ES"/>
        </w:rPr>
        <w:t xml:space="preserve"> </w:t>
      </w:r>
      <w:r w:rsidR="00D5700F">
        <w:rPr>
          <w:rFonts w:ascii="Times New Roman" w:eastAsia="Times New Roman" w:hAnsi="Times New Roman" w:cs="Times New Roman"/>
          <w:color w:val="000000" w:themeColor="text1"/>
          <w:lang w:eastAsia="es-ES"/>
        </w:rPr>
        <w:t xml:space="preserve">y </w:t>
      </w:r>
      <w:r w:rsidR="00A12ED2">
        <w:rPr>
          <w:rFonts w:ascii="Times New Roman" w:eastAsia="Times New Roman" w:hAnsi="Times New Roman" w:cs="Times New Roman"/>
          <w:color w:val="000000" w:themeColor="text1"/>
          <w:lang w:eastAsia="es-ES"/>
        </w:rPr>
        <w:t>19, y del</w:t>
      </w:r>
      <w:r w:rsidR="00D5700F">
        <w:rPr>
          <w:rFonts w:ascii="Times New Roman" w:eastAsia="Times New Roman" w:hAnsi="Times New Roman" w:cs="Times New Roman"/>
          <w:color w:val="000000" w:themeColor="text1"/>
          <w:lang w:eastAsia="es-ES"/>
        </w:rPr>
        <w:t xml:space="preserve"> 67 al 77 </w:t>
      </w:r>
      <w:r w:rsidR="004A1B55" w:rsidRPr="00BB0B4E">
        <w:rPr>
          <w:rFonts w:ascii="Times New Roman" w:eastAsia="Times New Roman" w:hAnsi="Times New Roman" w:cs="Times New Roman"/>
          <w:color w:val="000000" w:themeColor="text1"/>
          <w:lang w:eastAsia="es-ES"/>
        </w:rPr>
        <w:t>del expediente</w:t>
      </w:r>
      <w:r w:rsidRPr="00BB0B4E">
        <w:rPr>
          <w:rFonts w:ascii="Times New Roman" w:eastAsia="Times New Roman" w:hAnsi="Times New Roman" w:cs="Times New Roman"/>
          <w:color w:val="000000" w:themeColor="text1"/>
          <w:lang w:eastAsia="es-ES"/>
        </w:rPr>
        <w:t xml:space="preserve"> administrativo</w:t>
      </w:r>
      <w:r w:rsidR="004A1B55" w:rsidRPr="00BB0B4E">
        <w:rPr>
          <w:rFonts w:ascii="Times New Roman" w:eastAsia="Times New Roman" w:hAnsi="Times New Roman" w:cs="Times New Roman"/>
          <w:color w:val="000000" w:themeColor="text1"/>
          <w:lang w:eastAsia="es-ES"/>
        </w:rPr>
        <w:t xml:space="preserve"> </w:t>
      </w:r>
      <w:r w:rsidR="00FB36E7" w:rsidRPr="00BB0B4E">
        <w:rPr>
          <w:rFonts w:ascii="Times New Roman" w:eastAsia="Times New Roman" w:hAnsi="Times New Roman" w:cs="Times New Roman"/>
          <w:color w:val="000000" w:themeColor="text1"/>
          <w:lang w:eastAsia="es-ES"/>
        </w:rPr>
        <w:t>TAT-022-24</w:t>
      </w:r>
      <w:r w:rsidRPr="00BB0B4E">
        <w:rPr>
          <w:rFonts w:ascii="Times New Roman" w:eastAsia="Times New Roman" w:hAnsi="Times New Roman" w:cs="Times New Roman"/>
          <w:color w:val="000000" w:themeColor="text1"/>
          <w:lang w:eastAsia="es-ES"/>
        </w:rPr>
        <w:t>)</w:t>
      </w:r>
    </w:p>
    <w:p w14:paraId="10294F9C" w14:textId="77777777" w:rsidR="007237F3" w:rsidRPr="00BB0B4E" w:rsidRDefault="007237F3" w:rsidP="007237F3">
      <w:pPr>
        <w:pStyle w:val="Default"/>
        <w:spacing w:line="276" w:lineRule="auto"/>
        <w:ind w:right="567"/>
        <w:jc w:val="both"/>
        <w:rPr>
          <w:rFonts w:ascii="Times New Roman" w:eastAsia="Times New Roman" w:hAnsi="Times New Roman" w:cs="Times New Roman"/>
          <w:b/>
          <w:color w:val="000000" w:themeColor="text1"/>
          <w:lang w:eastAsia="es-ES"/>
        </w:rPr>
      </w:pPr>
    </w:p>
    <w:p w14:paraId="17827396" w14:textId="3C307FE3" w:rsidR="004A1B55" w:rsidRPr="00BB0B4E" w:rsidRDefault="004A1B55" w:rsidP="00F77526">
      <w:pPr>
        <w:spacing w:after="0" w:line="276" w:lineRule="auto"/>
        <w:jc w:val="both"/>
        <w:rPr>
          <w:rFonts w:ascii="Times New Roman" w:eastAsia="Times New Roman" w:hAnsi="Times New Roman" w:cs="Times New Roman"/>
          <w:color w:val="000000" w:themeColor="text1"/>
          <w:sz w:val="24"/>
          <w:szCs w:val="24"/>
          <w:lang w:eastAsia="es-ES"/>
        </w:rPr>
      </w:pPr>
      <w:r w:rsidRPr="00BB0B4E">
        <w:rPr>
          <w:rFonts w:ascii="Times New Roman" w:eastAsia="Times New Roman" w:hAnsi="Times New Roman" w:cs="Times New Roman"/>
          <w:bCs/>
          <w:color w:val="000000" w:themeColor="text1"/>
          <w:sz w:val="24"/>
          <w:szCs w:val="24"/>
          <w:lang w:eastAsia="es-ES"/>
        </w:rPr>
        <w:t xml:space="preserve">El acuerdo se notifica </w:t>
      </w:r>
      <w:r w:rsidR="007237F3" w:rsidRPr="00BB0B4E">
        <w:rPr>
          <w:rFonts w:ascii="Times New Roman" w:eastAsia="Times New Roman" w:hAnsi="Times New Roman" w:cs="Times New Roman"/>
          <w:bCs/>
          <w:color w:val="000000" w:themeColor="text1"/>
          <w:sz w:val="24"/>
          <w:szCs w:val="24"/>
          <w:lang w:eastAsia="es-ES"/>
        </w:rPr>
        <w:t xml:space="preserve">al señor </w:t>
      </w:r>
      <w:r w:rsidR="006D4BA0">
        <w:rPr>
          <w:rFonts w:ascii="Times New Roman" w:eastAsia="Times New Roman" w:hAnsi="Times New Roman" w:cs="Times New Roman"/>
          <w:b/>
          <w:color w:val="000000" w:themeColor="text1"/>
          <w:sz w:val="24"/>
          <w:szCs w:val="24"/>
          <w:lang w:eastAsia="es-ES"/>
        </w:rPr>
        <w:t>AAM</w:t>
      </w:r>
      <w:r w:rsidRPr="00BB0B4E">
        <w:rPr>
          <w:rFonts w:ascii="Times New Roman" w:eastAsia="Times New Roman" w:hAnsi="Times New Roman" w:cs="Times New Roman"/>
          <w:color w:val="000000" w:themeColor="text1"/>
          <w:sz w:val="24"/>
          <w:szCs w:val="24"/>
          <w:lang w:eastAsia="es-ES"/>
        </w:rPr>
        <w:t xml:space="preserve">, </w:t>
      </w:r>
      <w:r w:rsidR="00F77526" w:rsidRPr="00BB0B4E">
        <w:rPr>
          <w:rFonts w:ascii="Times New Roman" w:eastAsia="Times New Roman" w:hAnsi="Times New Roman" w:cs="Times New Roman"/>
          <w:color w:val="000000" w:themeColor="text1"/>
          <w:sz w:val="24"/>
          <w:szCs w:val="24"/>
          <w:lang w:eastAsia="es-ES"/>
        </w:rPr>
        <w:t>en</w:t>
      </w:r>
      <w:r w:rsidRPr="00BB0B4E">
        <w:rPr>
          <w:rFonts w:ascii="Times New Roman" w:eastAsia="Times New Roman" w:hAnsi="Times New Roman" w:cs="Times New Roman"/>
          <w:color w:val="000000" w:themeColor="text1"/>
          <w:sz w:val="24"/>
          <w:szCs w:val="24"/>
          <w:lang w:eastAsia="es-ES"/>
        </w:rPr>
        <w:t xml:space="preserve"> la dirección de correo electrónico </w:t>
      </w:r>
      <w:hyperlink r:id="rId9" w:history="1">
        <w:r w:rsidR="006D4BA0">
          <w:rPr>
            <w:rStyle w:val="Hipervnculo"/>
            <w:rFonts w:ascii="Times New Roman" w:eastAsia="Times New Roman" w:hAnsi="Times New Roman" w:cs="Times New Roman"/>
            <w:bCs/>
            <w:color w:val="000000" w:themeColor="text1"/>
            <w:sz w:val="24"/>
            <w:szCs w:val="24"/>
            <w:lang w:eastAsia="es-ES"/>
          </w:rPr>
          <w:t>000</w:t>
        </w:r>
        <w:r w:rsidR="007237F3" w:rsidRPr="00BB0B4E">
          <w:rPr>
            <w:rStyle w:val="Hipervnculo"/>
            <w:rFonts w:ascii="Times New Roman" w:eastAsia="Times New Roman" w:hAnsi="Times New Roman" w:cs="Times New Roman"/>
            <w:bCs/>
            <w:color w:val="000000" w:themeColor="text1"/>
            <w:sz w:val="24"/>
            <w:szCs w:val="24"/>
            <w:lang w:eastAsia="es-ES"/>
          </w:rPr>
          <w:t>@yahoo.es</w:t>
        </w:r>
      </w:hyperlink>
      <w:r w:rsidR="007237F3" w:rsidRPr="00BB0B4E">
        <w:rPr>
          <w:rFonts w:ascii="Times New Roman" w:eastAsia="Times New Roman" w:hAnsi="Times New Roman" w:cs="Times New Roman"/>
          <w:bCs/>
          <w:color w:val="000000" w:themeColor="text1"/>
          <w:sz w:val="24"/>
          <w:szCs w:val="24"/>
          <w:lang w:eastAsia="es-ES"/>
        </w:rPr>
        <w:t xml:space="preserve">, </w:t>
      </w:r>
      <w:r w:rsidRPr="00BB0B4E">
        <w:rPr>
          <w:rFonts w:ascii="Times New Roman" w:eastAsia="Times New Roman" w:hAnsi="Times New Roman" w:cs="Times New Roman"/>
          <w:bCs/>
          <w:color w:val="000000" w:themeColor="text1"/>
          <w:sz w:val="24"/>
          <w:szCs w:val="24"/>
          <w:lang w:eastAsia="es-ES"/>
        </w:rPr>
        <w:t>el</w:t>
      </w:r>
      <w:r w:rsidRPr="00BB0B4E">
        <w:rPr>
          <w:rFonts w:ascii="Times New Roman" w:eastAsia="Times New Roman" w:hAnsi="Times New Roman" w:cs="Times New Roman"/>
          <w:color w:val="000000" w:themeColor="text1"/>
          <w:sz w:val="24"/>
          <w:szCs w:val="24"/>
          <w:lang w:eastAsia="es-ES"/>
        </w:rPr>
        <w:t xml:space="preserve"> </w:t>
      </w:r>
      <w:r w:rsidR="007237F3" w:rsidRPr="00BB0B4E">
        <w:rPr>
          <w:rFonts w:ascii="Times New Roman" w:eastAsia="Times New Roman" w:hAnsi="Times New Roman" w:cs="Times New Roman"/>
          <w:color w:val="000000" w:themeColor="text1"/>
          <w:sz w:val="24"/>
          <w:szCs w:val="24"/>
          <w:lang w:eastAsia="es-ES"/>
        </w:rPr>
        <w:t>martes</w:t>
      </w:r>
      <w:r w:rsidRPr="00BB0B4E">
        <w:rPr>
          <w:rFonts w:ascii="Times New Roman" w:eastAsia="Times New Roman" w:hAnsi="Times New Roman" w:cs="Times New Roman"/>
          <w:color w:val="000000" w:themeColor="text1"/>
          <w:sz w:val="24"/>
          <w:szCs w:val="24"/>
          <w:lang w:eastAsia="es-ES"/>
        </w:rPr>
        <w:t xml:space="preserve"> </w:t>
      </w:r>
      <w:r w:rsidR="007237F3" w:rsidRPr="00BB0B4E">
        <w:rPr>
          <w:rFonts w:ascii="Times New Roman" w:eastAsia="Times New Roman" w:hAnsi="Times New Roman" w:cs="Times New Roman"/>
          <w:color w:val="000000" w:themeColor="text1"/>
          <w:sz w:val="24"/>
          <w:szCs w:val="24"/>
          <w:lang w:eastAsia="es-ES"/>
        </w:rPr>
        <w:t>09</w:t>
      </w:r>
      <w:r w:rsidRPr="00BB0B4E">
        <w:rPr>
          <w:rFonts w:ascii="Times New Roman" w:eastAsia="Times New Roman" w:hAnsi="Times New Roman" w:cs="Times New Roman"/>
          <w:color w:val="000000" w:themeColor="text1"/>
          <w:sz w:val="24"/>
          <w:szCs w:val="24"/>
          <w:lang w:eastAsia="es-ES"/>
        </w:rPr>
        <w:t xml:space="preserve"> de</w:t>
      </w:r>
      <w:r w:rsidR="00712430" w:rsidRPr="00BB0B4E">
        <w:rPr>
          <w:rFonts w:ascii="Times New Roman" w:eastAsia="Times New Roman" w:hAnsi="Times New Roman" w:cs="Times New Roman"/>
          <w:color w:val="000000" w:themeColor="text1"/>
          <w:sz w:val="24"/>
          <w:szCs w:val="24"/>
          <w:lang w:eastAsia="es-ES"/>
        </w:rPr>
        <w:t xml:space="preserve"> </w:t>
      </w:r>
      <w:r w:rsidR="007237F3" w:rsidRPr="00BB0B4E">
        <w:rPr>
          <w:rFonts w:ascii="Times New Roman" w:eastAsia="Times New Roman" w:hAnsi="Times New Roman" w:cs="Times New Roman"/>
          <w:color w:val="000000" w:themeColor="text1"/>
          <w:sz w:val="24"/>
          <w:szCs w:val="24"/>
          <w:lang w:eastAsia="es-ES"/>
        </w:rPr>
        <w:t>mayo</w:t>
      </w:r>
      <w:r w:rsidR="00153837" w:rsidRPr="00BB0B4E">
        <w:rPr>
          <w:rFonts w:ascii="Times New Roman" w:eastAsia="Times New Roman" w:hAnsi="Times New Roman" w:cs="Times New Roman"/>
          <w:color w:val="000000" w:themeColor="text1"/>
          <w:sz w:val="24"/>
          <w:szCs w:val="24"/>
          <w:lang w:eastAsia="es-ES"/>
        </w:rPr>
        <w:t xml:space="preserve"> de 2024</w:t>
      </w:r>
      <w:r w:rsidRPr="00BB0B4E">
        <w:rPr>
          <w:rFonts w:ascii="Times New Roman" w:eastAsia="Times New Roman" w:hAnsi="Times New Roman" w:cs="Times New Roman"/>
          <w:color w:val="000000" w:themeColor="text1"/>
          <w:sz w:val="24"/>
          <w:szCs w:val="24"/>
          <w:lang w:eastAsia="es-ES"/>
        </w:rPr>
        <w:t xml:space="preserve">. (Véase el folio </w:t>
      </w:r>
      <w:r w:rsidR="00153837" w:rsidRPr="00BB0B4E">
        <w:rPr>
          <w:rFonts w:ascii="Times New Roman" w:eastAsia="Times New Roman" w:hAnsi="Times New Roman" w:cs="Times New Roman"/>
          <w:color w:val="000000" w:themeColor="text1"/>
          <w:sz w:val="24"/>
          <w:szCs w:val="24"/>
          <w:lang w:eastAsia="es-ES"/>
        </w:rPr>
        <w:t>1</w:t>
      </w:r>
      <w:r w:rsidR="007237F3" w:rsidRPr="00BB0B4E">
        <w:rPr>
          <w:rFonts w:ascii="Times New Roman" w:eastAsia="Times New Roman" w:hAnsi="Times New Roman" w:cs="Times New Roman"/>
          <w:color w:val="000000" w:themeColor="text1"/>
          <w:sz w:val="24"/>
          <w:szCs w:val="24"/>
          <w:lang w:eastAsia="es-ES"/>
        </w:rPr>
        <w:t xml:space="preserve">9 </w:t>
      </w:r>
      <w:r w:rsidR="00153837" w:rsidRPr="00BB0B4E">
        <w:rPr>
          <w:rFonts w:ascii="Times New Roman" w:eastAsia="Times New Roman" w:hAnsi="Times New Roman" w:cs="Times New Roman"/>
          <w:color w:val="000000" w:themeColor="text1"/>
          <w:sz w:val="24"/>
          <w:szCs w:val="24"/>
          <w:lang w:eastAsia="es-ES"/>
        </w:rPr>
        <w:t>vuelto</w:t>
      </w:r>
      <w:r w:rsidRPr="00BB0B4E">
        <w:rPr>
          <w:rFonts w:ascii="Times New Roman" w:eastAsia="Times New Roman" w:hAnsi="Times New Roman" w:cs="Times New Roman"/>
          <w:color w:val="000000" w:themeColor="text1"/>
          <w:sz w:val="24"/>
          <w:szCs w:val="24"/>
          <w:lang w:eastAsia="es-ES"/>
        </w:rPr>
        <w:t xml:space="preserve"> del expediente </w:t>
      </w:r>
      <w:r w:rsidR="00FB36E7" w:rsidRPr="00BB0B4E">
        <w:rPr>
          <w:rFonts w:ascii="Times New Roman" w:eastAsia="Times New Roman" w:hAnsi="Times New Roman" w:cs="Times New Roman"/>
          <w:color w:val="000000" w:themeColor="text1"/>
          <w:sz w:val="24"/>
          <w:szCs w:val="24"/>
          <w:lang w:eastAsia="es-ES"/>
        </w:rPr>
        <w:t>TAT-022-24</w:t>
      </w:r>
      <w:r w:rsidRPr="00BB0B4E">
        <w:rPr>
          <w:rFonts w:ascii="Times New Roman" w:eastAsia="Times New Roman" w:hAnsi="Times New Roman" w:cs="Times New Roman"/>
          <w:color w:val="000000" w:themeColor="text1"/>
          <w:sz w:val="24"/>
          <w:szCs w:val="24"/>
          <w:lang w:eastAsia="es-ES"/>
        </w:rPr>
        <w:t>)</w:t>
      </w:r>
    </w:p>
    <w:p w14:paraId="24A95380" w14:textId="77777777" w:rsidR="00712430" w:rsidRPr="00BB0B4E" w:rsidRDefault="00712430" w:rsidP="00F77526">
      <w:pPr>
        <w:spacing w:after="0" w:line="276" w:lineRule="auto"/>
        <w:jc w:val="both"/>
        <w:rPr>
          <w:rFonts w:ascii="Times New Roman" w:eastAsia="Times New Roman" w:hAnsi="Times New Roman" w:cs="Times New Roman"/>
          <w:color w:val="000000" w:themeColor="text1"/>
          <w:sz w:val="24"/>
          <w:szCs w:val="24"/>
          <w:lang w:eastAsia="es-ES"/>
        </w:rPr>
      </w:pPr>
    </w:p>
    <w:p w14:paraId="3FF0BBBB" w14:textId="06461953" w:rsidR="004A1B55" w:rsidRPr="00BB0B4E" w:rsidRDefault="004A1B55" w:rsidP="004A1B55">
      <w:pPr>
        <w:spacing w:after="0" w:line="276" w:lineRule="auto"/>
        <w:jc w:val="both"/>
        <w:rPr>
          <w:rFonts w:ascii="Times New Roman" w:eastAsia="Times New Roman" w:hAnsi="Times New Roman" w:cs="Times New Roman"/>
          <w:bCs/>
          <w:color w:val="000000" w:themeColor="text1"/>
          <w:sz w:val="24"/>
          <w:szCs w:val="24"/>
          <w:lang w:eastAsia="es-ES"/>
        </w:rPr>
      </w:pPr>
      <w:r w:rsidRPr="00BB0B4E">
        <w:rPr>
          <w:rFonts w:ascii="Times New Roman" w:eastAsia="Times New Roman" w:hAnsi="Times New Roman" w:cs="Times New Roman"/>
          <w:b/>
          <w:bCs/>
          <w:color w:val="000000" w:themeColor="text1"/>
          <w:sz w:val="24"/>
          <w:szCs w:val="24"/>
          <w:lang w:eastAsia="es-ES"/>
        </w:rPr>
        <w:t>SEGUNDO. -</w:t>
      </w:r>
      <w:r w:rsidRPr="00BB0B4E">
        <w:rPr>
          <w:rFonts w:ascii="Times New Roman" w:eastAsia="Times New Roman" w:hAnsi="Times New Roman" w:cs="Times New Roman"/>
          <w:b/>
          <w:bCs/>
          <w:color w:val="000000" w:themeColor="text1"/>
          <w:sz w:val="24"/>
          <w:szCs w:val="24"/>
          <w:lang w:eastAsia="es-ES"/>
        </w:rPr>
        <w:tab/>
      </w:r>
      <w:r w:rsidRPr="00BB0B4E">
        <w:rPr>
          <w:rFonts w:ascii="Times New Roman" w:eastAsia="Times New Roman" w:hAnsi="Times New Roman" w:cs="Times New Roman"/>
          <w:color w:val="000000" w:themeColor="text1"/>
          <w:sz w:val="24"/>
          <w:szCs w:val="24"/>
          <w:lang w:eastAsia="es-ES"/>
        </w:rPr>
        <w:t xml:space="preserve">El </w:t>
      </w:r>
      <w:r w:rsidR="00BF1C35" w:rsidRPr="00BB0B4E">
        <w:rPr>
          <w:rFonts w:ascii="Times New Roman" w:eastAsia="Times New Roman" w:hAnsi="Times New Roman" w:cs="Times New Roman"/>
          <w:b/>
          <w:color w:val="000000" w:themeColor="text1"/>
          <w:sz w:val="24"/>
          <w:szCs w:val="24"/>
          <w:lang w:eastAsia="es-ES"/>
        </w:rPr>
        <w:t>17</w:t>
      </w:r>
      <w:r w:rsidRPr="00BB0B4E">
        <w:rPr>
          <w:rFonts w:ascii="Times New Roman" w:eastAsia="Times New Roman" w:hAnsi="Times New Roman" w:cs="Times New Roman"/>
          <w:b/>
          <w:color w:val="000000" w:themeColor="text1"/>
          <w:sz w:val="24"/>
          <w:szCs w:val="24"/>
          <w:lang w:eastAsia="es-ES"/>
        </w:rPr>
        <w:t xml:space="preserve"> de </w:t>
      </w:r>
      <w:r w:rsidR="00BF1C35" w:rsidRPr="00BB0B4E">
        <w:rPr>
          <w:rFonts w:ascii="Times New Roman" w:eastAsia="Times New Roman" w:hAnsi="Times New Roman" w:cs="Times New Roman"/>
          <w:b/>
          <w:color w:val="000000" w:themeColor="text1"/>
          <w:sz w:val="24"/>
          <w:szCs w:val="24"/>
          <w:lang w:eastAsia="es-ES"/>
        </w:rPr>
        <w:t>mayo</w:t>
      </w:r>
      <w:r w:rsidRPr="00BB0B4E">
        <w:rPr>
          <w:rFonts w:ascii="Times New Roman" w:eastAsia="Times New Roman" w:hAnsi="Times New Roman" w:cs="Times New Roman"/>
          <w:b/>
          <w:color w:val="000000" w:themeColor="text1"/>
          <w:sz w:val="24"/>
          <w:szCs w:val="24"/>
          <w:lang w:eastAsia="es-ES"/>
        </w:rPr>
        <w:t xml:space="preserve"> de 202</w:t>
      </w:r>
      <w:r w:rsidR="00BF1C35" w:rsidRPr="00BB0B4E">
        <w:rPr>
          <w:rFonts w:ascii="Times New Roman" w:eastAsia="Times New Roman" w:hAnsi="Times New Roman" w:cs="Times New Roman"/>
          <w:b/>
          <w:color w:val="000000" w:themeColor="text1"/>
          <w:sz w:val="24"/>
          <w:szCs w:val="24"/>
          <w:lang w:eastAsia="es-ES"/>
        </w:rPr>
        <w:t>3</w:t>
      </w:r>
      <w:r w:rsidRPr="00BB0B4E">
        <w:rPr>
          <w:rFonts w:ascii="Times New Roman" w:eastAsia="Times New Roman" w:hAnsi="Times New Roman" w:cs="Times New Roman"/>
          <w:color w:val="000000" w:themeColor="text1"/>
          <w:sz w:val="24"/>
          <w:szCs w:val="24"/>
          <w:lang w:eastAsia="es-ES"/>
        </w:rPr>
        <w:t xml:space="preserve">, </w:t>
      </w:r>
      <w:r w:rsidR="00BF1C35" w:rsidRPr="00BB0B4E">
        <w:rPr>
          <w:rFonts w:ascii="Times New Roman" w:eastAsia="Times New Roman" w:hAnsi="Times New Roman" w:cs="Times New Roman"/>
          <w:color w:val="000000" w:themeColor="text1"/>
          <w:sz w:val="24"/>
          <w:szCs w:val="24"/>
          <w:lang w:eastAsia="es-ES"/>
        </w:rPr>
        <w:t xml:space="preserve">el señor </w:t>
      </w:r>
      <w:r w:rsidR="006D4BA0">
        <w:rPr>
          <w:rFonts w:ascii="Times New Roman" w:eastAsia="Times New Roman" w:hAnsi="Times New Roman" w:cs="Times New Roman"/>
          <w:b/>
          <w:color w:val="000000" w:themeColor="text1"/>
          <w:sz w:val="24"/>
          <w:szCs w:val="24"/>
          <w:lang w:eastAsia="es-ES"/>
        </w:rPr>
        <w:t>AAM</w:t>
      </w:r>
      <w:r w:rsidRPr="00BB0B4E">
        <w:rPr>
          <w:rFonts w:ascii="Times New Roman" w:eastAsia="Times New Roman" w:hAnsi="Times New Roman" w:cs="Times New Roman"/>
          <w:bCs/>
          <w:color w:val="000000" w:themeColor="text1"/>
          <w:sz w:val="24"/>
          <w:szCs w:val="24"/>
          <w:lang w:eastAsia="es-ES"/>
        </w:rPr>
        <w:t xml:space="preserve">, presenta, </w:t>
      </w:r>
      <w:r w:rsidRPr="00BB0B4E">
        <w:rPr>
          <w:rFonts w:ascii="Times New Roman" w:eastAsia="Times New Roman" w:hAnsi="Times New Roman" w:cs="Times New Roman"/>
          <w:b/>
          <w:color w:val="000000" w:themeColor="text1"/>
          <w:sz w:val="24"/>
          <w:szCs w:val="24"/>
          <w:lang w:eastAsia="es-ES"/>
        </w:rPr>
        <w:t xml:space="preserve">Recurso de </w:t>
      </w:r>
      <w:r w:rsidR="001534A5" w:rsidRPr="00BB0B4E">
        <w:rPr>
          <w:rFonts w:ascii="Times New Roman" w:eastAsia="Times New Roman" w:hAnsi="Times New Roman" w:cs="Times New Roman"/>
          <w:b/>
          <w:color w:val="000000" w:themeColor="text1"/>
          <w:sz w:val="24"/>
          <w:szCs w:val="24"/>
          <w:lang w:eastAsia="es-ES"/>
        </w:rPr>
        <w:t xml:space="preserve">Revocatoria con </w:t>
      </w:r>
      <w:r w:rsidRPr="00BB0B4E">
        <w:rPr>
          <w:rFonts w:ascii="Times New Roman" w:eastAsia="Times New Roman" w:hAnsi="Times New Roman" w:cs="Times New Roman"/>
          <w:b/>
          <w:color w:val="000000" w:themeColor="text1"/>
          <w:sz w:val="24"/>
          <w:szCs w:val="24"/>
          <w:lang w:eastAsia="es-ES"/>
        </w:rPr>
        <w:t>Apelación</w:t>
      </w:r>
      <w:r w:rsidRPr="00BB0B4E">
        <w:rPr>
          <w:rFonts w:ascii="Times New Roman" w:eastAsia="Times New Roman" w:hAnsi="Times New Roman" w:cs="Times New Roman"/>
          <w:color w:val="000000" w:themeColor="text1"/>
          <w:sz w:val="24"/>
          <w:szCs w:val="24"/>
          <w:lang w:eastAsia="es-ES"/>
        </w:rPr>
        <w:t xml:space="preserve"> </w:t>
      </w:r>
      <w:r w:rsidR="001C4B5F" w:rsidRPr="00BB0B4E">
        <w:rPr>
          <w:rFonts w:ascii="Times New Roman" w:eastAsia="Times New Roman" w:hAnsi="Times New Roman" w:cs="Times New Roman"/>
          <w:b/>
          <w:color w:val="000000" w:themeColor="text1"/>
          <w:sz w:val="24"/>
          <w:szCs w:val="24"/>
          <w:lang w:eastAsia="es-ES"/>
        </w:rPr>
        <w:t>en subsidio</w:t>
      </w:r>
      <w:r w:rsidRPr="00BB0B4E">
        <w:rPr>
          <w:rFonts w:ascii="Times New Roman" w:eastAsia="Times New Roman" w:hAnsi="Times New Roman" w:cs="Times New Roman"/>
          <w:color w:val="000000" w:themeColor="text1"/>
          <w:sz w:val="24"/>
          <w:szCs w:val="24"/>
          <w:lang w:eastAsia="es-ES"/>
        </w:rPr>
        <w:t xml:space="preserve">, en contra </w:t>
      </w:r>
      <w:r w:rsidR="00504136" w:rsidRPr="00BB0B4E">
        <w:rPr>
          <w:rFonts w:ascii="Times New Roman" w:eastAsia="Times New Roman" w:hAnsi="Times New Roman" w:cs="Times New Roman"/>
          <w:color w:val="000000" w:themeColor="text1"/>
          <w:sz w:val="24"/>
          <w:szCs w:val="24"/>
          <w:lang w:eastAsia="es-ES"/>
        </w:rPr>
        <w:t>d</w:t>
      </w:r>
      <w:r w:rsidRPr="00BB0B4E">
        <w:rPr>
          <w:rFonts w:ascii="Times New Roman" w:eastAsia="Times New Roman" w:hAnsi="Times New Roman" w:cs="Times New Roman"/>
          <w:color w:val="000000" w:themeColor="text1"/>
          <w:sz w:val="24"/>
          <w:szCs w:val="24"/>
          <w:lang w:eastAsia="es-ES"/>
        </w:rPr>
        <w:t xml:space="preserve">el </w:t>
      </w:r>
      <w:r w:rsidR="00FB36E7" w:rsidRPr="00BB0B4E">
        <w:rPr>
          <w:rFonts w:ascii="Times New Roman" w:eastAsia="Times New Roman" w:hAnsi="Times New Roman" w:cs="Times New Roman"/>
          <w:b/>
          <w:color w:val="000000" w:themeColor="text1"/>
          <w:sz w:val="24"/>
          <w:szCs w:val="24"/>
          <w:lang w:eastAsia="es-ES"/>
        </w:rPr>
        <w:t>Artículo 7.14.7 de la Sesión Ordinaria 15-2023 celebrada el 19 de abril del 2023</w:t>
      </w:r>
      <w:r w:rsidRPr="00BB0B4E">
        <w:rPr>
          <w:rFonts w:ascii="Times New Roman" w:eastAsia="Times New Roman" w:hAnsi="Times New Roman" w:cs="Times New Roman"/>
          <w:bCs/>
          <w:color w:val="000000" w:themeColor="text1"/>
          <w:sz w:val="24"/>
          <w:szCs w:val="24"/>
          <w:lang w:eastAsia="es-ES"/>
        </w:rPr>
        <w:t>, alegando en resumen lo siguiente:</w:t>
      </w:r>
    </w:p>
    <w:p w14:paraId="7E5BC04D" w14:textId="77777777" w:rsidR="00800392" w:rsidRPr="00BB0B4E" w:rsidRDefault="00800392" w:rsidP="004A1B55">
      <w:pPr>
        <w:spacing w:after="0" w:line="276" w:lineRule="auto"/>
        <w:jc w:val="both"/>
        <w:rPr>
          <w:rFonts w:ascii="Times New Roman" w:eastAsia="Times New Roman" w:hAnsi="Times New Roman" w:cs="Times New Roman"/>
          <w:bCs/>
          <w:color w:val="C45911" w:themeColor="accent2" w:themeShade="BF"/>
          <w:sz w:val="24"/>
          <w:szCs w:val="24"/>
          <w:lang w:eastAsia="es-ES"/>
        </w:rPr>
      </w:pPr>
    </w:p>
    <w:p w14:paraId="4C025557" w14:textId="29778B6A" w:rsidR="009F2EC7" w:rsidRDefault="00BF1C35" w:rsidP="006F73E9">
      <w:pPr>
        <w:numPr>
          <w:ilvl w:val="0"/>
          <w:numId w:val="3"/>
        </w:numPr>
        <w:spacing w:after="0" w:line="276" w:lineRule="auto"/>
        <w:contextualSpacing/>
        <w:jc w:val="both"/>
        <w:rPr>
          <w:rFonts w:ascii="Times New Roman" w:eastAsia="Times New Roman" w:hAnsi="Times New Roman" w:cs="Times New Roman"/>
          <w:bCs/>
          <w:color w:val="000000" w:themeColor="text1"/>
          <w:sz w:val="24"/>
          <w:szCs w:val="24"/>
          <w:lang w:eastAsia="es-ES"/>
        </w:rPr>
      </w:pPr>
      <w:r w:rsidRPr="00BB0B4E">
        <w:rPr>
          <w:rFonts w:ascii="Times New Roman" w:eastAsia="Times New Roman" w:hAnsi="Times New Roman" w:cs="Times New Roman"/>
          <w:bCs/>
          <w:color w:val="000000" w:themeColor="text1"/>
          <w:sz w:val="24"/>
          <w:szCs w:val="24"/>
          <w:lang w:eastAsia="es-ES"/>
        </w:rPr>
        <w:t>Indica que el argumento de que se realizó el cambio de unidad en el año 20</w:t>
      </w:r>
      <w:r w:rsidR="005913BE">
        <w:rPr>
          <w:rFonts w:ascii="Times New Roman" w:eastAsia="Times New Roman" w:hAnsi="Times New Roman" w:cs="Times New Roman"/>
          <w:bCs/>
          <w:color w:val="000000" w:themeColor="text1"/>
          <w:sz w:val="24"/>
          <w:szCs w:val="24"/>
          <w:lang w:eastAsia="es-ES"/>
        </w:rPr>
        <w:t>1</w:t>
      </w:r>
      <w:r w:rsidRPr="00BB0B4E">
        <w:rPr>
          <w:rFonts w:ascii="Times New Roman" w:eastAsia="Times New Roman" w:hAnsi="Times New Roman" w:cs="Times New Roman"/>
          <w:bCs/>
          <w:color w:val="000000" w:themeColor="text1"/>
          <w:sz w:val="24"/>
          <w:szCs w:val="24"/>
          <w:lang w:eastAsia="es-ES"/>
        </w:rPr>
        <w:t xml:space="preserve">6, utilizando una unidad de servicio público del año 2000 </w:t>
      </w:r>
      <w:r w:rsidR="00DD1A76">
        <w:rPr>
          <w:rFonts w:ascii="Times New Roman" w:eastAsia="Times New Roman" w:hAnsi="Times New Roman" w:cs="Times New Roman"/>
          <w:bCs/>
          <w:color w:val="000000" w:themeColor="text1"/>
          <w:sz w:val="24"/>
          <w:szCs w:val="24"/>
          <w:lang w:eastAsia="es-ES"/>
        </w:rPr>
        <w:t>(</w:t>
      </w:r>
      <w:r w:rsidRPr="00BB0B4E">
        <w:rPr>
          <w:rFonts w:ascii="Times New Roman" w:eastAsia="Times New Roman" w:hAnsi="Times New Roman" w:cs="Times New Roman"/>
          <w:bCs/>
          <w:color w:val="000000" w:themeColor="text1"/>
          <w:sz w:val="24"/>
          <w:szCs w:val="24"/>
          <w:lang w:eastAsia="es-ES"/>
        </w:rPr>
        <w:t>durante el año 2016</w:t>
      </w:r>
      <w:r w:rsidR="00DD1A76">
        <w:rPr>
          <w:rFonts w:ascii="Times New Roman" w:eastAsia="Times New Roman" w:hAnsi="Times New Roman" w:cs="Times New Roman"/>
          <w:bCs/>
          <w:color w:val="000000" w:themeColor="text1"/>
          <w:sz w:val="24"/>
          <w:szCs w:val="24"/>
          <w:lang w:eastAsia="es-ES"/>
        </w:rPr>
        <w:t>)</w:t>
      </w:r>
      <w:r w:rsidRPr="00BB0B4E">
        <w:rPr>
          <w:rFonts w:ascii="Times New Roman" w:eastAsia="Times New Roman" w:hAnsi="Times New Roman" w:cs="Times New Roman"/>
          <w:bCs/>
          <w:color w:val="000000" w:themeColor="text1"/>
          <w:sz w:val="24"/>
          <w:szCs w:val="24"/>
          <w:lang w:eastAsia="es-ES"/>
        </w:rPr>
        <w:t xml:space="preserve">, no tiene sustento legal, porque existía una prórroga para realizar los cambios de unidad, lo cual solicita se verifique, a la luz del artículo 7 </w:t>
      </w:r>
      <w:r w:rsidR="005C56C5" w:rsidRPr="00BB0B4E">
        <w:rPr>
          <w:rFonts w:ascii="Times New Roman" w:eastAsia="Times New Roman" w:hAnsi="Times New Roman" w:cs="Times New Roman"/>
          <w:bCs/>
          <w:color w:val="000000" w:themeColor="text1"/>
          <w:sz w:val="24"/>
          <w:szCs w:val="24"/>
          <w:lang w:eastAsia="es-ES"/>
        </w:rPr>
        <w:t xml:space="preserve">y 8 </w:t>
      </w:r>
      <w:r w:rsidRPr="00BB0B4E">
        <w:rPr>
          <w:rFonts w:ascii="Times New Roman" w:eastAsia="Times New Roman" w:hAnsi="Times New Roman" w:cs="Times New Roman"/>
          <w:bCs/>
          <w:color w:val="000000" w:themeColor="text1"/>
          <w:sz w:val="24"/>
          <w:szCs w:val="24"/>
          <w:lang w:eastAsia="es-ES"/>
        </w:rPr>
        <w:t>de la ley General de la Administración Pública.</w:t>
      </w:r>
    </w:p>
    <w:p w14:paraId="77430A5C" w14:textId="7E90698C" w:rsidR="00BF1C35" w:rsidRPr="00BB0B4E" w:rsidRDefault="006F73E9" w:rsidP="006F73E9">
      <w:pPr>
        <w:numPr>
          <w:ilvl w:val="0"/>
          <w:numId w:val="3"/>
        </w:numPr>
        <w:spacing w:after="0" w:line="276" w:lineRule="auto"/>
        <w:contextualSpacing/>
        <w:jc w:val="both"/>
        <w:rPr>
          <w:rFonts w:ascii="Times New Roman" w:eastAsia="Times New Roman" w:hAnsi="Times New Roman" w:cs="Times New Roman"/>
          <w:bCs/>
          <w:color w:val="000000" w:themeColor="text1"/>
          <w:sz w:val="24"/>
          <w:szCs w:val="24"/>
          <w:lang w:eastAsia="es-ES"/>
        </w:rPr>
      </w:pPr>
      <w:r w:rsidRPr="00BB0B4E">
        <w:rPr>
          <w:rFonts w:ascii="Times New Roman" w:eastAsia="Times New Roman" w:hAnsi="Times New Roman" w:cs="Times New Roman"/>
          <w:bCs/>
          <w:color w:val="000000" w:themeColor="text1"/>
          <w:sz w:val="24"/>
          <w:szCs w:val="24"/>
          <w:lang w:eastAsia="es-ES"/>
        </w:rPr>
        <w:t xml:space="preserve"> </w:t>
      </w:r>
      <w:r w:rsidR="00BF1C35" w:rsidRPr="00BB0B4E">
        <w:rPr>
          <w:rFonts w:ascii="Times New Roman" w:eastAsia="Times New Roman" w:hAnsi="Times New Roman" w:cs="Times New Roman"/>
          <w:bCs/>
          <w:color w:val="000000" w:themeColor="text1"/>
          <w:sz w:val="24"/>
          <w:szCs w:val="24"/>
          <w:lang w:eastAsia="es-ES"/>
        </w:rPr>
        <w:t>Señala que en ese tiempo (2008</w:t>
      </w:r>
      <w:r w:rsidR="009F2EC7">
        <w:rPr>
          <w:rFonts w:ascii="Times New Roman" w:eastAsia="Times New Roman" w:hAnsi="Times New Roman" w:cs="Times New Roman"/>
          <w:bCs/>
          <w:color w:val="000000" w:themeColor="text1"/>
          <w:sz w:val="24"/>
          <w:szCs w:val="24"/>
          <w:lang w:eastAsia="es-ES"/>
        </w:rPr>
        <w:t xml:space="preserve"> a la fecha</w:t>
      </w:r>
      <w:r w:rsidR="00BF1C35" w:rsidRPr="00BB0B4E">
        <w:rPr>
          <w:rFonts w:ascii="Times New Roman" w:eastAsia="Times New Roman" w:hAnsi="Times New Roman" w:cs="Times New Roman"/>
          <w:bCs/>
          <w:color w:val="000000" w:themeColor="text1"/>
          <w:sz w:val="24"/>
          <w:szCs w:val="24"/>
          <w:lang w:eastAsia="es-ES"/>
        </w:rPr>
        <w:t xml:space="preserve">) el brindar el servicio de taxi, resulta muy difícil y los ingresos no alcanzan para vivir dignamente, </w:t>
      </w:r>
      <w:r w:rsidR="005C56C5" w:rsidRPr="00BB0B4E">
        <w:rPr>
          <w:rFonts w:ascii="Times New Roman" w:eastAsia="Times New Roman" w:hAnsi="Times New Roman" w:cs="Times New Roman"/>
          <w:bCs/>
          <w:color w:val="000000" w:themeColor="text1"/>
          <w:sz w:val="24"/>
          <w:szCs w:val="24"/>
          <w:lang w:eastAsia="es-ES"/>
        </w:rPr>
        <w:t>y refiere la problemática con porteadores, los usuarios de plataformas tecnológicas y piratas, ante lo cual no contaba entre el 2015 y 2016 con los fondos suficientes para realizar el cambio de unidad, hasta que logró hacer un préstamo familiar; por lo que solicita se aplique el principio de que “nadie está obligado a lo imposible”</w:t>
      </w:r>
      <w:r w:rsidR="009F2EC7">
        <w:rPr>
          <w:rFonts w:ascii="Times New Roman" w:eastAsia="Times New Roman" w:hAnsi="Times New Roman" w:cs="Times New Roman"/>
          <w:bCs/>
          <w:color w:val="000000" w:themeColor="text1"/>
          <w:sz w:val="24"/>
          <w:szCs w:val="24"/>
          <w:lang w:eastAsia="es-ES"/>
        </w:rPr>
        <w:t>.</w:t>
      </w:r>
    </w:p>
    <w:p w14:paraId="1C1F7F8E" w14:textId="19F2A966" w:rsidR="005C56C5" w:rsidRPr="00BB0B4E" w:rsidRDefault="005C56C5" w:rsidP="006F73E9">
      <w:pPr>
        <w:numPr>
          <w:ilvl w:val="0"/>
          <w:numId w:val="3"/>
        </w:numPr>
        <w:spacing w:after="0" w:line="276" w:lineRule="auto"/>
        <w:contextualSpacing/>
        <w:jc w:val="both"/>
        <w:rPr>
          <w:rFonts w:ascii="Times New Roman" w:eastAsia="Times New Roman" w:hAnsi="Times New Roman" w:cs="Times New Roman"/>
          <w:bCs/>
          <w:color w:val="000000" w:themeColor="text1"/>
          <w:sz w:val="24"/>
          <w:szCs w:val="24"/>
          <w:lang w:eastAsia="es-ES"/>
        </w:rPr>
      </w:pPr>
      <w:r w:rsidRPr="00BB0B4E">
        <w:rPr>
          <w:rFonts w:ascii="Times New Roman" w:eastAsia="Times New Roman" w:hAnsi="Times New Roman" w:cs="Times New Roman"/>
          <w:bCs/>
          <w:color w:val="000000" w:themeColor="text1"/>
          <w:sz w:val="24"/>
          <w:szCs w:val="24"/>
          <w:lang w:eastAsia="es-ES"/>
        </w:rPr>
        <w:t>Refiere que le acusan de no brindar el servicio de manera personal al menos 8 horas diarias, lo cual es temerario, pues le está endilgando o presumiendo un hecho que no se tiene comprobado si es cierto o no, ante lo cual, estima, se está rosando el Derecho Penal, porque considera que esta causal no debería investigarse en un procedimiento ordinario, porque no hay certeza de que haya o esté sucediendo, y con más razón donde se aporta prueba testimonial en donde se ratifica que lo acusado es falso</w:t>
      </w:r>
      <w:r w:rsidR="009F2EC7">
        <w:rPr>
          <w:rFonts w:ascii="Times New Roman" w:eastAsia="Times New Roman" w:hAnsi="Times New Roman" w:cs="Times New Roman"/>
          <w:bCs/>
          <w:color w:val="000000" w:themeColor="text1"/>
          <w:sz w:val="24"/>
          <w:szCs w:val="24"/>
          <w:lang w:eastAsia="es-ES"/>
        </w:rPr>
        <w:t xml:space="preserve"> </w:t>
      </w:r>
      <w:r w:rsidRPr="00BB0B4E">
        <w:rPr>
          <w:rFonts w:ascii="Times New Roman" w:eastAsia="Times New Roman" w:hAnsi="Times New Roman" w:cs="Times New Roman"/>
          <w:bCs/>
          <w:color w:val="000000" w:themeColor="text1"/>
          <w:sz w:val="24"/>
          <w:szCs w:val="24"/>
          <w:lang w:eastAsia="es-ES"/>
        </w:rPr>
        <w:t>e indica que en una interpretación restrictiva y acomodada a los intereses del Consejo de Transporte Público, se niega y desvirtúa la prueba aportada con argumentos que resultan lesivos al Derecho.</w:t>
      </w:r>
    </w:p>
    <w:p w14:paraId="1A7A22B7" w14:textId="21D1859E" w:rsidR="005C56C5" w:rsidRPr="00BB0B4E" w:rsidRDefault="005C56C5" w:rsidP="006F73E9">
      <w:pPr>
        <w:numPr>
          <w:ilvl w:val="0"/>
          <w:numId w:val="3"/>
        </w:numPr>
        <w:spacing w:after="0" w:line="276" w:lineRule="auto"/>
        <w:contextualSpacing/>
        <w:jc w:val="both"/>
        <w:rPr>
          <w:rFonts w:ascii="Times New Roman" w:eastAsia="Times New Roman" w:hAnsi="Times New Roman" w:cs="Times New Roman"/>
          <w:bCs/>
          <w:color w:val="000000" w:themeColor="text1"/>
          <w:sz w:val="24"/>
          <w:szCs w:val="24"/>
          <w:lang w:eastAsia="es-ES"/>
        </w:rPr>
      </w:pPr>
      <w:r w:rsidRPr="00BB0B4E">
        <w:rPr>
          <w:rFonts w:ascii="Times New Roman" w:eastAsia="Times New Roman" w:hAnsi="Times New Roman" w:cs="Times New Roman"/>
          <w:bCs/>
          <w:color w:val="000000" w:themeColor="text1"/>
          <w:sz w:val="24"/>
          <w:szCs w:val="24"/>
          <w:lang w:eastAsia="es-ES"/>
        </w:rPr>
        <w:t>Alega que</w:t>
      </w:r>
      <w:r w:rsidR="00A4756E" w:rsidRPr="00BB0B4E">
        <w:rPr>
          <w:rFonts w:ascii="Times New Roman" w:eastAsia="Times New Roman" w:hAnsi="Times New Roman" w:cs="Times New Roman"/>
          <w:bCs/>
          <w:color w:val="000000" w:themeColor="text1"/>
          <w:sz w:val="24"/>
          <w:szCs w:val="24"/>
          <w:lang w:eastAsia="es-ES"/>
        </w:rPr>
        <w:t>,</w:t>
      </w:r>
      <w:r w:rsidRPr="00BB0B4E">
        <w:rPr>
          <w:rFonts w:ascii="Times New Roman" w:eastAsia="Times New Roman" w:hAnsi="Times New Roman" w:cs="Times New Roman"/>
          <w:bCs/>
          <w:color w:val="000000" w:themeColor="text1"/>
          <w:sz w:val="24"/>
          <w:szCs w:val="24"/>
          <w:lang w:eastAsia="es-ES"/>
        </w:rPr>
        <w:t xml:space="preserve"> en cuanto al argumento de estar en deuda con la Caja Costarricense de Seguros Social, es un argumento arbitrario y desleal</w:t>
      </w:r>
      <w:r w:rsidR="00BC054B" w:rsidRPr="00BB0B4E">
        <w:rPr>
          <w:rFonts w:ascii="Times New Roman" w:eastAsia="Times New Roman" w:hAnsi="Times New Roman" w:cs="Times New Roman"/>
          <w:bCs/>
          <w:color w:val="000000" w:themeColor="text1"/>
          <w:sz w:val="24"/>
          <w:szCs w:val="24"/>
          <w:lang w:eastAsia="es-ES"/>
        </w:rPr>
        <w:t xml:space="preserve">, porque no conocen </w:t>
      </w:r>
      <w:r w:rsidR="00B115E5" w:rsidRPr="00BB0B4E">
        <w:rPr>
          <w:rFonts w:ascii="Times New Roman" w:eastAsia="Times New Roman" w:hAnsi="Times New Roman" w:cs="Times New Roman"/>
          <w:bCs/>
          <w:color w:val="000000" w:themeColor="text1"/>
          <w:sz w:val="24"/>
          <w:szCs w:val="24"/>
          <w:lang w:eastAsia="es-ES"/>
        </w:rPr>
        <w:t xml:space="preserve">los orígenes de la deuda, y de acuerdo </w:t>
      </w:r>
      <w:r w:rsidR="00A12ED2">
        <w:rPr>
          <w:rFonts w:ascii="Times New Roman" w:eastAsia="Times New Roman" w:hAnsi="Times New Roman" w:cs="Times New Roman"/>
          <w:bCs/>
          <w:color w:val="000000" w:themeColor="text1"/>
          <w:sz w:val="24"/>
          <w:szCs w:val="24"/>
          <w:lang w:eastAsia="es-ES"/>
        </w:rPr>
        <w:t>con</w:t>
      </w:r>
      <w:r w:rsidR="00B115E5" w:rsidRPr="00BB0B4E">
        <w:rPr>
          <w:rFonts w:ascii="Times New Roman" w:eastAsia="Times New Roman" w:hAnsi="Times New Roman" w:cs="Times New Roman"/>
          <w:bCs/>
          <w:color w:val="000000" w:themeColor="text1"/>
          <w:sz w:val="24"/>
          <w:szCs w:val="24"/>
          <w:lang w:eastAsia="es-ES"/>
        </w:rPr>
        <w:t xml:space="preserve"> el artículo 40 de </w:t>
      </w:r>
      <w:r w:rsidR="009F2EC7">
        <w:rPr>
          <w:rFonts w:ascii="Times New Roman" w:eastAsia="Times New Roman" w:hAnsi="Times New Roman" w:cs="Times New Roman"/>
          <w:bCs/>
          <w:color w:val="000000" w:themeColor="text1"/>
          <w:sz w:val="24"/>
          <w:szCs w:val="24"/>
          <w:lang w:eastAsia="es-ES"/>
        </w:rPr>
        <w:t>Ley</w:t>
      </w:r>
      <w:r w:rsidR="00B115E5" w:rsidRPr="00BB0B4E">
        <w:rPr>
          <w:rFonts w:ascii="Times New Roman" w:eastAsia="Times New Roman" w:hAnsi="Times New Roman" w:cs="Times New Roman"/>
          <w:bCs/>
          <w:color w:val="000000" w:themeColor="text1"/>
          <w:sz w:val="24"/>
          <w:szCs w:val="24"/>
          <w:lang w:eastAsia="es-ES"/>
        </w:rPr>
        <w:t xml:space="preserve"> No. 7969, no es causal de </w:t>
      </w:r>
      <w:r w:rsidR="00A4756E" w:rsidRPr="00BB0B4E">
        <w:rPr>
          <w:rFonts w:ascii="Times New Roman" w:eastAsia="Times New Roman" w:hAnsi="Times New Roman" w:cs="Times New Roman"/>
          <w:bCs/>
          <w:color w:val="000000" w:themeColor="text1"/>
          <w:sz w:val="24"/>
          <w:szCs w:val="24"/>
          <w:lang w:eastAsia="es-ES"/>
        </w:rPr>
        <w:t xml:space="preserve">cancelación de la concesión, que su deber era estar al día con los pagos en el momento que se le otorga la concesión, y no como se le pretende aplicar ahora que es posterior </w:t>
      </w:r>
      <w:r w:rsidR="00A4756E" w:rsidRPr="00BB0B4E">
        <w:rPr>
          <w:rFonts w:ascii="Times New Roman" w:eastAsia="Times New Roman" w:hAnsi="Times New Roman" w:cs="Times New Roman"/>
          <w:bCs/>
          <w:color w:val="000000" w:themeColor="text1"/>
          <w:sz w:val="24"/>
          <w:szCs w:val="24"/>
          <w:lang w:eastAsia="es-ES"/>
        </w:rPr>
        <w:lastRenderedPageBreak/>
        <w:t>al otorgamiento, y está estudiando demandar a la Caja Costarricense de Seguro Social porque el cobro resulta abusivo y desmedido.</w:t>
      </w:r>
    </w:p>
    <w:p w14:paraId="6FC77950" w14:textId="24AF8733" w:rsidR="004A1B55" w:rsidRDefault="00A4756E" w:rsidP="00A91D78">
      <w:pPr>
        <w:numPr>
          <w:ilvl w:val="0"/>
          <w:numId w:val="3"/>
        </w:numPr>
        <w:spacing w:after="0" w:line="276" w:lineRule="auto"/>
        <w:contextualSpacing/>
        <w:jc w:val="both"/>
        <w:rPr>
          <w:rFonts w:ascii="Times New Roman" w:eastAsia="Times New Roman" w:hAnsi="Times New Roman" w:cs="Times New Roman"/>
          <w:bCs/>
          <w:color w:val="000000" w:themeColor="text1"/>
          <w:sz w:val="24"/>
          <w:szCs w:val="24"/>
          <w:lang w:eastAsia="es-ES"/>
        </w:rPr>
      </w:pPr>
      <w:r w:rsidRPr="009F2EC7">
        <w:rPr>
          <w:rFonts w:ascii="Times New Roman" w:eastAsia="Times New Roman" w:hAnsi="Times New Roman" w:cs="Times New Roman"/>
          <w:bCs/>
          <w:color w:val="000000" w:themeColor="text1"/>
          <w:sz w:val="24"/>
          <w:szCs w:val="24"/>
          <w:lang w:eastAsia="es-ES"/>
        </w:rPr>
        <w:t>Argumenta que lo más glorioso, es la interpretación jurídica que se hace del instituto de la caducid</w:t>
      </w:r>
      <w:r w:rsidR="006519D9" w:rsidRPr="009F2EC7">
        <w:rPr>
          <w:rFonts w:ascii="Times New Roman" w:eastAsia="Times New Roman" w:hAnsi="Times New Roman" w:cs="Times New Roman"/>
          <w:bCs/>
          <w:color w:val="000000" w:themeColor="text1"/>
          <w:sz w:val="24"/>
          <w:szCs w:val="24"/>
          <w:lang w:eastAsia="es-ES"/>
        </w:rPr>
        <w:t>a</w:t>
      </w:r>
      <w:r w:rsidRPr="009F2EC7">
        <w:rPr>
          <w:rFonts w:ascii="Times New Roman" w:eastAsia="Times New Roman" w:hAnsi="Times New Roman" w:cs="Times New Roman"/>
          <w:bCs/>
          <w:color w:val="000000" w:themeColor="text1"/>
          <w:sz w:val="24"/>
          <w:szCs w:val="24"/>
          <w:lang w:eastAsia="es-ES"/>
        </w:rPr>
        <w:t>d,</w:t>
      </w:r>
      <w:r w:rsidR="009F2EC7" w:rsidRPr="009F2EC7">
        <w:rPr>
          <w:rFonts w:ascii="Times New Roman" w:eastAsia="Times New Roman" w:hAnsi="Times New Roman" w:cs="Times New Roman"/>
          <w:bCs/>
          <w:color w:val="000000" w:themeColor="text1"/>
          <w:sz w:val="24"/>
          <w:szCs w:val="24"/>
          <w:lang w:eastAsia="es-ES"/>
        </w:rPr>
        <w:t xml:space="preserve"> argumentos que </w:t>
      </w:r>
      <w:r w:rsidRPr="009F2EC7">
        <w:rPr>
          <w:rFonts w:ascii="Times New Roman" w:eastAsia="Times New Roman" w:hAnsi="Times New Roman" w:cs="Times New Roman"/>
          <w:bCs/>
          <w:color w:val="000000" w:themeColor="text1"/>
          <w:sz w:val="24"/>
          <w:szCs w:val="24"/>
          <w:lang w:eastAsia="es-ES"/>
        </w:rPr>
        <w:t>son restrictivos y acomoda</w:t>
      </w:r>
      <w:r w:rsidR="009F2EC7" w:rsidRPr="009F2EC7">
        <w:rPr>
          <w:rFonts w:ascii="Times New Roman" w:eastAsia="Times New Roman" w:hAnsi="Times New Roman" w:cs="Times New Roman"/>
          <w:bCs/>
          <w:color w:val="000000" w:themeColor="text1"/>
          <w:sz w:val="24"/>
          <w:szCs w:val="24"/>
          <w:lang w:eastAsia="es-ES"/>
        </w:rPr>
        <w:t>dizos</w:t>
      </w:r>
      <w:r w:rsidRPr="009F2EC7">
        <w:rPr>
          <w:rFonts w:ascii="Times New Roman" w:eastAsia="Times New Roman" w:hAnsi="Times New Roman" w:cs="Times New Roman"/>
          <w:bCs/>
          <w:color w:val="000000" w:themeColor="text1"/>
          <w:sz w:val="24"/>
          <w:szCs w:val="24"/>
          <w:lang w:eastAsia="es-ES"/>
        </w:rPr>
        <w:t xml:space="preserve"> a los intereses del C</w:t>
      </w:r>
      <w:r w:rsidR="009F2EC7" w:rsidRPr="009F2EC7">
        <w:rPr>
          <w:rFonts w:ascii="Times New Roman" w:eastAsia="Times New Roman" w:hAnsi="Times New Roman" w:cs="Times New Roman"/>
          <w:bCs/>
          <w:color w:val="000000" w:themeColor="text1"/>
          <w:sz w:val="24"/>
          <w:szCs w:val="24"/>
          <w:lang w:eastAsia="es-ES"/>
        </w:rPr>
        <w:t>onsejo de Transporte Público</w:t>
      </w:r>
      <w:r w:rsidR="006519D9" w:rsidRPr="009F2EC7">
        <w:rPr>
          <w:rFonts w:ascii="Times New Roman" w:eastAsia="Times New Roman" w:hAnsi="Times New Roman" w:cs="Times New Roman"/>
          <w:bCs/>
          <w:color w:val="000000" w:themeColor="text1"/>
          <w:sz w:val="24"/>
          <w:szCs w:val="24"/>
          <w:lang w:eastAsia="es-ES"/>
        </w:rPr>
        <w:t xml:space="preserve"> </w:t>
      </w:r>
      <w:r w:rsidR="009F2EC7" w:rsidRPr="009F2EC7">
        <w:rPr>
          <w:rFonts w:ascii="Times New Roman" w:eastAsia="Times New Roman" w:hAnsi="Times New Roman" w:cs="Times New Roman"/>
          <w:bCs/>
          <w:color w:val="000000" w:themeColor="text1"/>
          <w:sz w:val="24"/>
          <w:szCs w:val="24"/>
          <w:lang w:eastAsia="es-ES"/>
        </w:rPr>
        <w:t xml:space="preserve">y </w:t>
      </w:r>
      <w:r w:rsidR="006519D9" w:rsidRPr="009F2EC7">
        <w:rPr>
          <w:rFonts w:ascii="Times New Roman" w:eastAsia="Times New Roman" w:hAnsi="Times New Roman" w:cs="Times New Roman"/>
          <w:bCs/>
          <w:color w:val="000000" w:themeColor="text1"/>
          <w:sz w:val="24"/>
          <w:szCs w:val="24"/>
          <w:lang w:eastAsia="es-ES"/>
        </w:rPr>
        <w:t xml:space="preserve">que no hay forma de refutarlos, ya que de seguro van a encontrar las razones suficientes para traerse abajo cualquier otro que exponga, por lo que considera que sea dilucidado por un Tribunal </w:t>
      </w:r>
      <w:r w:rsidR="009F2EC7" w:rsidRPr="009F2EC7">
        <w:rPr>
          <w:rFonts w:ascii="Times New Roman" w:eastAsia="Times New Roman" w:hAnsi="Times New Roman" w:cs="Times New Roman"/>
          <w:bCs/>
          <w:color w:val="000000" w:themeColor="text1"/>
          <w:sz w:val="24"/>
          <w:szCs w:val="24"/>
          <w:lang w:eastAsia="es-ES"/>
        </w:rPr>
        <w:t>sea a</w:t>
      </w:r>
      <w:r w:rsidR="006519D9" w:rsidRPr="009F2EC7">
        <w:rPr>
          <w:rFonts w:ascii="Times New Roman" w:eastAsia="Times New Roman" w:hAnsi="Times New Roman" w:cs="Times New Roman"/>
          <w:bCs/>
          <w:color w:val="000000" w:themeColor="text1"/>
          <w:sz w:val="24"/>
          <w:szCs w:val="24"/>
          <w:lang w:eastAsia="es-ES"/>
        </w:rPr>
        <w:t>dministrativo o judicial.</w:t>
      </w:r>
      <w:r w:rsidR="005C56C5" w:rsidRPr="009F2EC7">
        <w:rPr>
          <w:rFonts w:ascii="Times New Roman" w:eastAsia="Times New Roman" w:hAnsi="Times New Roman" w:cs="Times New Roman"/>
          <w:bCs/>
          <w:color w:val="000000" w:themeColor="text1"/>
          <w:sz w:val="24"/>
          <w:szCs w:val="24"/>
          <w:lang w:eastAsia="es-ES"/>
        </w:rPr>
        <w:t xml:space="preserve">  </w:t>
      </w:r>
      <w:r w:rsidR="004A1B55" w:rsidRPr="009F2EC7">
        <w:rPr>
          <w:rFonts w:ascii="Times New Roman" w:eastAsia="Times New Roman" w:hAnsi="Times New Roman" w:cs="Times New Roman"/>
          <w:bCs/>
          <w:color w:val="000000" w:themeColor="text1"/>
          <w:sz w:val="24"/>
          <w:szCs w:val="24"/>
          <w:lang w:eastAsia="es-ES"/>
        </w:rPr>
        <w:t>(Léa</w:t>
      </w:r>
      <w:r w:rsidR="006F73E9" w:rsidRPr="009F2EC7">
        <w:rPr>
          <w:rFonts w:ascii="Times New Roman" w:eastAsia="Times New Roman" w:hAnsi="Times New Roman" w:cs="Times New Roman"/>
          <w:bCs/>
          <w:color w:val="000000" w:themeColor="text1"/>
          <w:sz w:val="24"/>
          <w:szCs w:val="24"/>
          <w:lang w:eastAsia="es-ES"/>
        </w:rPr>
        <w:t>n</w:t>
      </w:r>
      <w:r w:rsidR="004A1B55" w:rsidRPr="009F2EC7">
        <w:rPr>
          <w:rFonts w:ascii="Times New Roman" w:eastAsia="Times New Roman" w:hAnsi="Times New Roman" w:cs="Times New Roman"/>
          <w:bCs/>
          <w:color w:val="000000" w:themeColor="text1"/>
          <w:sz w:val="24"/>
          <w:szCs w:val="24"/>
          <w:lang w:eastAsia="es-ES"/>
        </w:rPr>
        <w:t xml:space="preserve">se </w:t>
      </w:r>
      <w:r w:rsidR="001E7EBD" w:rsidRPr="009F2EC7">
        <w:rPr>
          <w:rFonts w:ascii="Times New Roman" w:eastAsia="Times New Roman" w:hAnsi="Times New Roman" w:cs="Times New Roman"/>
          <w:bCs/>
          <w:color w:val="000000" w:themeColor="text1"/>
          <w:sz w:val="24"/>
          <w:szCs w:val="24"/>
          <w:lang w:eastAsia="es-ES"/>
        </w:rPr>
        <w:t>l</w:t>
      </w:r>
      <w:r w:rsidR="006F73E9" w:rsidRPr="009F2EC7">
        <w:rPr>
          <w:rFonts w:ascii="Times New Roman" w:eastAsia="Times New Roman" w:hAnsi="Times New Roman" w:cs="Times New Roman"/>
          <w:bCs/>
          <w:color w:val="000000" w:themeColor="text1"/>
          <w:sz w:val="24"/>
          <w:szCs w:val="24"/>
          <w:lang w:eastAsia="es-ES"/>
        </w:rPr>
        <w:t xml:space="preserve">os folios 16 </w:t>
      </w:r>
      <w:r w:rsidR="00DD1A76" w:rsidRPr="009F2EC7">
        <w:rPr>
          <w:rFonts w:ascii="Times New Roman" w:eastAsia="Times New Roman" w:hAnsi="Times New Roman" w:cs="Times New Roman"/>
          <w:bCs/>
          <w:color w:val="000000" w:themeColor="text1"/>
          <w:sz w:val="24"/>
          <w:szCs w:val="24"/>
          <w:lang w:eastAsia="es-ES"/>
        </w:rPr>
        <w:t xml:space="preserve">vuelto </w:t>
      </w:r>
      <w:r w:rsidR="00BF1C35" w:rsidRPr="009F2EC7">
        <w:rPr>
          <w:rFonts w:ascii="Times New Roman" w:eastAsia="Times New Roman" w:hAnsi="Times New Roman" w:cs="Times New Roman"/>
          <w:bCs/>
          <w:color w:val="000000" w:themeColor="text1" w:themeShade="BF"/>
          <w:sz w:val="24"/>
          <w:szCs w:val="24"/>
          <w:lang w:eastAsia="es-ES"/>
        </w:rPr>
        <w:t>al</w:t>
      </w:r>
      <w:r w:rsidR="006F73E9" w:rsidRPr="009F2EC7">
        <w:rPr>
          <w:rFonts w:ascii="Times New Roman" w:eastAsia="Times New Roman" w:hAnsi="Times New Roman" w:cs="Times New Roman"/>
          <w:bCs/>
          <w:color w:val="000000" w:themeColor="text1"/>
          <w:sz w:val="24"/>
          <w:szCs w:val="24"/>
          <w:lang w:eastAsia="es-ES"/>
        </w:rPr>
        <w:t xml:space="preserve"> 1</w:t>
      </w:r>
      <w:r w:rsidR="00BF1C35" w:rsidRPr="009F2EC7">
        <w:rPr>
          <w:rFonts w:ascii="Times New Roman" w:eastAsia="Times New Roman" w:hAnsi="Times New Roman" w:cs="Times New Roman"/>
          <w:bCs/>
          <w:color w:val="000000" w:themeColor="text1" w:themeShade="BF"/>
          <w:sz w:val="24"/>
          <w:szCs w:val="24"/>
          <w:lang w:eastAsia="es-ES"/>
        </w:rPr>
        <w:t>8</w:t>
      </w:r>
      <w:r w:rsidR="0091008A" w:rsidRPr="009F2EC7">
        <w:rPr>
          <w:rFonts w:ascii="Times New Roman" w:eastAsia="Times New Roman" w:hAnsi="Times New Roman" w:cs="Times New Roman"/>
          <w:bCs/>
          <w:color w:val="000000" w:themeColor="text1"/>
          <w:sz w:val="24"/>
          <w:szCs w:val="24"/>
          <w:lang w:eastAsia="es-ES"/>
        </w:rPr>
        <w:t xml:space="preserve"> </w:t>
      </w:r>
      <w:r w:rsidR="004A1B55" w:rsidRPr="009F2EC7">
        <w:rPr>
          <w:rFonts w:ascii="Times New Roman" w:eastAsia="Times New Roman" w:hAnsi="Times New Roman" w:cs="Times New Roman"/>
          <w:bCs/>
          <w:color w:val="000000" w:themeColor="text1"/>
          <w:sz w:val="24"/>
          <w:szCs w:val="24"/>
          <w:lang w:eastAsia="es-ES"/>
        </w:rPr>
        <w:t>del expediente</w:t>
      </w:r>
      <w:r w:rsidR="006F73E9" w:rsidRPr="009F2EC7">
        <w:rPr>
          <w:rFonts w:ascii="Times New Roman" w:eastAsia="Times New Roman" w:hAnsi="Times New Roman" w:cs="Times New Roman"/>
          <w:bCs/>
          <w:color w:val="000000" w:themeColor="text1"/>
          <w:sz w:val="24"/>
          <w:szCs w:val="24"/>
          <w:lang w:eastAsia="es-ES"/>
        </w:rPr>
        <w:t xml:space="preserve"> administrativo</w:t>
      </w:r>
      <w:r w:rsidR="004A1B55" w:rsidRPr="009F2EC7">
        <w:rPr>
          <w:rFonts w:ascii="Times New Roman" w:eastAsia="Times New Roman" w:hAnsi="Times New Roman" w:cs="Times New Roman"/>
          <w:bCs/>
          <w:color w:val="000000" w:themeColor="text1"/>
          <w:sz w:val="24"/>
          <w:szCs w:val="24"/>
          <w:lang w:eastAsia="es-ES"/>
        </w:rPr>
        <w:t xml:space="preserve"> </w:t>
      </w:r>
      <w:r w:rsidR="00FB36E7" w:rsidRPr="009F2EC7">
        <w:rPr>
          <w:rFonts w:ascii="Times New Roman" w:eastAsia="Times New Roman" w:hAnsi="Times New Roman" w:cs="Times New Roman"/>
          <w:bCs/>
          <w:color w:val="000000" w:themeColor="text1" w:themeShade="BF"/>
          <w:sz w:val="24"/>
          <w:szCs w:val="24"/>
          <w:lang w:eastAsia="es-ES"/>
        </w:rPr>
        <w:t>TAT-022-24</w:t>
      </w:r>
      <w:r w:rsidR="004A1B55" w:rsidRPr="009F2EC7">
        <w:rPr>
          <w:rFonts w:ascii="Times New Roman" w:eastAsia="Times New Roman" w:hAnsi="Times New Roman" w:cs="Times New Roman"/>
          <w:bCs/>
          <w:color w:val="000000" w:themeColor="text1"/>
          <w:sz w:val="24"/>
          <w:szCs w:val="24"/>
          <w:lang w:eastAsia="es-ES"/>
        </w:rPr>
        <w:t>)</w:t>
      </w:r>
      <w:r w:rsidR="006519D9" w:rsidRPr="009F2EC7">
        <w:rPr>
          <w:rFonts w:ascii="Times New Roman" w:eastAsia="Times New Roman" w:hAnsi="Times New Roman" w:cs="Times New Roman"/>
          <w:bCs/>
          <w:color w:val="000000" w:themeColor="text1"/>
          <w:sz w:val="24"/>
          <w:szCs w:val="24"/>
          <w:lang w:eastAsia="es-ES"/>
        </w:rPr>
        <w:t xml:space="preserve"> </w:t>
      </w:r>
    </w:p>
    <w:p w14:paraId="193592E7" w14:textId="77777777" w:rsidR="009F2EC7" w:rsidRPr="009F2EC7" w:rsidRDefault="009F2EC7" w:rsidP="009F2EC7">
      <w:pPr>
        <w:spacing w:after="0" w:line="276" w:lineRule="auto"/>
        <w:ind w:left="720"/>
        <w:contextualSpacing/>
        <w:jc w:val="both"/>
        <w:rPr>
          <w:rFonts w:ascii="Times New Roman" w:eastAsia="Times New Roman" w:hAnsi="Times New Roman" w:cs="Times New Roman"/>
          <w:bCs/>
          <w:color w:val="000000" w:themeColor="text1"/>
          <w:sz w:val="24"/>
          <w:szCs w:val="24"/>
          <w:lang w:eastAsia="es-ES"/>
        </w:rPr>
      </w:pPr>
    </w:p>
    <w:p w14:paraId="3161F5D5" w14:textId="04309C11" w:rsidR="00662F40" w:rsidRPr="00BB0B4E" w:rsidRDefault="004A1B55" w:rsidP="004A1B55">
      <w:pPr>
        <w:spacing w:after="0" w:line="276" w:lineRule="auto"/>
        <w:jc w:val="both"/>
        <w:rPr>
          <w:rFonts w:ascii="Times New Roman" w:eastAsia="Times New Roman" w:hAnsi="Times New Roman" w:cs="Times New Roman"/>
          <w:bCs/>
          <w:sz w:val="24"/>
          <w:szCs w:val="24"/>
          <w:lang w:eastAsia="es-ES"/>
        </w:rPr>
      </w:pPr>
      <w:r w:rsidRPr="00BB0B4E">
        <w:rPr>
          <w:rFonts w:ascii="Times New Roman" w:eastAsia="Times New Roman" w:hAnsi="Times New Roman" w:cs="Times New Roman"/>
          <w:b/>
          <w:bCs/>
          <w:sz w:val="24"/>
          <w:szCs w:val="24"/>
          <w:lang w:eastAsia="es-ES"/>
        </w:rPr>
        <w:t xml:space="preserve">TERCERO. </w:t>
      </w:r>
      <w:r w:rsidRPr="00BB0B4E">
        <w:rPr>
          <w:rFonts w:ascii="Times New Roman" w:eastAsia="Times New Roman" w:hAnsi="Times New Roman" w:cs="Times New Roman"/>
          <w:sz w:val="24"/>
          <w:szCs w:val="24"/>
          <w:lang w:eastAsia="es-ES"/>
        </w:rPr>
        <w:t xml:space="preserve">El </w:t>
      </w:r>
      <w:r w:rsidR="00BE0E05" w:rsidRPr="00BB0B4E">
        <w:rPr>
          <w:rFonts w:ascii="Times New Roman" w:eastAsia="Times New Roman" w:hAnsi="Times New Roman" w:cs="Times New Roman"/>
          <w:b/>
          <w:bCs/>
          <w:sz w:val="24"/>
          <w:szCs w:val="24"/>
          <w:lang w:eastAsia="es-ES"/>
        </w:rPr>
        <w:t xml:space="preserve">30 de junio de </w:t>
      </w:r>
      <w:r w:rsidRPr="00BB0B4E">
        <w:rPr>
          <w:rFonts w:ascii="Times New Roman" w:eastAsia="Times New Roman" w:hAnsi="Times New Roman" w:cs="Times New Roman"/>
          <w:b/>
          <w:bCs/>
          <w:sz w:val="24"/>
          <w:szCs w:val="24"/>
          <w:lang w:eastAsia="es-ES"/>
        </w:rPr>
        <w:t>202</w:t>
      </w:r>
      <w:r w:rsidR="00BE0E05" w:rsidRPr="00BB0B4E">
        <w:rPr>
          <w:rFonts w:ascii="Times New Roman" w:eastAsia="Times New Roman" w:hAnsi="Times New Roman" w:cs="Times New Roman"/>
          <w:b/>
          <w:bCs/>
          <w:sz w:val="24"/>
          <w:szCs w:val="24"/>
          <w:lang w:eastAsia="es-ES"/>
        </w:rPr>
        <w:t>3</w:t>
      </w:r>
      <w:r w:rsidRPr="00BB0B4E">
        <w:rPr>
          <w:rFonts w:ascii="Times New Roman" w:eastAsia="Times New Roman" w:hAnsi="Times New Roman" w:cs="Times New Roman"/>
          <w:sz w:val="24"/>
          <w:szCs w:val="24"/>
          <w:lang w:eastAsia="es-ES"/>
        </w:rPr>
        <w:t xml:space="preserve">, </w:t>
      </w:r>
      <w:r w:rsidR="00CF2DA3" w:rsidRPr="00BB0B4E">
        <w:rPr>
          <w:rFonts w:ascii="Times New Roman" w:eastAsia="Times New Roman" w:hAnsi="Times New Roman" w:cs="Times New Roman"/>
          <w:sz w:val="24"/>
          <w:szCs w:val="24"/>
          <w:lang w:eastAsia="es-ES"/>
        </w:rPr>
        <w:t xml:space="preserve">la Junta Directiva del Consejo del Transporte Público en el </w:t>
      </w:r>
      <w:r w:rsidR="00BE0E05" w:rsidRPr="00BB0B4E">
        <w:rPr>
          <w:rFonts w:ascii="Times New Roman" w:eastAsia="Times New Roman" w:hAnsi="Times New Roman" w:cs="Times New Roman"/>
          <w:b/>
          <w:sz w:val="24"/>
          <w:szCs w:val="24"/>
          <w:lang w:eastAsia="es-ES"/>
        </w:rPr>
        <w:t>Artículo 7.15 de la Sesión Ordinaria 26-2023</w:t>
      </w:r>
      <w:r w:rsidR="00CF2DA3" w:rsidRPr="00BB0B4E">
        <w:rPr>
          <w:rFonts w:ascii="Times New Roman" w:eastAsia="Times New Roman" w:hAnsi="Times New Roman" w:cs="Times New Roman"/>
          <w:bCs/>
          <w:sz w:val="24"/>
          <w:szCs w:val="24"/>
          <w:lang w:eastAsia="es-ES"/>
        </w:rPr>
        <w:t xml:space="preserve">, conoce el </w:t>
      </w:r>
      <w:r w:rsidR="00CF2DA3" w:rsidRPr="00BB0B4E">
        <w:rPr>
          <w:rFonts w:ascii="Times New Roman" w:eastAsia="Times New Roman" w:hAnsi="Times New Roman" w:cs="Times New Roman"/>
          <w:b/>
          <w:sz w:val="24"/>
          <w:szCs w:val="24"/>
          <w:lang w:eastAsia="es-ES"/>
        </w:rPr>
        <w:t>Recurso de Revocatoria</w:t>
      </w:r>
      <w:r w:rsidR="00CF2DA3" w:rsidRPr="00BB0B4E">
        <w:rPr>
          <w:rFonts w:ascii="Times New Roman" w:eastAsia="Times New Roman" w:hAnsi="Times New Roman" w:cs="Times New Roman"/>
          <w:b/>
          <w:smallCaps/>
          <w:sz w:val="24"/>
          <w:szCs w:val="24"/>
          <w:lang w:eastAsia="es-ES"/>
        </w:rPr>
        <w:t xml:space="preserve"> </w:t>
      </w:r>
      <w:r w:rsidRPr="00BB0B4E">
        <w:rPr>
          <w:rFonts w:ascii="Times New Roman" w:eastAsia="Times New Roman" w:hAnsi="Times New Roman" w:cs="Times New Roman"/>
          <w:bCs/>
          <w:sz w:val="24"/>
          <w:szCs w:val="24"/>
          <w:lang w:eastAsia="es-ES"/>
        </w:rPr>
        <w:t xml:space="preserve">incoado por </w:t>
      </w:r>
      <w:r w:rsidR="00BF1C35" w:rsidRPr="00BB0B4E">
        <w:rPr>
          <w:rFonts w:ascii="Times New Roman" w:eastAsia="Times New Roman" w:hAnsi="Times New Roman" w:cs="Times New Roman"/>
          <w:bCs/>
          <w:sz w:val="24"/>
          <w:szCs w:val="24"/>
          <w:lang w:eastAsia="es-ES"/>
        </w:rPr>
        <w:t xml:space="preserve">el señor </w:t>
      </w:r>
      <w:r w:rsidR="006D4BA0">
        <w:rPr>
          <w:rFonts w:ascii="Times New Roman" w:eastAsia="Times New Roman" w:hAnsi="Times New Roman" w:cs="Times New Roman"/>
          <w:b/>
          <w:sz w:val="24"/>
          <w:szCs w:val="24"/>
          <w:lang w:eastAsia="es-ES"/>
        </w:rPr>
        <w:t>AAM</w:t>
      </w:r>
      <w:r w:rsidR="00CF2DA3" w:rsidRPr="00BB0B4E">
        <w:rPr>
          <w:rFonts w:ascii="Times New Roman" w:eastAsia="Times New Roman" w:hAnsi="Times New Roman" w:cs="Times New Roman"/>
          <w:bCs/>
          <w:sz w:val="24"/>
          <w:szCs w:val="24"/>
          <w:lang w:eastAsia="es-ES"/>
        </w:rPr>
        <w:t xml:space="preserve">, </w:t>
      </w:r>
      <w:r w:rsidR="00C37C90" w:rsidRPr="00BB0B4E">
        <w:rPr>
          <w:rFonts w:ascii="Times New Roman" w:eastAsia="Times New Roman" w:hAnsi="Times New Roman" w:cs="Times New Roman"/>
          <w:bCs/>
          <w:sz w:val="24"/>
          <w:szCs w:val="24"/>
          <w:lang w:eastAsia="es-ES"/>
        </w:rPr>
        <w:t>y</w:t>
      </w:r>
      <w:r w:rsidR="00CF2DA3" w:rsidRPr="00BB0B4E">
        <w:rPr>
          <w:rFonts w:ascii="Times New Roman" w:eastAsia="Times New Roman" w:hAnsi="Times New Roman" w:cs="Times New Roman"/>
          <w:bCs/>
          <w:sz w:val="24"/>
          <w:szCs w:val="24"/>
          <w:lang w:eastAsia="es-ES"/>
        </w:rPr>
        <w:t xml:space="preserve"> con</w:t>
      </w:r>
      <w:r w:rsidR="00C37C90" w:rsidRPr="00BB0B4E">
        <w:rPr>
          <w:rFonts w:ascii="Times New Roman" w:eastAsia="Times New Roman" w:hAnsi="Times New Roman" w:cs="Times New Roman"/>
          <w:bCs/>
          <w:sz w:val="24"/>
          <w:szCs w:val="24"/>
          <w:lang w:eastAsia="es-ES"/>
        </w:rPr>
        <w:t>sidera lo que de seguido se transcribe:</w:t>
      </w:r>
    </w:p>
    <w:p w14:paraId="0269C3A2" w14:textId="77777777" w:rsidR="00662F40" w:rsidRPr="00BB0B4E" w:rsidRDefault="00662F40" w:rsidP="004A1B55">
      <w:pPr>
        <w:spacing w:after="0" w:line="276" w:lineRule="auto"/>
        <w:jc w:val="both"/>
        <w:rPr>
          <w:rFonts w:ascii="Times New Roman" w:eastAsia="Times New Roman" w:hAnsi="Times New Roman" w:cs="Times New Roman"/>
          <w:bCs/>
          <w:color w:val="000000" w:themeColor="text1"/>
          <w:sz w:val="24"/>
          <w:szCs w:val="24"/>
          <w:lang w:eastAsia="es-ES"/>
        </w:rPr>
      </w:pPr>
    </w:p>
    <w:p w14:paraId="68A566C7" w14:textId="1E623EE7" w:rsidR="007905C5" w:rsidRPr="00BB0B4E" w:rsidRDefault="004C331F" w:rsidP="00C37C90">
      <w:pPr>
        <w:spacing w:after="0" w:line="240" w:lineRule="auto"/>
        <w:ind w:left="567" w:right="567"/>
        <w:jc w:val="both"/>
        <w:rPr>
          <w:rFonts w:ascii="Times New Roman" w:eastAsia="Times New Roman" w:hAnsi="Times New Roman" w:cs="Times New Roman"/>
          <w:bCs/>
          <w:color w:val="000000" w:themeColor="text1"/>
          <w:lang w:eastAsia="es-ES"/>
        </w:rPr>
      </w:pPr>
      <w:r w:rsidRPr="00BB0B4E">
        <w:rPr>
          <w:rFonts w:ascii="Times New Roman" w:eastAsia="Times New Roman" w:hAnsi="Times New Roman" w:cs="Times New Roman"/>
          <w:bCs/>
          <w:color w:val="000000" w:themeColor="text1"/>
          <w:lang w:eastAsia="es-ES"/>
        </w:rPr>
        <w:t xml:space="preserve">“(…) </w:t>
      </w:r>
    </w:p>
    <w:p w14:paraId="14E78B80" w14:textId="77777777" w:rsidR="004C331F" w:rsidRPr="00BB0B4E" w:rsidRDefault="004C331F" w:rsidP="00C37C90">
      <w:pPr>
        <w:spacing w:after="0" w:line="240" w:lineRule="auto"/>
        <w:ind w:left="567" w:right="567"/>
        <w:jc w:val="both"/>
        <w:rPr>
          <w:rFonts w:ascii="Times New Roman" w:eastAsia="Times New Roman" w:hAnsi="Times New Roman" w:cs="Times New Roman"/>
          <w:b/>
          <w:color w:val="000000" w:themeColor="text1"/>
          <w:lang w:eastAsia="es-ES"/>
        </w:rPr>
      </w:pPr>
      <w:r w:rsidRPr="00BB0B4E">
        <w:rPr>
          <w:rFonts w:ascii="Times New Roman" w:eastAsia="Times New Roman" w:hAnsi="Times New Roman" w:cs="Times New Roman"/>
          <w:b/>
          <w:color w:val="000000" w:themeColor="text1"/>
          <w:lang w:eastAsia="es-ES"/>
        </w:rPr>
        <w:t>CONSIDERANDO:</w:t>
      </w:r>
    </w:p>
    <w:p w14:paraId="3DE93DD7" w14:textId="5FE51746" w:rsidR="00191EBD" w:rsidRPr="00BB0B4E" w:rsidRDefault="00191EBD" w:rsidP="00191EBD">
      <w:pPr>
        <w:spacing w:after="0" w:line="240" w:lineRule="auto"/>
        <w:ind w:left="567" w:right="567"/>
        <w:jc w:val="both"/>
        <w:rPr>
          <w:rFonts w:ascii="Times New Roman" w:eastAsia="Times New Roman" w:hAnsi="Times New Roman" w:cs="Times New Roman"/>
          <w:b/>
          <w:color w:val="000000" w:themeColor="text1"/>
          <w:lang w:eastAsia="es-ES"/>
        </w:rPr>
      </w:pPr>
      <w:r w:rsidRPr="00BB0B4E">
        <w:rPr>
          <w:rFonts w:ascii="Times New Roman" w:eastAsia="Times New Roman" w:hAnsi="Times New Roman" w:cs="Times New Roman"/>
          <w:b/>
          <w:color w:val="000000" w:themeColor="text1"/>
          <w:lang w:eastAsia="es-ES"/>
        </w:rPr>
        <w:t xml:space="preserve">PRIMERO: </w:t>
      </w:r>
      <w:r w:rsidRPr="00BB0B4E">
        <w:rPr>
          <w:rFonts w:ascii="Times New Roman" w:eastAsia="Times New Roman" w:hAnsi="Times New Roman" w:cs="Times New Roman"/>
          <w:bCs/>
          <w:color w:val="000000" w:themeColor="text1"/>
          <w:lang w:eastAsia="es-ES"/>
        </w:rPr>
        <w:t>Este Órgano Colegiado procede analizar el oficio</w:t>
      </w:r>
      <w:r w:rsidRPr="00BB0B4E">
        <w:rPr>
          <w:rFonts w:ascii="Times New Roman" w:eastAsia="Times New Roman" w:hAnsi="Times New Roman" w:cs="Times New Roman"/>
          <w:b/>
          <w:color w:val="000000" w:themeColor="text1"/>
          <w:lang w:eastAsia="es-ES"/>
        </w:rPr>
        <w:t xml:space="preserve"> CTP-AJ-OF-701-2023 </w:t>
      </w:r>
      <w:r w:rsidRPr="00BB0B4E">
        <w:rPr>
          <w:rFonts w:ascii="Times New Roman" w:eastAsia="Times New Roman" w:hAnsi="Times New Roman" w:cs="Times New Roman"/>
          <w:bCs/>
          <w:color w:val="000000" w:themeColor="text1"/>
          <w:lang w:eastAsia="es-ES"/>
        </w:rPr>
        <w:t>referente a recurso de revocatoria y apelación en subsidio contra el art 7.14.7 de la sesión</w:t>
      </w:r>
      <w:r w:rsidR="00006897" w:rsidRPr="00BB0B4E">
        <w:rPr>
          <w:rFonts w:ascii="Times New Roman" w:hAnsi="Times New Roman" w:cs="Times New Roman"/>
          <w:color w:val="000000" w:themeColor="text1"/>
        </w:rPr>
        <w:t xml:space="preserve"> </w:t>
      </w:r>
      <w:r w:rsidR="00006897" w:rsidRPr="00BB0B4E">
        <w:rPr>
          <w:rFonts w:ascii="Times New Roman" w:eastAsia="Times New Roman" w:hAnsi="Times New Roman" w:cs="Times New Roman"/>
          <w:bCs/>
          <w:color w:val="000000" w:themeColor="text1"/>
          <w:lang w:eastAsia="es-ES"/>
        </w:rPr>
        <w:t xml:space="preserve">ordinaria 15-2023. Expediente 373749 contra el señor </w:t>
      </w:r>
      <w:r w:rsidR="009F0A28">
        <w:rPr>
          <w:rFonts w:ascii="Times New Roman" w:eastAsia="Times New Roman" w:hAnsi="Times New Roman" w:cs="Times New Roman"/>
          <w:b/>
          <w:color w:val="000000" w:themeColor="text1"/>
          <w:lang w:eastAsia="es-ES"/>
        </w:rPr>
        <w:t>AAM</w:t>
      </w:r>
      <w:r w:rsidR="00006897" w:rsidRPr="00BB0B4E">
        <w:rPr>
          <w:rFonts w:ascii="Times New Roman" w:eastAsia="Times New Roman" w:hAnsi="Times New Roman" w:cs="Times New Roman"/>
          <w:bCs/>
          <w:color w:val="000000" w:themeColor="text1"/>
          <w:lang w:eastAsia="es-ES"/>
        </w:rPr>
        <w:t xml:space="preserve">, sobre la valoración del estado actual de la concesión administrativa modalidad taxi, placa </w:t>
      </w:r>
      <w:r w:rsidR="006D4BA0">
        <w:rPr>
          <w:rFonts w:ascii="Times New Roman" w:eastAsia="Times New Roman" w:hAnsi="Times New Roman" w:cs="Times New Roman"/>
          <w:b/>
          <w:color w:val="000000" w:themeColor="text1"/>
          <w:lang w:eastAsia="es-ES"/>
        </w:rPr>
        <w:t>TG-000</w:t>
      </w:r>
      <w:r w:rsidR="00006897" w:rsidRPr="00BB0B4E">
        <w:rPr>
          <w:rFonts w:ascii="Times New Roman" w:eastAsia="Times New Roman" w:hAnsi="Times New Roman" w:cs="Times New Roman"/>
          <w:bCs/>
          <w:color w:val="000000" w:themeColor="text1"/>
          <w:lang w:eastAsia="es-ES"/>
        </w:rPr>
        <w:t xml:space="preserve">, </w:t>
      </w:r>
      <w:proofErr w:type="spellStart"/>
      <w:r w:rsidR="00006897" w:rsidRPr="00BB0B4E">
        <w:rPr>
          <w:rFonts w:ascii="Times New Roman" w:eastAsia="Times New Roman" w:hAnsi="Times New Roman" w:cs="Times New Roman"/>
          <w:bCs/>
          <w:color w:val="000000" w:themeColor="text1"/>
          <w:lang w:eastAsia="es-ES"/>
        </w:rPr>
        <w:t>mocionándose</w:t>
      </w:r>
      <w:proofErr w:type="spellEnd"/>
      <w:r w:rsidR="00006897" w:rsidRPr="00BB0B4E">
        <w:rPr>
          <w:rFonts w:ascii="Times New Roman" w:eastAsia="Times New Roman" w:hAnsi="Times New Roman" w:cs="Times New Roman"/>
          <w:bCs/>
          <w:color w:val="000000" w:themeColor="text1"/>
          <w:lang w:eastAsia="es-ES"/>
        </w:rPr>
        <w:t xml:space="preserve"> para aprobar todas las recomendaciones contenidas en el indicado oficio, el cual forma parte integral de esta acta.</w:t>
      </w:r>
      <w:r w:rsidRPr="00BB0B4E">
        <w:rPr>
          <w:rFonts w:ascii="Times New Roman" w:eastAsia="Times New Roman" w:hAnsi="Times New Roman" w:cs="Times New Roman"/>
          <w:b/>
          <w:color w:val="000000" w:themeColor="text1"/>
          <w:lang w:eastAsia="es-ES"/>
        </w:rPr>
        <w:t xml:space="preserve"> </w:t>
      </w:r>
    </w:p>
    <w:p w14:paraId="278D6648" w14:textId="1EB2E8E6" w:rsidR="00F33E11" w:rsidRPr="00BB0B4E" w:rsidRDefault="00C37C90" w:rsidP="00C37C90">
      <w:pPr>
        <w:spacing w:after="0" w:line="240" w:lineRule="auto"/>
        <w:ind w:left="567" w:right="567"/>
        <w:jc w:val="both"/>
        <w:rPr>
          <w:rFonts w:ascii="Times New Roman" w:eastAsia="Times New Roman" w:hAnsi="Times New Roman" w:cs="Times New Roman"/>
          <w:bCs/>
          <w:color w:val="000000" w:themeColor="text1"/>
          <w:lang w:eastAsia="es-ES"/>
        </w:rPr>
      </w:pPr>
      <w:r w:rsidRPr="00BB0B4E">
        <w:rPr>
          <w:rFonts w:ascii="Times New Roman" w:eastAsia="Times New Roman" w:hAnsi="Times New Roman" w:cs="Times New Roman"/>
          <w:b/>
          <w:color w:val="000000" w:themeColor="text1"/>
          <w:lang w:eastAsia="es-ES"/>
        </w:rPr>
        <w:t>SEGUNDO:</w:t>
      </w:r>
      <w:r w:rsidRPr="00BB0B4E">
        <w:rPr>
          <w:rFonts w:ascii="Times New Roman" w:eastAsia="Times New Roman" w:hAnsi="Times New Roman" w:cs="Times New Roman"/>
          <w:bCs/>
          <w:color w:val="000000" w:themeColor="text1"/>
          <w:lang w:eastAsia="es-ES"/>
        </w:rPr>
        <w:t xml:space="preserve"> El</w:t>
      </w:r>
      <w:r w:rsidR="001B699E" w:rsidRPr="00BB0B4E">
        <w:rPr>
          <w:rFonts w:ascii="Times New Roman" w:eastAsia="Times New Roman" w:hAnsi="Times New Roman" w:cs="Times New Roman"/>
          <w:bCs/>
          <w:color w:val="000000" w:themeColor="text1"/>
          <w:lang w:eastAsia="es-ES"/>
        </w:rPr>
        <w:t xml:space="preserve"> director Gilbert Ureña justifica su voto negativo indicando </w:t>
      </w:r>
      <w:proofErr w:type="gramStart"/>
      <w:r w:rsidR="001B699E" w:rsidRPr="00BB0B4E">
        <w:rPr>
          <w:rFonts w:ascii="Times New Roman" w:eastAsia="Times New Roman" w:hAnsi="Times New Roman" w:cs="Times New Roman"/>
          <w:bCs/>
          <w:color w:val="000000" w:themeColor="text1"/>
          <w:lang w:eastAsia="es-ES"/>
        </w:rPr>
        <w:t>que</w:t>
      </w:r>
      <w:proofErr w:type="gramEnd"/>
      <w:r w:rsidR="001B699E" w:rsidRPr="00BB0B4E">
        <w:rPr>
          <w:rFonts w:ascii="Times New Roman" w:eastAsia="Times New Roman" w:hAnsi="Times New Roman" w:cs="Times New Roman"/>
          <w:bCs/>
          <w:color w:val="000000" w:themeColor="text1"/>
          <w:lang w:eastAsia="es-ES"/>
        </w:rPr>
        <w:t xml:space="preserve"> con respecto a estos Procedimientos Administrativos, tanto de inicio de procedimiento como de caducidad de concesiones, a raíz del ingreso de las plataformas tecnológicas desde agosto del 2015, a prestar un servicio ilegal, como piratas, es decir, una competencia desleal, contra el servicio de transporte público, modalidad taxi, e inclusive también de ruta regular. Así ha sido declarado en diferentes decretos ejecutivos de los dos gobiernos anteriores y contundentes acuerdos del Consejo de Transporte Público, de la Autoridad Reguladora de los Servicios Públicos, ARESEP, declarando la ilegalidad de las Plataformas Tecnológicas, para prestar el servicio de transporte de pasajeros, principalmente de Uber, con dicho ingreso se empezó a crear un claro desequilibrio económico financiero para todos los Concesionarios de Taxi, llegando al extremo de que muchos compañeros concesionarios, perdieron su vivienda, que habían puesto a responder, para comprar la unidad con que prestaban el servicio. Además, no pudiendo por esta competencia desleal, pagar sus obligaciones a la seguridad social, y ahora, por esta situación, hasta la de perder los vehículos con que se presta el servicio. Las anteriores administraciones fueron cómplices de este desequilibrio, y hoy muchos concesionarios se quedarán sin el derecho a la salud de sus familias, el derecho a la educación, y lo que es peor, sin el derecho al trabajo. Mi voto negativo va más allá de mis fundamentos, por cuanto a pesar de que tanto los señores diputados, como el señor Presidente de la República han apoyado las diferentes leyes de prescripción después de 4 años de la deuda, multas e intereses de la Caja Costarricense del Seguro Social, y de multas e intereses en los últimos 4 años, los reglamentos o los procesos son lentos y no dan los tiempos para los respectivos arreglos de pago, y cuando se hace el arreglo de pago, ya el Consejo de Transporte Público ha cancelado la concesión y no pueden revertirse los acuerdos, dejando desprotegida y en la informalidad a una familia y muchas más del sector de taxis. Por estas diferentes razones, mi voto es negativo.</w:t>
      </w:r>
    </w:p>
    <w:p w14:paraId="060C615D" w14:textId="77777777" w:rsidR="001B699E" w:rsidRPr="00BB0B4E" w:rsidRDefault="001B699E" w:rsidP="00C37C90">
      <w:pPr>
        <w:spacing w:after="0" w:line="240" w:lineRule="auto"/>
        <w:ind w:left="567" w:right="567"/>
        <w:jc w:val="both"/>
        <w:rPr>
          <w:rFonts w:ascii="Times New Roman" w:eastAsia="Times New Roman" w:hAnsi="Times New Roman" w:cs="Times New Roman"/>
          <w:bCs/>
          <w:color w:val="000000" w:themeColor="text1"/>
          <w:lang w:eastAsia="es-ES"/>
        </w:rPr>
      </w:pPr>
    </w:p>
    <w:p w14:paraId="5DEB29A8" w14:textId="55CDE69D" w:rsidR="00C37C90" w:rsidRPr="00BB0B4E" w:rsidRDefault="00C37C90" w:rsidP="00962F70">
      <w:pPr>
        <w:spacing w:after="0" w:line="240" w:lineRule="auto"/>
        <w:ind w:left="851" w:right="567" w:hanging="284"/>
        <w:jc w:val="both"/>
        <w:rPr>
          <w:rFonts w:ascii="Times New Roman" w:eastAsia="Times New Roman" w:hAnsi="Times New Roman" w:cs="Times New Roman"/>
          <w:b/>
          <w:color w:val="000000" w:themeColor="text1"/>
          <w:lang w:eastAsia="es-ES"/>
        </w:rPr>
      </w:pPr>
      <w:r w:rsidRPr="00BB0B4E">
        <w:rPr>
          <w:rFonts w:ascii="Times New Roman" w:eastAsia="Times New Roman" w:hAnsi="Times New Roman" w:cs="Times New Roman"/>
          <w:b/>
          <w:color w:val="000000" w:themeColor="text1"/>
          <w:lang w:eastAsia="es-ES"/>
        </w:rPr>
        <w:lastRenderedPageBreak/>
        <w:t>POR TANTO, SE ACUERDA</w:t>
      </w:r>
      <w:r w:rsidR="00F33E11" w:rsidRPr="00BB0B4E">
        <w:rPr>
          <w:rFonts w:ascii="Times New Roman" w:eastAsia="Times New Roman" w:hAnsi="Times New Roman" w:cs="Times New Roman"/>
          <w:b/>
          <w:color w:val="000000" w:themeColor="text1"/>
          <w:lang w:eastAsia="es-ES"/>
        </w:rPr>
        <w:t>:</w:t>
      </w:r>
    </w:p>
    <w:p w14:paraId="735C2A1B" w14:textId="77777777" w:rsidR="00F33E11" w:rsidRPr="00BB0B4E" w:rsidRDefault="00F33E11" w:rsidP="00962F70">
      <w:pPr>
        <w:spacing w:after="0" w:line="240" w:lineRule="auto"/>
        <w:ind w:left="851" w:right="567" w:hanging="284"/>
        <w:jc w:val="both"/>
        <w:rPr>
          <w:rFonts w:ascii="Times New Roman" w:eastAsia="Times New Roman" w:hAnsi="Times New Roman" w:cs="Times New Roman"/>
          <w:bCs/>
          <w:color w:val="000000" w:themeColor="text1"/>
          <w:lang w:eastAsia="es-ES"/>
        </w:rPr>
      </w:pPr>
    </w:p>
    <w:p w14:paraId="13A463D1" w14:textId="1814310C" w:rsidR="00C37C90" w:rsidRPr="00BB0B4E" w:rsidRDefault="00C37C90" w:rsidP="00962F70">
      <w:pPr>
        <w:pStyle w:val="Prrafodelista"/>
        <w:numPr>
          <w:ilvl w:val="0"/>
          <w:numId w:val="7"/>
        </w:numPr>
        <w:ind w:left="851" w:right="567" w:hanging="284"/>
        <w:contextualSpacing w:val="0"/>
        <w:jc w:val="both"/>
        <w:rPr>
          <w:bCs/>
          <w:color w:val="000000" w:themeColor="text1"/>
          <w:lang w:val="es-CR" w:eastAsia="es-ES"/>
        </w:rPr>
      </w:pPr>
      <w:r w:rsidRPr="00BB0B4E">
        <w:rPr>
          <w:bCs/>
          <w:color w:val="000000" w:themeColor="text1"/>
          <w:lang w:val="es-CR" w:eastAsia="es-ES"/>
        </w:rPr>
        <w:t xml:space="preserve">Aprobar todas las recomendaciones contenidas en el oficio </w:t>
      </w:r>
      <w:r w:rsidR="001B699E" w:rsidRPr="00BB0B4E">
        <w:rPr>
          <w:b/>
          <w:color w:val="000000" w:themeColor="text1"/>
          <w:lang w:val="es-CR" w:eastAsia="es-ES"/>
        </w:rPr>
        <w:t>CTP-AJ-OF-0701-2023</w:t>
      </w:r>
      <w:r w:rsidRPr="00BB0B4E">
        <w:rPr>
          <w:bCs/>
          <w:color w:val="000000" w:themeColor="text1"/>
          <w:lang w:val="es-CR" w:eastAsia="es-ES"/>
        </w:rPr>
        <w:t>, el cual forma parte integral de este acuerdo.</w:t>
      </w:r>
    </w:p>
    <w:p w14:paraId="57E77E37" w14:textId="5050A403" w:rsidR="001B699E" w:rsidRPr="00BB0B4E" w:rsidRDefault="001B699E" w:rsidP="00962F70">
      <w:pPr>
        <w:pStyle w:val="Prrafodelista"/>
        <w:numPr>
          <w:ilvl w:val="0"/>
          <w:numId w:val="7"/>
        </w:numPr>
        <w:ind w:left="851" w:right="567" w:hanging="284"/>
        <w:contextualSpacing w:val="0"/>
        <w:jc w:val="both"/>
        <w:rPr>
          <w:bCs/>
          <w:color w:val="000000" w:themeColor="text1"/>
          <w:lang w:val="es-CR" w:eastAsia="es-ES"/>
        </w:rPr>
      </w:pPr>
      <w:r w:rsidRPr="00BB0B4E">
        <w:rPr>
          <w:bCs/>
          <w:color w:val="000000" w:themeColor="text1"/>
          <w:lang w:val="es-CR" w:eastAsia="es-ES"/>
        </w:rPr>
        <w:t xml:space="preserve">Rechazar el recurso de revocatoria contra el acuerdo 7.14.7 de la sesión ordinaria 15-2023, mediante el cual se decretó la cancelación de la concesión en la que figura el señor </w:t>
      </w:r>
      <w:r w:rsidR="009F0A28">
        <w:rPr>
          <w:b/>
          <w:color w:val="000000" w:themeColor="text1"/>
          <w:lang w:val="es-CR" w:eastAsia="es-ES"/>
        </w:rPr>
        <w:t>AAM</w:t>
      </w:r>
      <w:r w:rsidRPr="00BB0B4E">
        <w:rPr>
          <w:bCs/>
          <w:color w:val="000000" w:themeColor="text1"/>
          <w:lang w:val="es-CR" w:eastAsia="es-ES"/>
        </w:rPr>
        <w:t xml:space="preserve">, cédula de identidad </w:t>
      </w:r>
      <w:r w:rsidR="009F0A28">
        <w:rPr>
          <w:bCs/>
          <w:color w:val="000000" w:themeColor="text1"/>
          <w:lang w:val="es-CR" w:eastAsia="es-ES"/>
        </w:rPr>
        <w:t>000</w:t>
      </w:r>
      <w:r w:rsidRPr="00BB0B4E">
        <w:rPr>
          <w:bCs/>
          <w:color w:val="000000" w:themeColor="text1"/>
          <w:lang w:val="es-CR" w:eastAsia="es-ES"/>
        </w:rPr>
        <w:t xml:space="preserve">, como concesionario de la placa </w:t>
      </w:r>
      <w:r w:rsidR="006D4BA0">
        <w:rPr>
          <w:b/>
          <w:color w:val="000000" w:themeColor="text1"/>
          <w:lang w:val="es-CR" w:eastAsia="es-ES"/>
        </w:rPr>
        <w:t>TG-000</w:t>
      </w:r>
      <w:r w:rsidRPr="00BB0B4E">
        <w:rPr>
          <w:bCs/>
          <w:color w:val="000000" w:themeColor="text1"/>
          <w:lang w:val="es-CR" w:eastAsia="es-ES"/>
        </w:rPr>
        <w:t xml:space="preserve">. </w:t>
      </w:r>
    </w:p>
    <w:p w14:paraId="6E05FE09" w14:textId="2A3E83A6" w:rsidR="00C37C90" w:rsidRPr="00BB0B4E" w:rsidRDefault="00C37C90" w:rsidP="00962F70">
      <w:pPr>
        <w:pStyle w:val="Prrafodelista"/>
        <w:numPr>
          <w:ilvl w:val="0"/>
          <w:numId w:val="7"/>
        </w:numPr>
        <w:ind w:left="851" w:right="567" w:hanging="284"/>
        <w:contextualSpacing w:val="0"/>
        <w:jc w:val="both"/>
        <w:rPr>
          <w:bCs/>
          <w:color w:val="000000" w:themeColor="text1"/>
          <w:lang w:val="es-CR" w:eastAsia="es-ES"/>
        </w:rPr>
      </w:pPr>
      <w:r w:rsidRPr="00BB0B4E">
        <w:rPr>
          <w:bCs/>
          <w:color w:val="000000" w:themeColor="text1"/>
          <w:lang w:val="es-CR" w:eastAsia="es-ES"/>
        </w:rPr>
        <w:t>Elevar el recurso de apelación al Tribunal Administrativo de Transportes</w:t>
      </w:r>
      <w:r w:rsidR="001B699E" w:rsidRPr="00BB0B4E">
        <w:rPr>
          <w:bCs/>
          <w:color w:val="000000" w:themeColor="text1"/>
          <w:lang w:val="es-CR" w:eastAsia="es-ES"/>
        </w:rPr>
        <w:t xml:space="preserve"> (sic)</w:t>
      </w:r>
      <w:r w:rsidR="001B699E" w:rsidRPr="00BB0B4E">
        <w:rPr>
          <w:color w:val="000000" w:themeColor="text1"/>
          <w:lang w:val="es-CR"/>
        </w:rPr>
        <w:t xml:space="preserve"> </w:t>
      </w:r>
      <w:r w:rsidR="001B699E" w:rsidRPr="00BB0B4E">
        <w:rPr>
          <w:bCs/>
          <w:color w:val="000000" w:themeColor="text1"/>
          <w:lang w:val="es-CR" w:eastAsia="es-ES"/>
        </w:rPr>
        <w:t>conforme lo establece el artículo 11 de la Ley 7969.</w:t>
      </w:r>
    </w:p>
    <w:p w14:paraId="5285EC32" w14:textId="406B64B3" w:rsidR="004A1B55" w:rsidRPr="00657B6A" w:rsidRDefault="00C37C90" w:rsidP="003B3177">
      <w:pPr>
        <w:pStyle w:val="Prrafodelista"/>
        <w:numPr>
          <w:ilvl w:val="0"/>
          <w:numId w:val="7"/>
        </w:numPr>
        <w:ind w:left="851" w:right="567" w:hanging="284"/>
        <w:contextualSpacing w:val="0"/>
        <w:jc w:val="both"/>
        <w:rPr>
          <w:color w:val="000000" w:themeColor="text1"/>
          <w:sz w:val="24"/>
          <w:szCs w:val="24"/>
          <w:lang w:val="es-CR" w:eastAsia="es-ES"/>
        </w:rPr>
      </w:pPr>
      <w:r w:rsidRPr="00BB0B4E">
        <w:rPr>
          <w:bCs/>
          <w:color w:val="000000" w:themeColor="text1"/>
          <w:lang w:val="es-CR" w:eastAsia="es-ES"/>
        </w:rPr>
        <w:t>Notifíquese</w:t>
      </w:r>
      <w:r w:rsidR="001B699E" w:rsidRPr="00BB0B4E">
        <w:rPr>
          <w:bCs/>
          <w:color w:val="000000" w:themeColor="text1"/>
          <w:lang w:val="es-CR" w:eastAsia="es-ES"/>
        </w:rPr>
        <w:t xml:space="preserve">: </w:t>
      </w:r>
      <w:r w:rsidR="006D4BA0">
        <w:rPr>
          <w:bCs/>
          <w:color w:val="000000" w:themeColor="text1"/>
          <w:lang w:val="es-CR" w:eastAsia="es-ES"/>
        </w:rPr>
        <w:t>AAM</w:t>
      </w:r>
      <w:r w:rsidR="001B699E" w:rsidRPr="00BB0B4E">
        <w:rPr>
          <w:bCs/>
          <w:color w:val="000000" w:themeColor="text1"/>
          <w:lang w:val="es-CR" w:eastAsia="es-ES"/>
        </w:rPr>
        <w:t xml:space="preserve"> al correo </w:t>
      </w:r>
      <w:hyperlink r:id="rId10" w:history="1">
        <w:r w:rsidR="006D4BA0">
          <w:rPr>
            <w:rStyle w:val="Hipervnculo"/>
            <w:bCs/>
            <w:color w:val="000000" w:themeColor="text1"/>
            <w:lang w:val="es-CR" w:eastAsia="es-ES"/>
          </w:rPr>
          <w:t>000</w:t>
        </w:r>
        <w:r w:rsidR="001B699E" w:rsidRPr="00BB0B4E">
          <w:rPr>
            <w:rStyle w:val="Hipervnculo"/>
            <w:bCs/>
            <w:color w:val="000000" w:themeColor="text1"/>
            <w:lang w:val="es-CR" w:eastAsia="es-ES"/>
          </w:rPr>
          <w:t>@yahoo.es</w:t>
        </w:r>
      </w:hyperlink>
      <w:r w:rsidR="001B699E" w:rsidRPr="00BB0B4E">
        <w:rPr>
          <w:bCs/>
          <w:color w:val="000000" w:themeColor="text1"/>
          <w:lang w:val="es-CR" w:eastAsia="es-ES"/>
        </w:rPr>
        <w:t xml:space="preserve">  </w:t>
      </w:r>
      <w:r w:rsidR="001B699E" w:rsidRPr="00BB0B4E">
        <w:rPr>
          <w:b/>
          <w:bCs/>
          <w:color w:val="000000" w:themeColor="text1"/>
          <w:lang w:val="es-CR" w:eastAsia="es-ES"/>
        </w:rPr>
        <w:t xml:space="preserve">(ADJUNTAR COPIA DEL OFICIO CTP-AJ-OF-0701-2023) </w:t>
      </w:r>
      <w:r w:rsidR="00F33E11" w:rsidRPr="00BB0B4E">
        <w:rPr>
          <w:bCs/>
          <w:color w:val="000000" w:themeColor="text1"/>
          <w:lang w:val="es-CR" w:eastAsia="es-ES"/>
        </w:rPr>
        <w:t xml:space="preserve">(…)” </w:t>
      </w:r>
      <w:r w:rsidR="004A1B55" w:rsidRPr="00657B6A">
        <w:rPr>
          <w:bCs/>
          <w:color w:val="000000" w:themeColor="text1"/>
          <w:sz w:val="24"/>
          <w:szCs w:val="24"/>
          <w:lang w:val="es-CR" w:eastAsia="es-ES"/>
        </w:rPr>
        <w:t xml:space="preserve">(Léase </w:t>
      </w:r>
      <w:r w:rsidR="00C03A58" w:rsidRPr="00657B6A">
        <w:rPr>
          <w:bCs/>
          <w:color w:val="000000" w:themeColor="text1"/>
          <w:sz w:val="24"/>
          <w:szCs w:val="24"/>
          <w:lang w:val="es-CR" w:eastAsia="es-ES"/>
        </w:rPr>
        <w:t>e</w:t>
      </w:r>
      <w:r w:rsidR="004A1B55" w:rsidRPr="00657B6A">
        <w:rPr>
          <w:bCs/>
          <w:color w:val="000000" w:themeColor="text1"/>
          <w:sz w:val="24"/>
          <w:szCs w:val="24"/>
          <w:lang w:val="es-CR" w:eastAsia="es-ES"/>
        </w:rPr>
        <w:t xml:space="preserve">l folio </w:t>
      </w:r>
      <w:r w:rsidR="00662F40" w:rsidRPr="00657B6A">
        <w:rPr>
          <w:bCs/>
          <w:color w:val="000000" w:themeColor="text1"/>
          <w:sz w:val="24"/>
          <w:szCs w:val="24"/>
          <w:lang w:val="es-CR" w:eastAsia="es-ES"/>
        </w:rPr>
        <w:t xml:space="preserve">2 </w:t>
      </w:r>
      <w:r w:rsidR="004A1B55" w:rsidRPr="00657B6A">
        <w:rPr>
          <w:bCs/>
          <w:color w:val="000000" w:themeColor="text1"/>
          <w:sz w:val="24"/>
          <w:szCs w:val="24"/>
          <w:lang w:val="es-CR" w:eastAsia="es-ES"/>
        </w:rPr>
        <w:t xml:space="preserve">del expediente </w:t>
      </w:r>
      <w:r w:rsidR="00FB36E7" w:rsidRPr="00657B6A">
        <w:rPr>
          <w:bCs/>
          <w:color w:val="000000" w:themeColor="text1"/>
          <w:sz w:val="24"/>
          <w:szCs w:val="24"/>
          <w:lang w:val="es-CR" w:eastAsia="es-ES"/>
        </w:rPr>
        <w:t>TAT-022-24</w:t>
      </w:r>
      <w:r w:rsidR="004A1B55" w:rsidRPr="00657B6A">
        <w:rPr>
          <w:bCs/>
          <w:color w:val="000000" w:themeColor="text1"/>
          <w:sz w:val="24"/>
          <w:szCs w:val="24"/>
          <w:lang w:val="es-CR" w:eastAsia="es-ES"/>
        </w:rPr>
        <w:t>)</w:t>
      </w:r>
    </w:p>
    <w:p w14:paraId="76C316FF" w14:textId="6CB5A005" w:rsidR="004A1B55" w:rsidRPr="00657B6A" w:rsidRDefault="004A1B55" w:rsidP="004A1B55">
      <w:pPr>
        <w:spacing w:after="0" w:line="276" w:lineRule="auto"/>
        <w:rPr>
          <w:rFonts w:ascii="Times New Roman" w:eastAsia="Times New Roman" w:hAnsi="Times New Roman" w:cs="Times New Roman"/>
          <w:color w:val="000000" w:themeColor="text1"/>
          <w:sz w:val="24"/>
          <w:szCs w:val="24"/>
          <w:lang w:eastAsia="es-ES"/>
        </w:rPr>
      </w:pPr>
    </w:p>
    <w:p w14:paraId="71F235FE" w14:textId="53A16933" w:rsidR="00CF2DA3" w:rsidRPr="00BB0B4E" w:rsidRDefault="00CF2DA3" w:rsidP="00CF2DA3">
      <w:pPr>
        <w:spacing w:after="0" w:line="276" w:lineRule="auto"/>
        <w:jc w:val="both"/>
        <w:rPr>
          <w:rFonts w:ascii="Times New Roman" w:eastAsia="Times New Roman" w:hAnsi="Times New Roman" w:cs="Times New Roman"/>
          <w:color w:val="000000" w:themeColor="text1"/>
          <w:sz w:val="24"/>
          <w:szCs w:val="24"/>
          <w:lang w:eastAsia="es-ES"/>
        </w:rPr>
      </w:pPr>
      <w:r w:rsidRPr="00BB0B4E">
        <w:rPr>
          <w:rFonts w:ascii="Times New Roman" w:eastAsia="Times New Roman" w:hAnsi="Times New Roman" w:cs="Times New Roman"/>
          <w:bCs/>
          <w:color w:val="000000" w:themeColor="text1"/>
          <w:sz w:val="24"/>
          <w:szCs w:val="24"/>
          <w:lang w:eastAsia="es-ES"/>
        </w:rPr>
        <w:t xml:space="preserve">El acuerdo se notifica </w:t>
      </w:r>
      <w:r w:rsidR="007237F3" w:rsidRPr="00BB0B4E">
        <w:rPr>
          <w:rFonts w:ascii="Times New Roman" w:eastAsia="Times New Roman" w:hAnsi="Times New Roman" w:cs="Times New Roman"/>
          <w:bCs/>
          <w:color w:val="000000" w:themeColor="text1"/>
          <w:sz w:val="24"/>
          <w:szCs w:val="24"/>
          <w:lang w:eastAsia="es-ES"/>
        </w:rPr>
        <w:t xml:space="preserve">al señor </w:t>
      </w:r>
      <w:r w:rsidR="006D4BA0">
        <w:rPr>
          <w:rFonts w:ascii="Times New Roman" w:eastAsia="Times New Roman" w:hAnsi="Times New Roman" w:cs="Times New Roman"/>
          <w:b/>
          <w:color w:val="000000" w:themeColor="text1"/>
          <w:sz w:val="24"/>
          <w:szCs w:val="24"/>
          <w:lang w:eastAsia="es-ES"/>
        </w:rPr>
        <w:t>AAM</w:t>
      </w:r>
      <w:r w:rsidRPr="00BB0B4E">
        <w:rPr>
          <w:rFonts w:ascii="Times New Roman" w:eastAsia="Times New Roman" w:hAnsi="Times New Roman" w:cs="Times New Roman"/>
          <w:color w:val="000000" w:themeColor="text1"/>
          <w:sz w:val="24"/>
          <w:szCs w:val="24"/>
          <w:lang w:eastAsia="es-ES"/>
        </w:rPr>
        <w:t xml:space="preserve">, en la dirección de correo electrónico </w:t>
      </w:r>
      <w:hyperlink r:id="rId11" w:history="1">
        <w:r w:rsidR="006D4BA0">
          <w:rPr>
            <w:rStyle w:val="Hipervnculo"/>
            <w:rFonts w:ascii="Times New Roman" w:hAnsi="Times New Roman" w:cs="Times New Roman"/>
            <w:bCs/>
            <w:color w:val="000000" w:themeColor="text1"/>
            <w:lang w:eastAsia="es-ES"/>
          </w:rPr>
          <w:t>000</w:t>
        </w:r>
        <w:r w:rsidR="00C03A58" w:rsidRPr="00BB0B4E">
          <w:rPr>
            <w:rStyle w:val="Hipervnculo"/>
            <w:rFonts w:ascii="Times New Roman" w:hAnsi="Times New Roman" w:cs="Times New Roman"/>
            <w:bCs/>
            <w:color w:val="000000" w:themeColor="text1"/>
            <w:lang w:eastAsia="es-ES"/>
          </w:rPr>
          <w:t>@yahoo.es</w:t>
        </w:r>
      </w:hyperlink>
      <w:r w:rsidRPr="00BB0B4E">
        <w:rPr>
          <w:rFonts w:ascii="Times New Roman" w:eastAsia="Times New Roman" w:hAnsi="Times New Roman" w:cs="Times New Roman"/>
          <w:color w:val="000000" w:themeColor="text1"/>
          <w:sz w:val="24"/>
          <w:szCs w:val="24"/>
          <w:lang w:eastAsia="es-ES"/>
        </w:rPr>
        <w:t xml:space="preserve">, el </w:t>
      </w:r>
      <w:r w:rsidR="00C03A58" w:rsidRPr="00BB0B4E">
        <w:rPr>
          <w:rFonts w:ascii="Times New Roman" w:eastAsia="Times New Roman" w:hAnsi="Times New Roman" w:cs="Times New Roman"/>
          <w:color w:val="000000" w:themeColor="text1"/>
          <w:sz w:val="24"/>
          <w:szCs w:val="24"/>
          <w:lang w:eastAsia="es-ES"/>
        </w:rPr>
        <w:t>juev</w:t>
      </w:r>
      <w:r w:rsidR="00662F40" w:rsidRPr="00BB0B4E">
        <w:rPr>
          <w:rFonts w:ascii="Times New Roman" w:eastAsia="Times New Roman" w:hAnsi="Times New Roman" w:cs="Times New Roman"/>
          <w:color w:val="000000" w:themeColor="text1"/>
          <w:sz w:val="24"/>
          <w:szCs w:val="24"/>
          <w:lang w:eastAsia="es-ES"/>
        </w:rPr>
        <w:t xml:space="preserve">es </w:t>
      </w:r>
      <w:r w:rsidR="00C03A58" w:rsidRPr="00BB0B4E">
        <w:rPr>
          <w:rFonts w:ascii="Times New Roman" w:eastAsia="Times New Roman" w:hAnsi="Times New Roman" w:cs="Times New Roman"/>
          <w:color w:val="000000" w:themeColor="text1"/>
          <w:sz w:val="24"/>
          <w:szCs w:val="24"/>
          <w:lang w:eastAsia="es-ES"/>
        </w:rPr>
        <w:t>13</w:t>
      </w:r>
      <w:r w:rsidR="00662F40" w:rsidRPr="00BB0B4E">
        <w:rPr>
          <w:rFonts w:ascii="Times New Roman" w:eastAsia="Times New Roman" w:hAnsi="Times New Roman" w:cs="Times New Roman"/>
          <w:color w:val="000000" w:themeColor="text1"/>
          <w:sz w:val="24"/>
          <w:szCs w:val="24"/>
          <w:lang w:eastAsia="es-ES"/>
        </w:rPr>
        <w:t xml:space="preserve"> de </w:t>
      </w:r>
      <w:r w:rsidR="00C03A58" w:rsidRPr="00BB0B4E">
        <w:rPr>
          <w:rFonts w:ascii="Times New Roman" w:eastAsia="Times New Roman" w:hAnsi="Times New Roman" w:cs="Times New Roman"/>
          <w:color w:val="000000" w:themeColor="text1"/>
          <w:sz w:val="24"/>
          <w:szCs w:val="24"/>
          <w:lang w:eastAsia="es-ES"/>
        </w:rPr>
        <w:t>ju</w:t>
      </w:r>
      <w:r w:rsidR="00A12ED2">
        <w:rPr>
          <w:rFonts w:ascii="Times New Roman" w:eastAsia="Times New Roman" w:hAnsi="Times New Roman" w:cs="Times New Roman"/>
          <w:color w:val="000000" w:themeColor="text1"/>
          <w:sz w:val="24"/>
          <w:szCs w:val="24"/>
          <w:lang w:eastAsia="es-ES"/>
        </w:rPr>
        <w:t>l</w:t>
      </w:r>
      <w:r w:rsidR="00C03A58" w:rsidRPr="00BB0B4E">
        <w:rPr>
          <w:rFonts w:ascii="Times New Roman" w:eastAsia="Times New Roman" w:hAnsi="Times New Roman" w:cs="Times New Roman"/>
          <w:color w:val="000000" w:themeColor="text1"/>
          <w:sz w:val="24"/>
          <w:szCs w:val="24"/>
          <w:lang w:eastAsia="es-ES"/>
        </w:rPr>
        <w:t>io</w:t>
      </w:r>
      <w:r w:rsidR="00662F40" w:rsidRPr="00BB0B4E">
        <w:rPr>
          <w:rFonts w:ascii="Times New Roman" w:eastAsia="Times New Roman" w:hAnsi="Times New Roman" w:cs="Times New Roman"/>
          <w:color w:val="000000" w:themeColor="text1"/>
          <w:sz w:val="24"/>
          <w:szCs w:val="24"/>
          <w:lang w:eastAsia="es-ES"/>
        </w:rPr>
        <w:t xml:space="preserve"> de 202</w:t>
      </w:r>
      <w:r w:rsidR="00A12ED2">
        <w:rPr>
          <w:rFonts w:ascii="Times New Roman" w:eastAsia="Times New Roman" w:hAnsi="Times New Roman" w:cs="Times New Roman"/>
          <w:color w:val="000000" w:themeColor="text1"/>
          <w:sz w:val="24"/>
          <w:szCs w:val="24"/>
          <w:lang w:eastAsia="es-ES"/>
        </w:rPr>
        <w:t>3</w:t>
      </w:r>
      <w:r w:rsidRPr="00BB0B4E">
        <w:rPr>
          <w:rFonts w:ascii="Times New Roman" w:eastAsia="Times New Roman" w:hAnsi="Times New Roman" w:cs="Times New Roman"/>
          <w:color w:val="000000" w:themeColor="text1"/>
          <w:sz w:val="24"/>
          <w:szCs w:val="24"/>
          <w:lang w:eastAsia="es-ES"/>
        </w:rPr>
        <w:t>. (</w:t>
      </w:r>
      <w:r w:rsidR="00962F70" w:rsidRPr="00BB0B4E">
        <w:rPr>
          <w:rFonts w:ascii="Times New Roman" w:eastAsia="Times New Roman" w:hAnsi="Times New Roman" w:cs="Times New Roman"/>
          <w:color w:val="000000" w:themeColor="text1"/>
          <w:sz w:val="24"/>
          <w:szCs w:val="24"/>
          <w:lang w:eastAsia="es-ES"/>
        </w:rPr>
        <w:t>L</w:t>
      </w:r>
      <w:r w:rsidRPr="00BB0B4E">
        <w:rPr>
          <w:rFonts w:ascii="Times New Roman" w:eastAsia="Times New Roman" w:hAnsi="Times New Roman" w:cs="Times New Roman"/>
          <w:color w:val="000000" w:themeColor="text1"/>
          <w:sz w:val="24"/>
          <w:szCs w:val="24"/>
          <w:lang w:eastAsia="es-ES"/>
        </w:rPr>
        <w:t xml:space="preserve">éase el folio </w:t>
      </w:r>
      <w:r w:rsidR="00657B6A">
        <w:rPr>
          <w:rFonts w:ascii="Times New Roman" w:eastAsia="Times New Roman" w:hAnsi="Times New Roman" w:cs="Times New Roman"/>
          <w:color w:val="000000" w:themeColor="text1"/>
          <w:sz w:val="24"/>
          <w:szCs w:val="24"/>
          <w:lang w:eastAsia="es-ES"/>
        </w:rPr>
        <w:t>0</w:t>
      </w:r>
      <w:r w:rsidR="00C03A58" w:rsidRPr="00BB0B4E">
        <w:rPr>
          <w:rFonts w:ascii="Times New Roman" w:eastAsia="Times New Roman" w:hAnsi="Times New Roman" w:cs="Times New Roman"/>
          <w:color w:val="000000" w:themeColor="text1"/>
          <w:sz w:val="24"/>
          <w:szCs w:val="24"/>
          <w:lang w:eastAsia="es-ES"/>
        </w:rPr>
        <w:t>3</w:t>
      </w:r>
      <w:r w:rsidRPr="00BB0B4E">
        <w:rPr>
          <w:rFonts w:ascii="Times New Roman" w:eastAsia="Times New Roman" w:hAnsi="Times New Roman" w:cs="Times New Roman"/>
          <w:color w:val="000000" w:themeColor="text1"/>
          <w:sz w:val="24"/>
          <w:szCs w:val="24"/>
          <w:lang w:eastAsia="es-ES"/>
        </w:rPr>
        <w:t xml:space="preserve"> del expediente </w:t>
      </w:r>
      <w:r w:rsidR="00FB36E7" w:rsidRPr="00BB0B4E">
        <w:rPr>
          <w:rFonts w:ascii="Times New Roman" w:eastAsia="Times New Roman" w:hAnsi="Times New Roman" w:cs="Times New Roman"/>
          <w:color w:val="000000" w:themeColor="text1"/>
          <w:sz w:val="24"/>
          <w:szCs w:val="24"/>
          <w:lang w:eastAsia="es-ES"/>
        </w:rPr>
        <w:t>TAT-022-24</w:t>
      </w:r>
      <w:r w:rsidRPr="00BB0B4E">
        <w:rPr>
          <w:rFonts w:ascii="Times New Roman" w:eastAsia="Times New Roman" w:hAnsi="Times New Roman" w:cs="Times New Roman"/>
          <w:color w:val="000000" w:themeColor="text1"/>
          <w:sz w:val="24"/>
          <w:szCs w:val="24"/>
          <w:lang w:eastAsia="es-ES"/>
        </w:rPr>
        <w:t>)</w:t>
      </w:r>
    </w:p>
    <w:p w14:paraId="0EC8D11C" w14:textId="77777777" w:rsidR="00B53FDA" w:rsidRPr="00BB0B4E" w:rsidRDefault="00B53FDA" w:rsidP="004A1B55">
      <w:pPr>
        <w:spacing w:after="0" w:line="276" w:lineRule="auto"/>
        <w:rPr>
          <w:rFonts w:ascii="Times New Roman" w:eastAsia="Times New Roman" w:hAnsi="Times New Roman" w:cs="Times New Roman"/>
          <w:color w:val="000000" w:themeColor="text1"/>
          <w:sz w:val="24"/>
          <w:szCs w:val="24"/>
          <w:lang w:eastAsia="es-ES"/>
        </w:rPr>
      </w:pPr>
    </w:p>
    <w:p w14:paraId="4E946542" w14:textId="2D0BBBD1" w:rsidR="00044A47" w:rsidRPr="00BB0B4E" w:rsidRDefault="004A1B55" w:rsidP="00044A47">
      <w:pPr>
        <w:spacing w:after="0" w:line="240" w:lineRule="auto"/>
        <w:jc w:val="both"/>
        <w:rPr>
          <w:rFonts w:ascii="Times New Roman" w:eastAsia="Times New Roman" w:hAnsi="Times New Roman" w:cs="Times New Roman"/>
          <w:b/>
          <w:bCs/>
          <w:color w:val="000000" w:themeColor="text1"/>
          <w:sz w:val="24"/>
          <w:szCs w:val="24"/>
          <w:u w:val="single"/>
          <w:lang w:eastAsia="es-ES"/>
        </w:rPr>
      </w:pPr>
      <w:r w:rsidRPr="00BB0B4E">
        <w:rPr>
          <w:rFonts w:ascii="Times New Roman" w:eastAsia="Times New Roman" w:hAnsi="Times New Roman" w:cs="Times New Roman"/>
          <w:b/>
          <w:bCs/>
          <w:color w:val="000000" w:themeColor="text1"/>
          <w:sz w:val="24"/>
          <w:szCs w:val="24"/>
          <w:lang w:eastAsia="es-ES"/>
        </w:rPr>
        <w:t>CUARTO. -</w:t>
      </w:r>
      <w:r w:rsidRPr="00BB0B4E">
        <w:rPr>
          <w:rFonts w:ascii="Times New Roman" w:eastAsia="Times New Roman" w:hAnsi="Times New Roman" w:cs="Times New Roman"/>
          <w:b/>
          <w:bCs/>
          <w:color w:val="000000" w:themeColor="text1"/>
          <w:sz w:val="24"/>
          <w:szCs w:val="24"/>
          <w:lang w:eastAsia="es-ES"/>
        </w:rPr>
        <w:tab/>
      </w:r>
      <w:r w:rsidR="00044A47" w:rsidRPr="00BB0B4E">
        <w:rPr>
          <w:rFonts w:ascii="Times New Roman" w:eastAsia="Times New Roman" w:hAnsi="Times New Roman" w:cs="Times New Roman"/>
          <w:color w:val="000000" w:themeColor="text1"/>
          <w:sz w:val="24"/>
          <w:szCs w:val="24"/>
          <w:lang w:eastAsia="es-ES"/>
        </w:rPr>
        <w:t>El Tribunal Administrativo de Transporte, en Prevención No. 1</w:t>
      </w:r>
      <w:r w:rsidR="00B01ACF">
        <w:rPr>
          <w:rFonts w:ascii="Times New Roman" w:eastAsia="Times New Roman" w:hAnsi="Times New Roman" w:cs="Times New Roman"/>
          <w:color w:val="000000" w:themeColor="text1"/>
          <w:sz w:val="24"/>
          <w:szCs w:val="24"/>
          <w:lang w:eastAsia="es-ES"/>
        </w:rPr>
        <w:t>,</w:t>
      </w:r>
      <w:r w:rsidR="00044A47" w:rsidRPr="00BB0B4E">
        <w:rPr>
          <w:rFonts w:ascii="Times New Roman" w:eastAsia="Times New Roman" w:hAnsi="Times New Roman" w:cs="Times New Roman"/>
          <w:color w:val="000000" w:themeColor="text1"/>
          <w:sz w:val="24"/>
          <w:szCs w:val="24"/>
          <w:lang w:eastAsia="es-ES"/>
        </w:rPr>
        <w:t xml:space="preserve"> de las 08:</w:t>
      </w:r>
      <w:r w:rsidR="00C03A58" w:rsidRPr="00BB0B4E">
        <w:rPr>
          <w:rFonts w:ascii="Times New Roman" w:eastAsia="Times New Roman" w:hAnsi="Times New Roman" w:cs="Times New Roman"/>
          <w:color w:val="000000" w:themeColor="text1"/>
          <w:sz w:val="24"/>
          <w:szCs w:val="24"/>
          <w:lang w:eastAsia="es-ES"/>
        </w:rPr>
        <w:t>4</w:t>
      </w:r>
      <w:r w:rsidR="00044A47" w:rsidRPr="00BB0B4E">
        <w:rPr>
          <w:rFonts w:ascii="Times New Roman" w:eastAsia="Times New Roman" w:hAnsi="Times New Roman" w:cs="Times New Roman"/>
          <w:color w:val="000000" w:themeColor="text1"/>
          <w:sz w:val="24"/>
          <w:szCs w:val="24"/>
          <w:lang w:eastAsia="es-ES"/>
        </w:rPr>
        <w:t>0 horas de 0</w:t>
      </w:r>
      <w:r w:rsidR="00C03A58" w:rsidRPr="00BB0B4E">
        <w:rPr>
          <w:rFonts w:ascii="Times New Roman" w:eastAsia="Times New Roman" w:hAnsi="Times New Roman" w:cs="Times New Roman"/>
          <w:color w:val="000000" w:themeColor="text1"/>
          <w:sz w:val="24"/>
          <w:szCs w:val="24"/>
          <w:lang w:eastAsia="es-ES"/>
        </w:rPr>
        <w:t>8</w:t>
      </w:r>
      <w:r w:rsidR="00044A47" w:rsidRPr="00BB0B4E">
        <w:rPr>
          <w:rFonts w:ascii="Times New Roman" w:eastAsia="Times New Roman" w:hAnsi="Times New Roman" w:cs="Times New Roman"/>
          <w:color w:val="000000" w:themeColor="text1"/>
          <w:sz w:val="24"/>
          <w:szCs w:val="24"/>
          <w:lang w:eastAsia="es-ES"/>
        </w:rPr>
        <w:t xml:space="preserve"> de julio de 2024, previene al </w:t>
      </w:r>
      <w:proofErr w:type="gramStart"/>
      <w:r w:rsidR="00044A47" w:rsidRPr="00BB0B4E">
        <w:rPr>
          <w:rFonts w:ascii="Times New Roman" w:eastAsia="Times New Roman" w:hAnsi="Times New Roman" w:cs="Times New Roman"/>
          <w:color w:val="000000" w:themeColor="text1"/>
          <w:sz w:val="24"/>
          <w:szCs w:val="24"/>
          <w:lang w:eastAsia="es-ES"/>
        </w:rPr>
        <w:t>Director Ejecutivo</w:t>
      </w:r>
      <w:proofErr w:type="gramEnd"/>
      <w:r w:rsidR="00044A47" w:rsidRPr="00BB0B4E">
        <w:rPr>
          <w:rFonts w:ascii="Times New Roman" w:eastAsia="Times New Roman" w:hAnsi="Times New Roman" w:cs="Times New Roman"/>
          <w:color w:val="000000" w:themeColor="text1"/>
          <w:sz w:val="24"/>
          <w:szCs w:val="24"/>
          <w:lang w:eastAsia="es-ES"/>
        </w:rPr>
        <w:t xml:space="preserve"> del Consejo de Transporte Público, en su condición de Representante Legal, </w:t>
      </w:r>
      <w:r w:rsidR="00A12ED2">
        <w:rPr>
          <w:rFonts w:ascii="Times New Roman" w:eastAsia="Times New Roman" w:hAnsi="Times New Roman" w:cs="Times New Roman"/>
          <w:color w:val="000000" w:themeColor="text1"/>
          <w:sz w:val="24"/>
          <w:szCs w:val="24"/>
          <w:lang w:eastAsia="es-ES"/>
        </w:rPr>
        <w:t xml:space="preserve">para </w:t>
      </w:r>
      <w:r w:rsidR="00044A47" w:rsidRPr="00BB0B4E">
        <w:rPr>
          <w:rFonts w:ascii="Times New Roman" w:eastAsia="Times New Roman" w:hAnsi="Times New Roman" w:cs="Times New Roman"/>
          <w:color w:val="000000" w:themeColor="text1"/>
          <w:sz w:val="24"/>
          <w:szCs w:val="24"/>
          <w:lang w:eastAsia="es-ES"/>
        </w:rPr>
        <w:t xml:space="preserve">que aporte </w:t>
      </w:r>
      <w:r w:rsidR="00044A47" w:rsidRPr="00BB0B4E">
        <w:rPr>
          <w:rFonts w:ascii="Times New Roman" w:eastAsia="Times New Roman" w:hAnsi="Times New Roman" w:cs="Times New Roman"/>
          <w:i/>
          <w:iCs/>
          <w:color w:val="000000" w:themeColor="text1"/>
          <w:sz w:val="24"/>
          <w:szCs w:val="24"/>
          <w:lang w:eastAsia="es-ES"/>
        </w:rPr>
        <w:t>“…/… Copia íntegra</w:t>
      </w:r>
      <w:r w:rsidR="00C03A58" w:rsidRPr="00BB0B4E">
        <w:rPr>
          <w:rFonts w:ascii="Times New Roman" w:eastAsia="Times New Roman" w:hAnsi="Times New Roman" w:cs="Times New Roman"/>
          <w:i/>
          <w:iCs/>
          <w:color w:val="000000" w:themeColor="text1"/>
          <w:sz w:val="24"/>
          <w:szCs w:val="24"/>
          <w:lang w:eastAsia="es-ES"/>
        </w:rPr>
        <w:t xml:space="preserve"> </w:t>
      </w:r>
      <w:r w:rsidR="00044A47" w:rsidRPr="00BB0B4E">
        <w:rPr>
          <w:rFonts w:ascii="Times New Roman" w:eastAsia="Times New Roman" w:hAnsi="Times New Roman" w:cs="Times New Roman"/>
          <w:i/>
          <w:iCs/>
          <w:color w:val="000000" w:themeColor="text1"/>
          <w:sz w:val="24"/>
          <w:szCs w:val="24"/>
          <w:lang w:eastAsia="es-ES"/>
        </w:rPr>
        <w:t xml:space="preserve">debidamente </w:t>
      </w:r>
      <w:r w:rsidR="00044A47" w:rsidRPr="00954B17">
        <w:rPr>
          <w:rFonts w:ascii="Times New Roman" w:eastAsia="Times New Roman" w:hAnsi="Times New Roman" w:cs="Times New Roman"/>
          <w:b/>
          <w:bCs/>
          <w:i/>
          <w:iCs/>
          <w:color w:val="000000" w:themeColor="text1"/>
          <w:sz w:val="24"/>
          <w:szCs w:val="24"/>
          <w:u w:val="single"/>
          <w:lang w:eastAsia="es-ES"/>
        </w:rPr>
        <w:t xml:space="preserve">certificada del </w:t>
      </w:r>
      <w:r w:rsidR="00C03A58" w:rsidRPr="00954B17">
        <w:rPr>
          <w:rFonts w:ascii="Times New Roman" w:eastAsia="Times New Roman" w:hAnsi="Times New Roman" w:cs="Times New Roman"/>
          <w:b/>
          <w:bCs/>
          <w:i/>
          <w:iCs/>
          <w:color w:val="000000" w:themeColor="text1"/>
          <w:sz w:val="24"/>
          <w:szCs w:val="24"/>
          <w:u w:val="single"/>
          <w:lang w:eastAsia="es-ES"/>
        </w:rPr>
        <w:t>comprobante de notificación del acuerdo contenido en el Artículo 7.2 de la Sesión Ordinaria 62-2020 del 11 de agosto de 2020</w:t>
      </w:r>
      <w:r w:rsidR="00044A47" w:rsidRPr="00BB0B4E">
        <w:rPr>
          <w:rFonts w:ascii="Times New Roman" w:eastAsia="Times New Roman" w:hAnsi="Times New Roman" w:cs="Times New Roman"/>
          <w:i/>
          <w:iCs/>
          <w:color w:val="000000" w:themeColor="text1"/>
          <w:sz w:val="24"/>
          <w:szCs w:val="24"/>
          <w:lang w:eastAsia="es-ES"/>
        </w:rPr>
        <w:t xml:space="preserve"> …/…”</w:t>
      </w:r>
      <w:r w:rsidR="00044A47" w:rsidRPr="00BB0B4E">
        <w:rPr>
          <w:rFonts w:ascii="Times New Roman" w:eastAsia="Times New Roman" w:hAnsi="Times New Roman" w:cs="Times New Roman"/>
          <w:color w:val="000000" w:themeColor="text1"/>
          <w:sz w:val="24"/>
          <w:szCs w:val="24"/>
          <w:lang w:eastAsia="es-ES"/>
        </w:rPr>
        <w:t xml:space="preserve"> (Léanse los folios del </w:t>
      </w:r>
      <w:r w:rsidR="00C03A58" w:rsidRPr="00BB0B4E">
        <w:rPr>
          <w:rFonts w:ascii="Times New Roman" w:eastAsia="Times New Roman" w:hAnsi="Times New Roman" w:cs="Times New Roman"/>
          <w:color w:val="000000" w:themeColor="text1"/>
          <w:sz w:val="24"/>
          <w:szCs w:val="24"/>
          <w:lang w:eastAsia="es-ES"/>
        </w:rPr>
        <w:t>57 al 59</w:t>
      </w:r>
      <w:r w:rsidR="00044A47" w:rsidRPr="00BB0B4E">
        <w:rPr>
          <w:rFonts w:ascii="Times New Roman" w:eastAsia="Times New Roman" w:hAnsi="Times New Roman" w:cs="Times New Roman"/>
          <w:color w:val="000000" w:themeColor="text1"/>
          <w:sz w:val="24"/>
          <w:szCs w:val="24"/>
          <w:lang w:eastAsia="es-ES"/>
        </w:rPr>
        <w:t xml:space="preserve"> del expediente administrativo </w:t>
      </w:r>
      <w:r w:rsidR="00FB36E7" w:rsidRPr="00BB0B4E">
        <w:rPr>
          <w:rFonts w:ascii="Times New Roman" w:eastAsia="Times New Roman" w:hAnsi="Times New Roman" w:cs="Times New Roman"/>
          <w:color w:val="000000" w:themeColor="text1"/>
          <w:sz w:val="24"/>
          <w:szCs w:val="24"/>
          <w:lang w:eastAsia="es-ES"/>
        </w:rPr>
        <w:t>TAT-022-24</w:t>
      </w:r>
      <w:r w:rsidR="00044A47" w:rsidRPr="00BB0B4E">
        <w:rPr>
          <w:rFonts w:ascii="Times New Roman" w:eastAsia="Times New Roman" w:hAnsi="Times New Roman" w:cs="Times New Roman"/>
          <w:color w:val="000000" w:themeColor="text1"/>
          <w:sz w:val="24"/>
          <w:szCs w:val="24"/>
          <w:lang w:eastAsia="es-ES"/>
        </w:rPr>
        <w:t>)</w:t>
      </w:r>
    </w:p>
    <w:p w14:paraId="2DFD7962" w14:textId="77777777" w:rsidR="00044A47" w:rsidRPr="00BB0B4E" w:rsidRDefault="00044A47" w:rsidP="00044A47">
      <w:pPr>
        <w:spacing w:after="0" w:line="240" w:lineRule="auto"/>
        <w:jc w:val="both"/>
        <w:rPr>
          <w:rFonts w:ascii="Times New Roman" w:eastAsia="Times New Roman" w:hAnsi="Times New Roman" w:cs="Times New Roman"/>
          <w:color w:val="000000" w:themeColor="text1"/>
          <w:sz w:val="24"/>
          <w:szCs w:val="24"/>
          <w:lang w:eastAsia="es-ES"/>
        </w:rPr>
      </w:pPr>
    </w:p>
    <w:p w14:paraId="1E7A67EF" w14:textId="1601FA8E" w:rsidR="00FC2D4F" w:rsidRPr="00BB0B4E" w:rsidRDefault="00044A47" w:rsidP="00044A47">
      <w:pPr>
        <w:spacing w:after="0" w:line="240" w:lineRule="auto"/>
        <w:jc w:val="both"/>
        <w:rPr>
          <w:rFonts w:ascii="Times New Roman" w:eastAsia="Times New Roman" w:hAnsi="Times New Roman" w:cs="Times New Roman"/>
          <w:color w:val="000000" w:themeColor="text1"/>
          <w:sz w:val="24"/>
          <w:szCs w:val="24"/>
          <w:lang w:eastAsia="es-ES"/>
        </w:rPr>
      </w:pPr>
      <w:r w:rsidRPr="00BB0B4E">
        <w:rPr>
          <w:rFonts w:ascii="Times New Roman" w:eastAsia="Times New Roman" w:hAnsi="Times New Roman" w:cs="Times New Roman"/>
          <w:b/>
          <w:bCs/>
          <w:color w:val="000000" w:themeColor="text1"/>
          <w:sz w:val="24"/>
          <w:szCs w:val="24"/>
          <w:lang w:eastAsia="es-ES"/>
        </w:rPr>
        <w:t>QUINTO. -</w:t>
      </w:r>
      <w:r w:rsidRPr="00BB0B4E">
        <w:rPr>
          <w:rFonts w:ascii="Times New Roman" w:eastAsia="Times New Roman" w:hAnsi="Times New Roman" w:cs="Times New Roman"/>
          <w:color w:val="000000" w:themeColor="text1"/>
          <w:sz w:val="24"/>
          <w:szCs w:val="24"/>
          <w:lang w:eastAsia="es-ES"/>
        </w:rPr>
        <w:t xml:space="preserve"> El </w:t>
      </w:r>
      <w:r w:rsidR="00FC2D4F" w:rsidRPr="00BB0B4E">
        <w:rPr>
          <w:rFonts w:ascii="Times New Roman" w:eastAsia="Times New Roman" w:hAnsi="Times New Roman" w:cs="Times New Roman"/>
          <w:b/>
          <w:bCs/>
          <w:color w:val="000000" w:themeColor="text1"/>
          <w:sz w:val="24"/>
          <w:szCs w:val="24"/>
          <w:lang w:eastAsia="es-ES"/>
        </w:rPr>
        <w:t>1</w:t>
      </w:r>
      <w:r w:rsidRPr="00BB0B4E">
        <w:rPr>
          <w:rFonts w:ascii="Times New Roman" w:eastAsia="Times New Roman" w:hAnsi="Times New Roman" w:cs="Times New Roman"/>
          <w:b/>
          <w:bCs/>
          <w:color w:val="000000" w:themeColor="text1"/>
          <w:sz w:val="24"/>
          <w:szCs w:val="24"/>
          <w:lang w:eastAsia="es-ES"/>
        </w:rPr>
        <w:t>2 de</w:t>
      </w:r>
      <w:r w:rsidR="00FC2D4F" w:rsidRPr="00BB0B4E">
        <w:rPr>
          <w:rFonts w:ascii="Times New Roman" w:eastAsia="Times New Roman" w:hAnsi="Times New Roman" w:cs="Times New Roman"/>
          <w:b/>
          <w:bCs/>
          <w:color w:val="000000" w:themeColor="text1"/>
          <w:sz w:val="24"/>
          <w:szCs w:val="24"/>
          <w:lang w:eastAsia="es-ES"/>
        </w:rPr>
        <w:t xml:space="preserve"> julio de </w:t>
      </w:r>
      <w:r w:rsidRPr="00BB0B4E">
        <w:rPr>
          <w:rFonts w:ascii="Times New Roman" w:eastAsia="Times New Roman" w:hAnsi="Times New Roman" w:cs="Times New Roman"/>
          <w:b/>
          <w:bCs/>
          <w:color w:val="000000" w:themeColor="text1"/>
          <w:sz w:val="24"/>
          <w:szCs w:val="24"/>
          <w:lang w:eastAsia="es-ES"/>
        </w:rPr>
        <w:t>2024</w:t>
      </w:r>
      <w:r w:rsidRPr="00BB0B4E">
        <w:rPr>
          <w:rFonts w:ascii="Times New Roman" w:eastAsia="Times New Roman" w:hAnsi="Times New Roman" w:cs="Times New Roman"/>
          <w:color w:val="000000" w:themeColor="text1"/>
          <w:sz w:val="24"/>
          <w:szCs w:val="24"/>
          <w:lang w:eastAsia="es-ES"/>
        </w:rPr>
        <w:t xml:space="preserve">, </w:t>
      </w:r>
      <w:r w:rsidR="00BF1C35" w:rsidRPr="00BB0B4E">
        <w:rPr>
          <w:rFonts w:ascii="Times New Roman" w:eastAsia="Times New Roman" w:hAnsi="Times New Roman" w:cs="Times New Roman"/>
          <w:color w:val="000000" w:themeColor="text1"/>
          <w:sz w:val="24"/>
          <w:szCs w:val="24"/>
          <w:lang w:eastAsia="es-ES"/>
        </w:rPr>
        <w:t xml:space="preserve">el señor </w:t>
      </w:r>
      <w:r w:rsidR="00C03A58" w:rsidRPr="00BB0B4E">
        <w:rPr>
          <w:rFonts w:ascii="Times New Roman" w:eastAsia="Times New Roman" w:hAnsi="Times New Roman" w:cs="Times New Roman"/>
          <w:color w:val="000000" w:themeColor="text1"/>
          <w:sz w:val="24"/>
          <w:szCs w:val="24"/>
          <w:lang w:eastAsia="es-ES"/>
        </w:rPr>
        <w:t>Rafael Herrera G</w:t>
      </w:r>
      <w:r w:rsidR="00954B17">
        <w:rPr>
          <w:rFonts w:ascii="Times New Roman" w:eastAsia="Times New Roman" w:hAnsi="Times New Roman" w:cs="Times New Roman"/>
          <w:color w:val="000000" w:themeColor="text1"/>
          <w:sz w:val="24"/>
          <w:szCs w:val="24"/>
          <w:lang w:eastAsia="es-ES"/>
        </w:rPr>
        <w:t>arcía</w:t>
      </w:r>
      <w:r w:rsidRPr="00BB0B4E">
        <w:rPr>
          <w:rFonts w:ascii="Times New Roman" w:eastAsia="Times New Roman" w:hAnsi="Times New Roman" w:cs="Times New Roman"/>
          <w:color w:val="000000" w:themeColor="text1"/>
          <w:sz w:val="24"/>
          <w:szCs w:val="24"/>
          <w:lang w:eastAsia="es-ES"/>
        </w:rPr>
        <w:t xml:space="preserve">, </w:t>
      </w:r>
      <w:proofErr w:type="gramStart"/>
      <w:r w:rsidR="00F222C8" w:rsidRPr="00BB0B4E">
        <w:rPr>
          <w:rFonts w:ascii="Times New Roman" w:eastAsia="Times New Roman" w:hAnsi="Times New Roman" w:cs="Times New Roman"/>
          <w:color w:val="000000" w:themeColor="text1"/>
          <w:sz w:val="24"/>
          <w:szCs w:val="24"/>
          <w:lang w:eastAsia="es-ES"/>
        </w:rPr>
        <w:t>Secretari</w:t>
      </w:r>
      <w:r w:rsidR="00C03A58" w:rsidRPr="00BB0B4E">
        <w:rPr>
          <w:rFonts w:ascii="Times New Roman" w:eastAsia="Times New Roman" w:hAnsi="Times New Roman" w:cs="Times New Roman"/>
          <w:color w:val="000000" w:themeColor="text1"/>
          <w:sz w:val="24"/>
          <w:szCs w:val="24"/>
          <w:lang w:eastAsia="es-ES"/>
        </w:rPr>
        <w:t>o</w:t>
      </w:r>
      <w:proofErr w:type="gramEnd"/>
      <w:r w:rsidRPr="00BB0B4E">
        <w:rPr>
          <w:rFonts w:ascii="Times New Roman" w:eastAsia="Times New Roman" w:hAnsi="Times New Roman" w:cs="Times New Roman"/>
          <w:color w:val="000000" w:themeColor="text1"/>
          <w:sz w:val="24"/>
          <w:szCs w:val="24"/>
          <w:lang w:eastAsia="es-ES"/>
        </w:rPr>
        <w:t xml:space="preserve"> de Actas </w:t>
      </w:r>
      <w:r w:rsidR="00C03A58" w:rsidRPr="00BB0B4E">
        <w:rPr>
          <w:rFonts w:ascii="Times New Roman" w:eastAsia="Times New Roman" w:hAnsi="Times New Roman" w:cs="Times New Roman"/>
          <w:color w:val="000000" w:themeColor="text1"/>
          <w:sz w:val="24"/>
          <w:szCs w:val="24"/>
          <w:lang w:eastAsia="es-ES"/>
        </w:rPr>
        <w:t xml:space="preserve">del </w:t>
      </w:r>
      <w:r w:rsidRPr="00BB0B4E">
        <w:rPr>
          <w:rFonts w:ascii="Times New Roman" w:eastAsia="Times New Roman" w:hAnsi="Times New Roman" w:cs="Times New Roman"/>
          <w:color w:val="000000" w:themeColor="text1"/>
          <w:sz w:val="24"/>
          <w:szCs w:val="24"/>
          <w:lang w:eastAsia="es-ES"/>
        </w:rPr>
        <w:t xml:space="preserve">Consejo de Transporte Público, mediante el oficio </w:t>
      </w:r>
      <w:r w:rsidR="00A12ED2">
        <w:rPr>
          <w:rFonts w:ascii="Times New Roman" w:eastAsia="Times New Roman" w:hAnsi="Times New Roman" w:cs="Times New Roman"/>
          <w:color w:val="000000" w:themeColor="text1"/>
          <w:sz w:val="24"/>
          <w:szCs w:val="24"/>
          <w:lang w:eastAsia="es-ES"/>
        </w:rPr>
        <w:t xml:space="preserve">No. </w:t>
      </w:r>
      <w:r w:rsidRPr="00BB0B4E">
        <w:rPr>
          <w:rFonts w:ascii="Times New Roman" w:eastAsia="Times New Roman" w:hAnsi="Times New Roman" w:cs="Times New Roman"/>
          <w:color w:val="000000" w:themeColor="text1"/>
          <w:sz w:val="24"/>
          <w:szCs w:val="24"/>
          <w:lang w:eastAsia="es-ES"/>
        </w:rPr>
        <w:t>CTP-SA-OF-00</w:t>
      </w:r>
      <w:r w:rsidR="00FC2D4F" w:rsidRPr="00BB0B4E">
        <w:rPr>
          <w:rFonts w:ascii="Times New Roman" w:eastAsia="Times New Roman" w:hAnsi="Times New Roman" w:cs="Times New Roman"/>
          <w:color w:val="000000" w:themeColor="text1"/>
          <w:sz w:val="24"/>
          <w:szCs w:val="24"/>
          <w:lang w:eastAsia="es-ES"/>
        </w:rPr>
        <w:t>09</w:t>
      </w:r>
      <w:r w:rsidR="00C03A58" w:rsidRPr="00BB0B4E">
        <w:rPr>
          <w:rFonts w:ascii="Times New Roman" w:eastAsia="Times New Roman" w:hAnsi="Times New Roman" w:cs="Times New Roman"/>
          <w:color w:val="000000" w:themeColor="text1"/>
          <w:sz w:val="24"/>
          <w:szCs w:val="24"/>
          <w:lang w:eastAsia="es-ES"/>
        </w:rPr>
        <w:t>5</w:t>
      </w:r>
      <w:r w:rsidRPr="00BB0B4E">
        <w:rPr>
          <w:rFonts w:ascii="Times New Roman" w:eastAsia="Times New Roman" w:hAnsi="Times New Roman" w:cs="Times New Roman"/>
          <w:color w:val="000000" w:themeColor="text1"/>
          <w:sz w:val="24"/>
          <w:szCs w:val="24"/>
          <w:lang w:eastAsia="es-ES"/>
        </w:rPr>
        <w:t xml:space="preserve">-2024 del </w:t>
      </w:r>
      <w:r w:rsidR="00FC2D4F" w:rsidRPr="00BB0B4E">
        <w:rPr>
          <w:rFonts w:ascii="Times New Roman" w:eastAsia="Times New Roman" w:hAnsi="Times New Roman" w:cs="Times New Roman"/>
          <w:color w:val="000000" w:themeColor="text1"/>
          <w:sz w:val="24"/>
          <w:szCs w:val="24"/>
          <w:lang w:eastAsia="es-ES"/>
        </w:rPr>
        <w:t>1</w:t>
      </w:r>
      <w:r w:rsidR="00C03A58" w:rsidRPr="00BB0B4E">
        <w:rPr>
          <w:rFonts w:ascii="Times New Roman" w:eastAsia="Times New Roman" w:hAnsi="Times New Roman" w:cs="Times New Roman"/>
          <w:color w:val="000000" w:themeColor="text1"/>
          <w:sz w:val="24"/>
          <w:szCs w:val="24"/>
          <w:lang w:eastAsia="es-ES"/>
        </w:rPr>
        <w:t>0</w:t>
      </w:r>
      <w:r w:rsidRPr="00BB0B4E">
        <w:rPr>
          <w:rFonts w:ascii="Times New Roman" w:eastAsia="Times New Roman" w:hAnsi="Times New Roman" w:cs="Times New Roman"/>
          <w:color w:val="000000" w:themeColor="text1"/>
          <w:sz w:val="24"/>
          <w:szCs w:val="24"/>
          <w:lang w:eastAsia="es-ES"/>
        </w:rPr>
        <w:t xml:space="preserve"> de </w:t>
      </w:r>
      <w:r w:rsidR="00FC2D4F" w:rsidRPr="00BB0B4E">
        <w:rPr>
          <w:rFonts w:ascii="Times New Roman" w:eastAsia="Times New Roman" w:hAnsi="Times New Roman" w:cs="Times New Roman"/>
          <w:color w:val="000000" w:themeColor="text1"/>
          <w:sz w:val="24"/>
          <w:szCs w:val="24"/>
          <w:lang w:eastAsia="es-ES"/>
        </w:rPr>
        <w:t>julio</w:t>
      </w:r>
      <w:r w:rsidRPr="00BB0B4E">
        <w:rPr>
          <w:rFonts w:ascii="Times New Roman" w:eastAsia="Times New Roman" w:hAnsi="Times New Roman" w:cs="Times New Roman"/>
          <w:color w:val="000000" w:themeColor="text1"/>
          <w:sz w:val="24"/>
          <w:szCs w:val="24"/>
          <w:lang w:eastAsia="es-ES"/>
        </w:rPr>
        <w:t xml:space="preserve"> de 2024, remite la certificación No. SDA/CTP-24-0</w:t>
      </w:r>
      <w:r w:rsidR="00FC2D4F" w:rsidRPr="00BB0B4E">
        <w:rPr>
          <w:rFonts w:ascii="Times New Roman" w:eastAsia="Times New Roman" w:hAnsi="Times New Roman" w:cs="Times New Roman"/>
          <w:color w:val="000000" w:themeColor="text1"/>
          <w:sz w:val="24"/>
          <w:szCs w:val="24"/>
          <w:lang w:eastAsia="es-ES"/>
        </w:rPr>
        <w:t>7</w:t>
      </w:r>
      <w:r w:rsidRPr="00BB0B4E">
        <w:rPr>
          <w:rFonts w:ascii="Times New Roman" w:eastAsia="Times New Roman" w:hAnsi="Times New Roman" w:cs="Times New Roman"/>
          <w:color w:val="000000" w:themeColor="text1"/>
          <w:sz w:val="24"/>
          <w:szCs w:val="24"/>
          <w:lang w:eastAsia="es-ES"/>
        </w:rPr>
        <w:t>-00</w:t>
      </w:r>
      <w:r w:rsidR="00FC2D4F" w:rsidRPr="00BB0B4E">
        <w:rPr>
          <w:rFonts w:ascii="Times New Roman" w:eastAsia="Times New Roman" w:hAnsi="Times New Roman" w:cs="Times New Roman"/>
          <w:color w:val="000000" w:themeColor="text1"/>
          <w:sz w:val="24"/>
          <w:szCs w:val="24"/>
          <w:lang w:eastAsia="es-ES"/>
        </w:rPr>
        <w:t>8</w:t>
      </w:r>
      <w:r w:rsidR="00C03A58" w:rsidRPr="00BB0B4E">
        <w:rPr>
          <w:rFonts w:ascii="Times New Roman" w:eastAsia="Times New Roman" w:hAnsi="Times New Roman" w:cs="Times New Roman"/>
          <w:color w:val="000000" w:themeColor="text1"/>
          <w:sz w:val="24"/>
          <w:szCs w:val="24"/>
          <w:lang w:eastAsia="es-ES"/>
        </w:rPr>
        <w:t>1</w:t>
      </w:r>
      <w:r w:rsidRPr="00BB0B4E">
        <w:rPr>
          <w:rFonts w:ascii="Times New Roman" w:eastAsia="Times New Roman" w:hAnsi="Times New Roman" w:cs="Times New Roman"/>
          <w:color w:val="000000" w:themeColor="text1"/>
          <w:sz w:val="24"/>
          <w:szCs w:val="24"/>
          <w:lang w:eastAsia="es-ES"/>
        </w:rPr>
        <w:t xml:space="preserve"> correspondiente al </w:t>
      </w:r>
      <w:r w:rsidR="00C03A58" w:rsidRPr="00BB0B4E">
        <w:rPr>
          <w:rFonts w:ascii="Times New Roman" w:eastAsia="Times New Roman" w:hAnsi="Times New Roman" w:cs="Times New Roman"/>
          <w:i/>
          <w:iCs/>
          <w:color w:val="000000" w:themeColor="text1"/>
          <w:sz w:val="24"/>
          <w:szCs w:val="24"/>
          <w:lang w:eastAsia="es-ES"/>
        </w:rPr>
        <w:t>Artículo 7.2 de la Sesión Ordinaria 62-2020 del 11 de agosto de 2020 que fuera realizada el 12 de agosto de 2020</w:t>
      </w:r>
      <w:r w:rsidRPr="00BB0B4E">
        <w:rPr>
          <w:rFonts w:ascii="Times New Roman" w:eastAsia="Times New Roman" w:hAnsi="Times New Roman" w:cs="Times New Roman"/>
          <w:color w:val="000000" w:themeColor="text1"/>
          <w:sz w:val="24"/>
          <w:szCs w:val="24"/>
          <w:lang w:eastAsia="es-ES"/>
        </w:rPr>
        <w:t xml:space="preserve">. (Léanse los folios del </w:t>
      </w:r>
      <w:r w:rsidR="00C03A58" w:rsidRPr="00BB0B4E">
        <w:rPr>
          <w:rFonts w:ascii="Times New Roman" w:eastAsia="Times New Roman" w:hAnsi="Times New Roman" w:cs="Times New Roman"/>
          <w:color w:val="000000" w:themeColor="text1"/>
          <w:sz w:val="24"/>
          <w:szCs w:val="24"/>
          <w:lang w:eastAsia="es-ES"/>
        </w:rPr>
        <w:t>60</w:t>
      </w:r>
      <w:r w:rsidRPr="00BB0B4E">
        <w:rPr>
          <w:rFonts w:ascii="Times New Roman" w:eastAsia="Times New Roman" w:hAnsi="Times New Roman" w:cs="Times New Roman"/>
          <w:color w:val="000000" w:themeColor="text1"/>
          <w:sz w:val="24"/>
          <w:szCs w:val="24"/>
          <w:lang w:eastAsia="es-ES"/>
        </w:rPr>
        <w:t xml:space="preserve"> al </w:t>
      </w:r>
      <w:r w:rsidR="00C03A58" w:rsidRPr="00BB0B4E">
        <w:rPr>
          <w:rFonts w:ascii="Times New Roman" w:eastAsia="Times New Roman" w:hAnsi="Times New Roman" w:cs="Times New Roman"/>
          <w:color w:val="000000" w:themeColor="text1"/>
          <w:sz w:val="24"/>
          <w:szCs w:val="24"/>
          <w:lang w:eastAsia="es-ES"/>
        </w:rPr>
        <w:t>62</w:t>
      </w:r>
      <w:r w:rsidRPr="00BB0B4E">
        <w:rPr>
          <w:rFonts w:ascii="Times New Roman" w:eastAsia="Times New Roman" w:hAnsi="Times New Roman" w:cs="Times New Roman"/>
          <w:color w:val="000000" w:themeColor="text1"/>
          <w:sz w:val="24"/>
          <w:szCs w:val="24"/>
          <w:lang w:eastAsia="es-ES"/>
        </w:rPr>
        <w:t xml:space="preserve"> del expediente administrativo TAT-001</w:t>
      </w:r>
      <w:r w:rsidR="00FC2D4F" w:rsidRPr="00BB0B4E">
        <w:rPr>
          <w:rFonts w:ascii="Times New Roman" w:eastAsia="Times New Roman" w:hAnsi="Times New Roman" w:cs="Times New Roman"/>
          <w:color w:val="000000" w:themeColor="text1"/>
          <w:sz w:val="24"/>
          <w:szCs w:val="24"/>
          <w:lang w:eastAsia="es-ES"/>
        </w:rPr>
        <w:t>6</w:t>
      </w:r>
      <w:r w:rsidRPr="00BB0B4E">
        <w:rPr>
          <w:rFonts w:ascii="Times New Roman" w:eastAsia="Times New Roman" w:hAnsi="Times New Roman" w:cs="Times New Roman"/>
          <w:color w:val="000000" w:themeColor="text1"/>
          <w:sz w:val="24"/>
          <w:szCs w:val="24"/>
          <w:lang w:eastAsia="es-ES"/>
        </w:rPr>
        <w:t>-24)</w:t>
      </w:r>
    </w:p>
    <w:p w14:paraId="578F4C2F" w14:textId="77777777" w:rsidR="00FC2D4F" w:rsidRPr="00BB0B4E" w:rsidRDefault="00FC2D4F" w:rsidP="00044A47">
      <w:pPr>
        <w:spacing w:after="0" w:line="240" w:lineRule="auto"/>
        <w:jc w:val="both"/>
        <w:rPr>
          <w:rFonts w:ascii="Times New Roman" w:eastAsia="Times New Roman" w:hAnsi="Times New Roman" w:cs="Times New Roman"/>
          <w:color w:val="000000" w:themeColor="text1"/>
          <w:sz w:val="24"/>
          <w:szCs w:val="24"/>
          <w:lang w:eastAsia="es-ES"/>
        </w:rPr>
      </w:pPr>
    </w:p>
    <w:p w14:paraId="06844A0C" w14:textId="43FA5E98" w:rsidR="00FF7157" w:rsidRPr="00BB0B4E" w:rsidRDefault="00FC2D4F" w:rsidP="00FF7157">
      <w:pPr>
        <w:spacing w:after="0" w:line="240" w:lineRule="auto"/>
        <w:jc w:val="both"/>
        <w:rPr>
          <w:rFonts w:ascii="Times New Roman" w:eastAsia="Times New Roman" w:hAnsi="Times New Roman" w:cs="Times New Roman"/>
          <w:color w:val="000000" w:themeColor="text1"/>
          <w:sz w:val="24"/>
          <w:szCs w:val="24"/>
          <w:lang w:eastAsia="es-ES"/>
        </w:rPr>
      </w:pPr>
      <w:r w:rsidRPr="00BB0B4E">
        <w:rPr>
          <w:rFonts w:ascii="Times New Roman" w:eastAsia="Times New Roman" w:hAnsi="Times New Roman" w:cs="Times New Roman"/>
          <w:b/>
          <w:bCs/>
          <w:color w:val="000000" w:themeColor="text1"/>
          <w:sz w:val="24"/>
          <w:szCs w:val="24"/>
          <w:lang w:eastAsia="es-ES"/>
        </w:rPr>
        <w:t>SEXTO. -</w:t>
      </w:r>
      <w:r w:rsidRPr="00BB0B4E">
        <w:rPr>
          <w:rFonts w:ascii="Times New Roman" w:eastAsia="Times New Roman" w:hAnsi="Times New Roman" w:cs="Times New Roman"/>
          <w:color w:val="000000" w:themeColor="text1"/>
          <w:sz w:val="24"/>
          <w:szCs w:val="24"/>
          <w:lang w:eastAsia="es-ES"/>
        </w:rPr>
        <w:t xml:space="preserve"> </w:t>
      </w:r>
      <w:r w:rsidR="00FF7157" w:rsidRPr="00BB0B4E">
        <w:rPr>
          <w:rFonts w:ascii="Times New Roman" w:eastAsia="Times New Roman" w:hAnsi="Times New Roman" w:cs="Times New Roman"/>
          <w:b/>
          <w:bCs/>
          <w:color w:val="000000" w:themeColor="text1"/>
          <w:sz w:val="24"/>
          <w:szCs w:val="24"/>
          <w:lang w:eastAsia="es-ES"/>
        </w:rPr>
        <w:tab/>
      </w:r>
      <w:r w:rsidR="00FF7157" w:rsidRPr="00BB0B4E">
        <w:rPr>
          <w:rFonts w:ascii="Times New Roman" w:eastAsia="Times New Roman" w:hAnsi="Times New Roman" w:cs="Times New Roman"/>
          <w:color w:val="000000" w:themeColor="text1"/>
          <w:sz w:val="24"/>
          <w:szCs w:val="24"/>
          <w:lang w:eastAsia="es-ES"/>
        </w:rPr>
        <w:t>El Tribunal Administrativo de Transporte, en Prevención No. 2</w:t>
      </w:r>
      <w:r w:rsidR="00B01ACF">
        <w:rPr>
          <w:rFonts w:ascii="Times New Roman" w:eastAsia="Times New Roman" w:hAnsi="Times New Roman" w:cs="Times New Roman"/>
          <w:color w:val="000000" w:themeColor="text1"/>
          <w:sz w:val="24"/>
          <w:szCs w:val="24"/>
          <w:lang w:eastAsia="es-ES"/>
        </w:rPr>
        <w:t>,</w:t>
      </w:r>
      <w:r w:rsidR="00FF7157" w:rsidRPr="00BB0B4E">
        <w:rPr>
          <w:rFonts w:ascii="Times New Roman" w:eastAsia="Times New Roman" w:hAnsi="Times New Roman" w:cs="Times New Roman"/>
          <w:color w:val="000000" w:themeColor="text1"/>
          <w:sz w:val="24"/>
          <w:szCs w:val="24"/>
          <w:lang w:eastAsia="es-ES"/>
        </w:rPr>
        <w:t xml:space="preserve"> de las 11:00 horas de 06 de setiembre de 2024, previene al </w:t>
      </w:r>
      <w:proofErr w:type="gramStart"/>
      <w:r w:rsidR="00FF7157" w:rsidRPr="00BB0B4E">
        <w:rPr>
          <w:rFonts w:ascii="Times New Roman" w:eastAsia="Times New Roman" w:hAnsi="Times New Roman" w:cs="Times New Roman"/>
          <w:color w:val="000000" w:themeColor="text1"/>
          <w:sz w:val="24"/>
          <w:szCs w:val="24"/>
          <w:lang w:eastAsia="es-ES"/>
        </w:rPr>
        <w:t>Director</w:t>
      </w:r>
      <w:r w:rsidR="000005D3">
        <w:rPr>
          <w:rFonts w:ascii="Times New Roman" w:eastAsia="Times New Roman" w:hAnsi="Times New Roman" w:cs="Times New Roman"/>
          <w:color w:val="000000" w:themeColor="text1"/>
          <w:sz w:val="24"/>
          <w:szCs w:val="24"/>
          <w:lang w:eastAsia="es-ES"/>
        </w:rPr>
        <w:t xml:space="preserve"> </w:t>
      </w:r>
      <w:r w:rsidR="00FF7157" w:rsidRPr="00BB0B4E">
        <w:rPr>
          <w:rFonts w:ascii="Times New Roman" w:eastAsia="Times New Roman" w:hAnsi="Times New Roman" w:cs="Times New Roman"/>
          <w:color w:val="000000" w:themeColor="text1"/>
          <w:sz w:val="24"/>
          <w:szCs w:val="24"/>
          <w:lang w:eastAsia="es-ES"/>
        </w:rPr>
        <w:t>Ejecutivo</w:t>
      </w:r>
      <w:proofErr w:type="gramEnd"/>
      <w:r w:rsidR="00FF7157" w:rsidRPr="00BB0B4E">
        <w:rPr>
          <w:rFonts w:ascii="Times New Roman" w:eastAsia="Times New Roman" w:hAnsi="Times New Roman" w:cs="Times New Roman"/>
          <w:color w:val="000000" w:themeColor="text1"/>
          <w:sz w:val="24"/>
          <w:szCs w:val="24"/>
          <w:lang w:eastAsia="es-ES"/>
        </w:rPr>
        <w:t xml:space="preserve"> del Consejo de Transporte Público, en su condición de Representante Legal, </w:t>
      </w:r>
      <w:r w:rsidR="00A12ED2">
        <w:rPr>
          <w:rFonts w:ascii="Times New Roman" w:eastAsia="Times New Roman" w:hAnsi="Times New Roman" w:cs="Times New Roman"/>
          <w:color w:val="000000" w:themeColor="text1"/>
          <w:sz w:val="24"/>
          <w:szCs w:val="24"/>
          <w:lang w:eastAsia="es-ES"/>
        </w:rPr>
        <w:t xml:space="preserve">para </w:t>
      </w:r>
      <w:r w:rsidR="00FF7157" w:rsidRPr="00BB0B4E">
        <w:rPr>
          <w:rFonts w:ascii="Times New Roman" w:eastAsia="Times New Roman" w:hAnsi="Times New Roman" w:cs="Times New Roman"/>
          <w:color w:val="000000" w:themeColor="text1"/>
          <w:sz w:val="24"/>
          <w:szCs w:val="24"/>
          <w:lang w:eastAsia="es-ES"/>
        </w:rPr>
        <w:t>que aporte lo siguiente:</w:t>
      </w:r>
    </w:p>
    <w:p w14:paraId="6B8254C3" w14:textId="77777777" w:rsidR="00FF7157" w:rsidRPr="00BB0B4E" w:rsidRDefault="00FF7157" w:rsidP="00FF7157">
      <w:pPr>
        <w:jc w:val="both"/>
        <w:rPr>
          <w:rFonts w:ascii="Times New Roman" w:hAnsi="Times New Roman" w:cs="Times New Roman"/>
          <w:color w:val="000000" w:themeColor="text1"/>
        </w:rPr>
      </w:pPr>
    </w:p>
    <w:p w14:paraId="01FAA4EB" w14:textId="609783C0" w:rsidR="00FF7157" w:rsidRPr="00BB0B4E" w:rsidRDefault="00FF7157" w:rsidP="00FF7157">
      <w:pPr>
        <w:pStyle w:val="Prrafodelista"/>
        <w:ind w:left="851" w:right="567" w:hanging="284"/>
        <w:contextualSpacing w:val="0"/>
        <w:rPr>
          <w:color w:val="000000" w:themeColor="text1"/>
          <w:sz w:val="22"/>
          <w:szCs w:val="22"/>
          <w:lang w:val="es-CR"/>
        </w:rPr>
      </w:pPr>
      <w:r w:rsidRPr="00BB0B4E">
        <w:rPr>
          <w:color w:val="000000" w:themeColor="text1"/>
          <w:sz w:val="22"/>
          <w:szCs w:val="22"/>
          <w:lang w:val="es-CR"/>
        </w:rPr>
        <w:t>“(…)</w:t>
      </w:r>
    </w:p>
    <w:p w14:paraId="07958A64" w14:textId="77777777" w:rsidR="00FF7157" w:rsidRPr="00BB0B4E" w:rsidRDefault="00FF7157" w:rsidP="00FF7157">
      <w:pPr>
        <w:pStyle w:val="Prrafodelista"/>
        <w:numPr>
          <w:ilvl w:val="0"/>
          <w:numId w:val="16"/>
        </w:numPr>
        <w:ind w:left="851" w:right="567" w:hanging="284"/>
        <w:contextualSpacing w:val="0"/>
        <w:jc w:val="both"/>
        <w:rPr>
          <w:iCs/>
          <w:color w:val="000000" w:themeColor="text1"/>
          <w:sz w:val="22"/>
          <w:szCs w:val="22"/>
          <w:lang w:val="es-CR"/>
        </w:rPr>
      </w:pPr>
      <w:r w:rsidRPr="00BB0B4E">
        <w:rPr>
          <w:color w:val="000000" w:themeColor="text1"/>
          <w:sz w:val="22"/>
          <w:szCs w:val="22"/>
          <w:lang w:val="es-CR"/>
        </w:rPr>
        <w:t xml:space="preserve">Copia debidamente </w:t>
      </w:r>
      <w:r w:rsidRPr="00BB0B4E">
        <w:rPr>
          <w:b/>
          <w:iCs/>
          <w:color w:val="000000" w:themeColor="text1"/>
          <w:sz w:val="22"/>
          <w:szCs w:val="22"/>
          <w:u w:val="single"/>
          <w:lang w:val="es-CR"/>
        </w:rPr>
        <w:t xml:space="preserve">certificada del oficio No. CTP-AJ-OF-2020-001815 emitido por el Órgano </w:t>
      </w:r>
      <w:proofErr w:type="gramStart"/>
      <w:r w:rsidRPr="00BB0B4E">
        <w:rPr>
          <w:b/>
          <w:iCs/>
          <w:color w:val="000000" w:themeColor="text1"/>
          <w:sz w:val="22"/>
          <w:szCs w:val="22"/>
          <w:u w:val="single"/>
          <w:lang w:val="es-CR"/>
        </w:rPr>
        <w:t>Director</w:t>
      </w:r>
      <w:proofErr w:type="gramEnd"/>
      <w:r w:rsidRPr="00BB0B4E">
        <w:rPr>
          <w:b/>
          <w:iCs/>
          <w:color w:val="000000" w:themeColor="text1"/>
          <w:sz w:val="22"/>
          <w:szCs w:val="22"/>
          <w:u w:val="single"/>
          <w:lang w:val="es-CR"/>
        </w:rPr>
        <w:t xml:space="preserve"> del Procedimiento Administrativo Ordinario dentro del expediente administrativo 2020-T.</w:t>
      </w:r>
    </w:p>
    <w:p w14:paraId="0EEAC898" w14:textId="77777777" w:rsidR="00FF7157" w:rsidRPr="00BB0B4E" w:rsidRDefault="00FF7157" w:rsidP="00FF7157">
      <w:pPr>
        <w:pStyle w:val="Prrafodelista"/>
        <w:ind w:left="851" w:right="567" w:hanging="284"/>
        <w:contextualSpacing w:val="0"/>
        <w:jc w:val="both"/>
        <w:rPr>
          <w:iCs/>
          <w:color w:val="000000" w:themeColor="text1"/>
          <w:sz w:val="22"/>
          <w:szCs w:val="22"/>
          <w:lang w:val="es-CR"/>
        </w:rPr>
      </w:pPr>
    </w:p>
    <w:p w14:paraId="7CF5F5F9" w14:textId="52759FC3" w:rsidR="00FF7157" w:rsidRPr="00BB0B4E" w:rsidRDefault="00FF7157" w:rsidP="00FF7157">
      <w:pPr>
        <w:pStyle w:val="Prrafodelista"/>
        <w:numPr>
          <w:ilvl w:val="0"/>
          <w:numId w:val="16"/>
        </w:numPr>
        <w:ind w:left="851" w:right="567" w:hanging="284"/>
        <w:contextualSpacing w:val="0"/>
        <w:jc w:val="both"/>
        <w:rPr>
          <w:color w:val="000000" w:themeColor="text1"/>
          <w:sz w:val="22"/>
          <w:szCs w:val="22"/>
          <w:lang w:val="es-CR"/>
        </w:rPr>
      </w:pPr>
      <w:r w:rsidRPr="00BB0B4E">
        <w:rPr>
          <w:color w:val="000000" w:themeColor="text1"/>
          <w:sz w:val="22"/>
          <w:szCs w:val="22"/>
          <w:lang w:val="es-CR"/>
        </w:rPr>
        <w:t xml:space="preserve">Certificar la fecha de recibido por parte de la Dirección Ejecutiva o de la Secretaría de Actas, del </w:t>
      </w:r>
      <w:r w:rsidRPr="00BB0B4E">
        <w:rPr>
          <w:b/>
          <w:iCs/>
          <w:color w:val="000000" w:themeColor="text1"/>
          <w:sz w:val="22"/>
          <w:szCs w:val="22"/>
          <w:u w:val="single"/>
          <w:lang w:val="es-CR"/>
        </w:rPr>
        <w:t xml:space="preserve">oficio No. CTP-AJ-OF-2020-001815 emitido por el Órgano </w:t>
      </w:r>
      <w:proofErr w:type="gramStart"/>
      <w:r w:rsidRPr="00BB0B4E">
        <w:rPr>
          <w:b/>
          <w:iCs/>
          <w:color w:val="000000" w:themeColor="text1"/>
          <w:sz w:val="22"/>
          <w:szCs w:val="22"/>
          <w:u w:val="single"/>
          <w:lang w:val="es-CR"/>
        </w:rPr>
        <w:t>Director</w:t>
      </w:r>
      <w:proofErr w:type="gramEnd"/>
      <w:r w:rsidRPr="00BB0B4E">
        <w:rPr>
          <w:b/>
          <w:iCs/>
          <w:color w:val="000000" w:themeColor="text1"/>
          <w:sz w:val="22"/>
          <w:szCs w:val="22"/>
          <w:u w:val="single"/>
          <w:lang w:val="es-CR"/>
        </w:rPr>
        <w:t xml:space="preserve"> del Procedimiento Administrativo Ordinario dentro del expediente administrativo 2020-T</w:t>
      </w:r>
      <w:r w:rsidRPr="00BB0B4E">
        <w:rPr>
          <w:bCs/>
          <w:iCs/>
          <w:color w:val="000000" w:themeColor="text1"/>
          <w:sz w:val="22"/>
          <w:szCs w:val="22"/>
          <w:lang w:val="es-CR"/>
        </w:rPr>
        <w:t>, remitido para conocimiento de la Junta Directiva</w:t>
      </w:r>
      <w:r w:rsidRPr="00BB0B4E">
        <w:rPr>
          <w:color w:val="000000" w:themeColor="text1"/>
          <w:sz w:val="22"/>
          <w:szCs w:val="22"/>
          <w:lang w:val="es-CR"/>
        </w:rPr>
        <w:t xml:space="preserve">. (…)” </w:t>
      </w:r>
      <w:r w:rsidRPr="00BB0B4E">
        <w:rPr>
          <w:color w:val="000000" w:themeColor="text1"/>
          <w:sz w:val="24"/>
          <w:szCs w:val="24"/>
          <w:lang w:val="es-CR" w:eastAsia="es-ES"/>
        </w:rPr>
        <w:t>(Léanse los folios del 63 al 65 del expediente administrativo TAT-022-24)</w:t>
      </w:r>
    </w:p>
    <w:p w14:paraId="3E885709" w14:textId="77777777" w:rsidR="00FF7157" w:rsidRPr="00BB0B4E" w:rsidRDefault="00FF7157" w:rsidP="00FF7157">
      <w:pPr>
        <w:spacing w:after="0" w:line="240" w:lineRule="auto"/>
        <w:jc w:val="both"/>
        <w:rPr>
          <w:rFonts w:ascii="Times New Roman" w:eastAsia="Times New Roman" w:hAnsi="Times New Roman" w:cs="Times New Roman"/>
          <w:b/>
          <w:bCs/>
          <w:color w:val="000000" w:themeColor="text1"/>
          <w:sz w:val="24"/>
          <w:szCs w:val="24"/>
          <w:lang w:eastAsia="es-ES"/>
        </w:rPr>
      </w:pPr>
    </w:p>
    <w:p w14:paraId="2B8DBDBF" w14:textId="046B42DD" w:rsidR="00FF7157" w:rsidRPr="00BB0B4E" w:rsidRDefault="00FF7157" w:rsidP="00FF7157">
      <w:pPr>
        <w:spacing w:after="0" w:line="240" w:lineRule="auto"/>
        <w:jc w:val="both"/>
        <w:rPr>
          <w:rFonts w:ascii="Times New Roman" w:eastAsia="Times New Roman" w:hAnsi="Times New Roman" w:cs="Times New Roman"/>
          <w:color w:val="000000" w:themeColor="text1"/>
          <w:sz w:val="24"/>
          <w:szCs w:val="24"/>
          <w:lang w:eastAsia="es-ES"/>
        </w:rPr>
      </w:pPr>
      <w:r w:rsidRPr="00BB0B4E">
        <w:rPr>
          <w:rFonts w:ascii="Times New Roman" w:eastAsia="Times New Roman" w:hAnsi="Times New Roman" w:cs="Times New Roman"/>
          <w:b/>
          <w:bCs/>
          <w:color w:val="000000" w:themeColor="text1"/>
          <w:sz w:val="24"/>
          <w:szCs w:val="24"/>
          <w:lang w:eastAsia="es-ES"/>
        </w:rPr>
        <w:t>S</w:t>
      </w:r>
      <w:r w:rsidR="00EB7D9F" w:rsidRPr="00BB0B4E">
        <w:rPr>
          <w:rFonts w:ascii="Times New Roman" w:eastAsia="Times New Roman" w:hAnsi="Times New Roman" w:cs="Times New Roman"/>
          <w:b/>
          <w:bCs/>
          <w:color w:val="000000" w:themeColor="text1"/>
          <w:sz w:val="24"/>
          <w:szCs w:val="24"/>
          <w:lang w:eastAsia="es-ES"/>
        </w:rPr>
        <w:t>É</w:t>
      </w:r>
      <w:r w:rsidRPr="00BB0B4E">
        <w:rPr>
          <w:rFonts w:ascii="Times New Roman" w:eastAsia="Times New Roman" w:hAnsi="Times New Roman" w:cs="Times New Roman"/>
          <w:b/>
          <w:bCs/>
          <w:color w:val="000000" w:themeColor="text1"/>
          <w:sz w:val="24"/>
          <w:szCs w:val="24"/>
          <w:lang w:eastAsia="es-ES"/>
        </w:rPr>
        <w:t>TIMO. -</w:t>
      </w:r>
      <w:r w:rsidRPr="00BB0B4E">
        <w:rPr>
          <w:rFonts w:ascii="Times New Roman" w:eastAsia="Times New Roman" w:hAnsi="Times New Roman" w:cs="Times New Roman"/>
          <w:color w:val="000000" w:themeColor="text1"/>
          <w:sz w:val="24"/>
          <w:szCs w:val="24"/>
          <w:lang w:eastAsia="es-ES"/>
        </w:rPr>
        <w:t xml:space="preserve"> El </w:t>
      </w:r>
      <w:r w:rsidRPr="00BB0B4E">
        <w:rPr>
          <w:rFonts w:ascii="Times New Roman" w:eastAsia="Times New Roman" w:hAnsi="Times New Roman" w:cs="Times New Roman"/>
          <w:b/>
          <w:bCs/>
          <w:color w:val="000000" w:themeColor="text1"/>
          <w:sz w:val="24"/>
          <w:szCs w:val="24"/>
          <w:lang w:eastAsia="es-ES"/>
        </w:rPr>
        <w:t>1</w:t>
      </w:r>
      <w:r w:rsidR="00C7769C">
        <w:rPr>
          <w:rFonts w:ascii="Times New Roman" w:eastAsia="Times New Roman" w:hAnsi="Times New Roman" w:cs="Times New Roman"/>
          <w:b/>
          <w:bCs/>
          <w:color w:val="000000" w:themeColor="text1"/>
          <w:sz w:val="24"/>
          <w:szCs w:val="24"/>
          <w:lang w:eastAsia="es-ES"/>
        </w:rPr>
        <w:t xml:space="preserve">1 </w:t>
      </w:r>
      <w:r w:rsidRPr="00BB0B4E">
        <w:rPr>
          <w:rFonts w:ascii="Times New Roman" w:eastAsia="Times New Roman" w:hAnsi="Times New Roman" w:cs="Times New Roman"/>
          <w:b/>
          <w:bCs/>
          <w:color w:val="000000" w:themeColor="text1"/>
          <w:sz w:val="24"/>
          <w:szCs w:val="24"/>
          <w:lang w:eastAsia="es-ES"/>
        </w:rPr>
        <w:t xml:space="preserve">de </w:t>
      </w:r>
      <w:r w:rsidR="00C7769C">
        <w:rPr>
          <w:rFonts w:ascii="Times New Roman" w:eastAsia="Times New Roman" w:hAnsi="Times New Roman" w:cs="Times New Roman"/>
          <w:b/>
          <w:bCs/>
          <w:color w:val="000000" w:themeColor="text1"/>
          <w:sz w:val="24"/>
          <w:szCs w:val="24"/>
          <w:lang w:eastAsia="es-ES"/>
        </w:rPr>
        <w:t>setiembre</w:t>
      </w:r>
      <w:r w:rsidRPr="00BB0B4E">
        <w:rPr>
          <w:rFonts w:ascii="Times New Roman" w:eastAsia="Times New Roman" w:hAnsi="Times New Roman" w:cs="Times New Roman"/>
          <w:b/>
          <w:bCs/>
          <w:color w:val="000000" w:themeColor="text1"/>
          <w:sz w:val="24"/>
          <w:szCs w:val="24"/>
          <w:lang w:eastAsia="es-ES"/>
        </w:rPr>
        <w:t xml:space="preserve"> de 2024</w:t>
      </w:r>
      <w:r w:rsidRPr="00BB0B4E">
        <w:rPr>
          <w:rFonts w:ascii="Times New Roman" w:eastAsia="Times New Roman" w:hAnsi="Times New Roman" w:cs="Times New Roman"/>
          <w:color w:val="000000" w:themeColor="text1"/>
          <w:sz w:val="24"/>
          <w:szCs w:val="24"/>
          <w:lang w:eastAsia="es-ES"/>
        </w:rPr>
        <w:t>, el señor Rafael Herrera G</w:t>
      </w:r>
      <w:r w:rsidR="00C7769C">
        <w:rPr>
          <w:rFonts w:ascii="Times New Roman" w:eastAsia="Times New Roman" w:hAnsi="Times New Roman" w:cs="Times New Roman"/>
          <w:color w:val="000000" w:themeColor="text1"/>
          <w:sz w:val="24"/>
          <w:szCs w:val="24"/>
          <w:lang w:eastAsia="es-ES"/>
        </w:rPr>
        <w:t>arcía</w:t>
      </w:r>
      <w:r w:rsidRPr="00BB0B4E">
        <w:rPr>
          <w:rFonts w:ascii="Times New Roman" w:eastAsia="Times New Roman" w:hAnsi="Times New Roman" w:cs="Times New Roman"/>
          <w:color w:val="000000" w:themeColor="text1"/>
          <w:sz w:val="24"/>
          <w:szCs w:val="24"/>
          <w:lang w:eastAsia="es-ES"/>
        </w:rPr>
        <w:t xml:space="preserve">, </w:t>
      </w:r>
      <w:proofErr w:type="gramStart"/>
      <w:r w:rsidRPr="00BB0B4E">
        <w:rPr>
          <w:rFonts w:ascii="Times New Roman" w:eastAsia="Times New Roman" w:hAnsi="Times New Roman" w:cs="Times New Roman"/>
          <w:color w:val="000000" w:themeColor="text1"/>
          <w:sz w:val="24"/>
          <w:szCs w:val="24"/>
          <w:lang w:eastAsia="es-ES"/>
        </w:rPr>
        <w:t>Secretario</w:t>
      </w:r>
      <w:proofErr w:type="gramEnd"/>
      <w:r w:rsidRPr="00BB0B4E">
        <w:rPr>
          <w:rFonts w:ascii="Times New Roman" w:eastAsia="Times New Roman" w:hAnsi="Times New Roman" w:cs="Times New Roman"/>
          <w:color w:val="000000" w:themeColor="text1"/>
          <w:sz w:val="24"/>
          <w:szCs w:val="24"/>
          <w:lang w:eastAsia="es-ES"/>
        </w:rPr>
        <w:t xml:space="preserve"> de Actas del Consejo de Transporte Público, mediante el oficio </w:t>
      </w:r>
      <w:r w:rsidR="00E260DC">
        <w:rPr>
          <w:rFonts w:ascii="Times New Roman" w:eastAsia="Times New Roman" w:hAnsi="Times New Roman" w:cs="Times New Roman"/>
          <w:color w:val="000000" w:themeColor="text1"/>
          <w:sz w:val="24"/>
          <w:szCs w:val="24"/>
          <w:lang w:eastAsia="es-ES"/>
        </w:rPr>
        <w:t xml:space="preserve">No. </w:t>
      </w:r>
      <w:r w:rsidRPr="00BB0B4E">
        <w:rPr>
          <w:rFonts w:ascii="Times New Roman" w:eastAsia="Times New Roman" w:hAnsi="Times New Roman" w:cs="Times New Roman"/>
          <w:color w:val="000000" w:themeColor="text1"/>
          <w:sz w:val="24"/>
          <w:szCs w:val="24"/>
          <w:lang w:eastAsia="es-ES"/>
        </w:rPr>
        <w:t>CTP-SA-OF-00126-2024 del 10 de setiembre de 2024, informa lo que de seguido se transcribe:</w:t>
      </w:r>
    </w:p>
    <w:p w14:paraId="7ABDFEF0" w14:textId="77777777" w:rsidR="00FF7157" w:rsidRPr="00BB0B4E" w:rsidRDefault="00FF7157" w:rsidP="00FF7157">
      <w:pPr>
        <w:spacing w:after="0" w:line="240" w:lineRule="auto"/>
        <w:jc w:val="both"/>
        <w:rPr>
          <w:rFonts w:ascii="Times New Roman" w:eastAsia="Times New Roman" w:hAnsi="Times New Roman" w:cs="Times New Roman"/>
          <w:color w:val="000000" w:themeColor="text1"/>
          <w:sz w:val="24"/>
          <w:szCs w:val="24"/>
          <w:lang w:eastAsia="es-ES"/>
        </w:rPr>
      </w:pPr>
    </w:p>
    <w:p w14:paraId="6533C33B" w14:textId="0609361B" w:rsidR="00FF7157" w:rsidRPr="00E260DC" w:rsidRDefault="00FF7157" w:rsidP="00A72CE0">
      <w:pPr>
        <w:spacing w:after="0" w:line="240" w:lineRule="auto"/>
        <w:ind w:left="567" w:right="567"/>
        <w:jc w:val="both"/>
        <w:rPr>
          <w:rFonts w:ascii="Times New Roman" w:eastAsia="Times New Roman" w:hAnsi="Times New Roman" w:cs="Times New Roman"/>
          <w:i/>
          <w:iCs/>
          <w:color w:val="000000" w:themeColor="text1"/>
          <w:lang w:eastAsia="es-ES"/>
        </w:rPr>
      </w:pPr>
      <w:r w:rsidRPr="00E260DC">
        <w:rPr>
          <w:rFonts w:ascii="Times New Roman" w:eastAsia="Times New Roman" w:hAnsi="Times New Roman" w:cs="Times New Roman"/>
          <w:i/>
          <w:iCs/>
          <w:color w:val="000000" w:themeColor="text1"/>
          <w:lang w:eastAsia="es-ES"/>
        </w:rPr>
        <w:lastRenderedPageBreak/>
        <w:t>“(…)</w:t>
      </w:r>
      <w:r w:rsidR="00F43643" w:rsidRPr="00E260DC">
        <w:rPr>
          <w:rFonts w:ascii="Times New Roman" w:eastAsia="Times New Roman" w:hAnsi="Times New Roman" w:cs="Times New Roman"/>
          <w:i/>
          <w:iCs/>
          <w:color w:val="000000" w:themeColor="text1"/>
          <w:lang w:eastAsia="es-ES"/>
        </w:rPr>
        <w:t xml:space="preserve"> Se informa que el oficio </w:t>
      </w:r>
      <w:r w:rsidR="00A103EB" w:rsidRPr="00E260DC">
        <w:rPr>
          <w:rFonts w:ascii="Times New Roman" w:eastAsia="Times New Roman" w:hAnsi="Times New Roman" w:cs="Times New Roman"/>
          <w:i/>
          <w:iCs/>
          <w:color w:val="000000" w:themeColor="text1"/>
          <w:lang w:eastAsia="es-ES"/>
        </w:rPr>
        <w:t>CTP-AJ-OF-2020-1815, se envió a Junta Directiva el 13/11/2020, pero en virtud de aplicación de acuerdo 7.8 de la sesión Ordinaria 43-2020, el cual indica:</w:t>
      </w:r>
    </w:p>
    <w:p w14:paraId="4A239EF8" w14:textId="77777777" w:rsidR="00A72CE0" w:rsidRPr="00E260DC" w:rsidRDefault="00A72CE0" w:rsidP="00A72CE0">
      <w:pPr>
        <w:spacing w:after="0" w:line="240" w:lineRule="auto"/>
        <w:ind w:left="567" w:right="567"/>
        <w:jc w:val="both"/>
        <w:rPr>
          <w:rFonts w:ascii="Times New Roman" w:eastAsia="Times New Roman" w:hAnsi="Times New Roman" w:cs="Times New Roman"/>
          <w:i/>
          <w:iCs/>
          <w:color w:val="000000" w:themeColor="text1"/>
          <w:lang w:eastAsia="es-ES"/>
        </w:rPr>
      </w:pPr>
    </w:p>
    <w:p w14:paraId="4C4E08CA" w14:textId="6FDCE289" w:rsidR="00A72CE0" w:rsidRPr="00E260DC" w:rsidRDefault="00A72CE0" w:rsidP="00A72CE0">
      <w:pPr>
        <w:spacing w:after="0" w:line="240" w:lineRule="auto"/>
        <w:ind w:left="567" w:right="567"/>
        <w:jc w:val="both"/>
        <w:rPr>
          <w:rFonts w:ascii="Times New Roman" w:eastAsia="Times New Roman" w:hAnsi="Times New Roman" w:cs="Times New Roman"/>
          <w:i/>
          <w:iCs/>
          <w:color w:val="000000" w:themeColor="text1"/>
          <w:lang w:eastAsia="es-ES"/>
        </w:rPr>
      </w:pPr>
      <w:r w:rsidRPr="00E260DC">
        <w:rPr>
          <w:rFonts w:ascii="Times New Roman" w:eastAsia="Times New Roman" w:hAnsi="Times New Roman" w:cs="Times New Roman"/>
          <w:i/>
          <w:iCs/>
          <w:color w:val="000000" w:themeColor="text1"/>
          <w:lang w:eastAsia="es-ES"/>
        </w:rPr>
        <w:t>“Se mociona para posponer el conocimiento de este artículo para la siguiente sesión. Se integra una comisión conformada por la Dirección Ejecutiva, la representante de los taxistas, y el Departamento de Asuntos Jurídicos, con el fin de que estudien la posibilidad de otorgar una prevención a los concesionarios que puedan materialmente ponerse al día con sus incumplimientos; y con ello dar un tiempo para que la directora representante de los taxistas pueda estructurar una moción para el tratamiento de este tipo de asuntos durante la pandemia.”</w:t>
      </w:r>
    </w:p>
    <w:p w14:paraId="7564E317" w14:textId="77777777" w:rsidR="00A103EB" w:rsidRPr="00E260DC" w:rsidRDefault="00A103EB" w:rsidP="00A72CE0">
      <w:pPr>
        <w:spacing w:after="0" w:line="240" w:lineRule="auto"/>
        <w:ind w:left="567" w:right="567"/>
        <w:jc w:val="both"/>
        <w:rPr>
          <w:rFonts w:ascii="Times New Roman" w:eastAsia="Times New Roman" w:hAnsi="Times New Roman" w:cs="Times New Roman"/>
          <w:i/>
          <w:iCs/>
          <w:color w:val="000000" w:themeColor="text1"/>
          <w:lang w:eastAsia="es-ES"/>
        </w:rPr>
      </w:pPr>
    </w:p>
    <w:p w14:paraId="61DB527A" w14:textId="7EAEE7A9" w:rsidR="00A103EB" w:rsidRPr="00E260DC" w:rsidRDefault="00A72CE0" w:rsidP="00A72CE0">
      <w:pPr>
        <w:spacing w:after="0" w:line="240" w:lineRule="auto"/>
        <w:ind w:left="567" w:right="567"/>
        <w:jc w:val="both"/>
        <w:rPr>
          <w:rFonts w:ascii="Times New Roman" w:eastAsia="Times New Roman" w:hAnsi="Times New Roman" w:cs="Times New Roman"/>
          <w:i/>
          <w:iCs/>
          <w:color w:val="000000" w:themeColor="text1"/>
          <w:lang w:eastAsia="es-ES"/>
        </w:rPr>
      </w:pPr>
      <w:r w:rsidRPr="00E260DC">
        <w:rPr>
          <w:rFonts w:ascii="Times New Roman" w:eastAsia="Times New Roman" w:hAnsi="Times New Roman" w:cs="Times New Roman"/>
          <w:i/>
          <w:iCs/>
          <w:color w:val="000000" w:themeColor="text1"/>
          <w:lang w:eastAsia="es-ES"/>
        </w:rPr>
        <w:t>Por oficio CTP-DE-OF-171-2022 del 18 de febrero</w:t>
      </w:r>
      <w:r w:rsidR="00C7769C" w:rsidRPr="00E260DC">
        <w:rPr>
          <w:rFonts w:ascii="Times New Roman" w:eastAsia="Times New Roman" w:hAnsi="Times New Roman" w:cs="Times New Roman"/>
          <w:i/>
          <w:iCs/>
          <w:color w:val="000000" w:themeColor="text1"/>
          <w:lang w:eastAsia="es-ES"/>
        </w:rPr>
        <w:t xml:space="preserve"> del 2022</w:t>
      </w:r>
      <w:r w:rsidRPr="00E260DC">
        <w:rPr>
          <w:rFonts w:ascii="Times New Roman" w:eastAsia="Times New Roman" w:hAnsi="Times New Roman" w:cs="Times New Roman"/>
          <w:i/>
          <w:iCs/>
          <w:color w:val="000000" w:themeColor="text1"/>
          <w:lang w:eastAsia="es-ES"/>
        </w:rPr>
        <w:t>, los informes de taxis revisados son devueltos a la secretaria de Actas para proceder con el trámite correspondiente.”</w:t>
      </w:r>
    </w:p>
    <w:p w14:paraId="35E270BB" w14:textId="77777777" w:rsidR="00EB7D9F" w:rsidRPr="00E260DC" w:rsidRDefault="00EB7D9F" w:rsidP="00FF7157">
      <w:pPr>
        <w:spacing w:after="0" w:line="240" w:lineRule="auto"/>
        <w:jc w:val="both"/>
        <w:rPr>
          <w:rFonts w:ascii="Times New Roman" w:eastAsia="Times New Roman" w:hAnsi="Times New Roman" w:cs="Times New Roman"/>
          <w:color w:val="000000" w:themeColor="text1"/>
          <w:lang w:eastAsia="es-ES"/>
        </w:rPr>
      </w:pPr>
    </w:p>
    <w:p w14:paraId="3C9D36E0" w14:textId="07A8131D" w:rsidR="00FF7157" w:rsidRPr="00BB0B4E" w:rsidRDefault="00EB7D9F" w:rsidP="00FF7157">
      <w:pPr>
        <w:spacing w:after="0" w:line="240" w:lineRule="auto"/>
        <w:jc w:val="both"/>
        <w:rPr>
          <w:rFonts w:ascii="Times New Roman" w:eastAsia="Times New Roman" w:hAnsi="Times New Roman" w:cs="Times New Roman"/>
          <w:color w:val="000000" w:themeColor="text1"/>
          <w:sz w:val="24"/>
          <w:szCs w:val="24"/>
          <w:lang w:eastAsia="es-ES"/>
        </w:rPr>
      </w:pPr>
      <w:r w:rsidRPr="00E260DC">
        <w:rPr>
          <w:rFonts w:ascii="Times New Roman" w:eastAsia="Times New Roman" w:hAnsi="Times New Roman" w:cs="Times New Roman"/>
          <w:color w:val="000000" w:themeColor="text1"/>
          <w:lang w:eastAsia="es-ES"/>
        </w:rPr>
        <w:t>A su</w:t>
      </w:r>
      <w:r w:rsidRPr="00BB0B4E">
        <w:rPr>
          <w:rFonts w:ascii="Times New Roman" w:eastAsia="Times New Roman" w:hAnsi="Times New Roman" w:cs="Times New Roman"/>
          <w:color w:val="000000" w:themeColor="text1"/>
          <w:sz w:val="24"/>
          <w:szCs w:val="24"/>
          <w:lang w:eastAsia="es-ES"/>
        </w:rPr>
        <w:t xml:space="preserve"> vez, remite adjunto la certificación </w:t>
      </w:r>
      <w:r w:rsidR="00FF7157" w:rsidRPr="00BB0B4E">
        <w:rPr>
          <w:rFonts w:ascii="Times New Roman" w:eastAsia="Times New Roman" w:hAnsi="Times New Roman" w:cs="Times New Roman"/>
          <w:color w:val="000000" w:themeColor="text1"/>
          <w:sz w:val="24"/>
          <w:szCs w:val="24"/>
          <w:lang w:eastAsia="es-ES"/>
        </w:rPr>
        <w:t>No. SDA/CTP-24-0</w:t>
      </w:r>
      <w:r w:rsidRPr="00BB0B4E">
        <w:rPr>
          <w:rFonts w:ascii="Times New Roman" w:eastAsia="Times New Roman" w:hAnsi="Times New Roman" w:cs="Times New Roman"/>
          <w:color w:val="000000" w:themeColor="text1"/>
          <w:sz w:val="24"/>
          <w:szCs w:val="24"/>
          <w:lang w:eastAsia="es-ES"/>
        </w:rPr>
        <w:t>9</w:t>
      </w:r>
      <w:r w:rsidR="00FF7157" w:rsidRPr="00BB0B4E">
        <w:rPr>
          <w:rFonts w:ascii="Times New Roman" w:eastAsia="Times New Roman" w:hAnsi="Times New Roman" w:cs="Times New Roman"/>
          <w:color w:val="000000" w:themeColor="text1"/>
          <w:sz w:val="24"/>
          <w:szCs w:val="24"/>
          <w:lang w:eastAsia="es-ES"/>
        </w:rPr>
        <w:t>-</w:t>
      </w:r>
      <w:r w:rsidR="00E260DC">
        <w:rPr>
          <w:rFonts w:ascii="Times New Roman" w:eastAsia="Times New Roman" w:hAnsi="Times New Roman" w:cs="Times New Roman"/>
          <w:color w:val="000000" w:themeColor="text1"/>
          <w:sz w:val="24"/>
          <w:szCs w:val="24"/>
          <w:lang w:eastAsia="es-ES"/>
        </w:rPr>
        <w:t>0</w:t>
      </w:r>
      <w:r w:rsidR="00FF7157" w:rsidRPr="00BB0B4E">
        <w:rPr>
          <w:rFonts w:ascii="Times New Roman" w:eastAsia="Times New Roman" w:hAnsi="Times New Roman" w:cs="Times New Roman"/>
          <w:color w:val="000000" w:themeColor="text1"/>
          <w:sz w:val="24"/>
          <w:szCs w:val="24"/>
          <w:lang w:eastAsia="es-ES"/>
        </w:rPr>
        <w:t>00</w:t>
      </w:r>
      <w:r w:rsidRPr="00BB0B4E">
        <w:rPr>
          <w:rFonts w:ascii="Times New Roman" w:eastAsia="Times New Roman" w:hAnsi="Times New Roman" w:cs="Times New Roman"/>
          <w:color w:val="000000" w:themeColor="text1"/>
          <w:sz w:val="24"/>
          <w:szCs w:val="24"/>
          <w:lang w:eastAsia="es-ES"/>
        </w:rPr>
        <w:t>28</w:t>
      </w:r>
      <w:r w:rsidR="00FF7157" w:rsidRPr="00BB0B4E">
        <w:rPr>
          <w:rFonts w:ascii="Times New Roman" w:eastAsia="Times New Roman" w:hAnsi="Times New Roman" w:cs="Times New Roman"/>
          <w:color w:val="000000" w:themeColor="text1"/>
          <w:sz w:val="24"/>
          <w:szCs w:val="24"/>
          <w:lang w:eastAsia="es-ES"/>
        </w:rPr>
        <w:t xml:space="preserve"> correspondiente al </w:t>
      </w:r>
      <w:r w:rsidRPr="00BB0B4E">
        <w:rPr>
          <w:rFonts w:ascii="Times New Roman" w:eastAsia="Times New Roman" w:hAnsi="Times New Roman" w:cs="Times New Roman"/>
          <w:color w:val="000000" w:themeColor="text1"/>
          <w:sz w:val="24"/>
          <w:szCs w:val="24"/>
          <w:lang w:eastAsia="es-ES"/>
        </w:rPr>
        <w:t>Informe CTP-AJ-</w:t>
      </w:r>
      <w:r w:rsidR="00E260DC">
        <w:rPr>
          <w:rFonts w:ascii="Times New Roman" w:eastAsia="Times New Roman" w:hAnsi="Times New Roman" w:cs="Times New Roman"/>
          <w:color w:val="000000" w:themeColor="text1"/>
          <w:sz w:val="24"/>
          <w:szCs w:val="24"/>
          <w:lang w:eastAsia="es-ES"/>
        </w:rPr>
        <w:t>OF-</w:t>
      </w:r>
      <w:r w:rsidRPr="00BB0B4E">
        <w:rPr>
          <w:rFonts w:ascii="Times New Roman" w:eastAsia="Times New Roman" w:hAnsi="Times New Roman" w:cs="Times New Roman"/>
          <w:color w:val="000000" w:themeColor="text1"/>
          <w:sz w:val="24"/>
          <w:szCs w:val="24"/>
          <w:lang w:eastAsia="es-ES"/>
        </w:rPr>
        <w:t>2020-001815</w:t>
      </w:r>
      <w:r w:rsidR="00FF7157" w:rsidRPr="00BB0B4E">
        <w:rPr>
          <w:rFonts w:ascii="Times New Roman" w:eastAsia="Times New Roman" w:hAnsi="Times New Roman" w:cs="Times New Roman"/>
          <w:color w:val="000000" w:themeColor="text1"/>
          <w:sz w:val="24"/>
          <w:szCs w:val="24"/>
          <w:lang w:eastAsia="es-ES"/>
        </w:rPr>
        <w:t xml:space="preserve">. (Léanse los folios del 66 al </w:t>
      </w:r>
      <w:r w:rsidRPr="00BB0B4E">
        <w:rPr>
          <w:rFonts w:ascii="Times New Roman" w:eastAsia="Times New Roman" w:hAnsi="Times New Roman" w:cs="Times New Roman"/>
          <w:color w:val="000000" w:themeColor="text1"/>
          <w:sz w:val="24"/>
          <w:szCs w:val="24"/>
          <w:lang w:eastAsia="es-ES"/>
        </w:rPr>
        <w:t>77</w:t>
      </w:r>
      <w:r w:rsidR="00FF7157" w:rsidRPr="00BB0B4E">
        <w:rPr>
          <w:rFonts w:ascii="Times New Roman" w:eastAsia="Times New Roman" w:hAnsi="Times New Roman" w:cs="Times New Roman"/>
          <w:color w:val="000000" w:themeColor="text1"/>
          <w:sz w:val="24"/>
          <w:szCs w:val="24"/>
          <w:lang w:eastAsia="es-ES"/>
        </w:rPr>
        <w:t xml:space="preserve"> del expediente administrativo TAT-00</w:t>
      </w:r>
      <w:r w:rsidRPr="00BB0B4E">
        <w:rPr>
          <w:rFonts w:ascii="Times New Roman" w:eastAsia="Times New Roman" w:hAnsi="Times New Roman" w:cs="Times New Roman"/>
          <w:color w:val="000000" w:themeColor="text1"/>
          <w:sz w:val="24"/>
          <w:szCs w:val="24"/>
          <w:lang w:eastAsia="es-ES"/>
        </w:rPr>
        <w:t>22</w:t>
      </w:r>
      <w:r w:rsidR="00FF7157" w:rsidRPr="00BB0B4E">
        <w:rPr>
          <w:rFonts w:ascii="Times New Roman" w:eastAsia="Times New Roman" w:hAnsi="Times New Roman" w:cs="Times New Roman"/>
          <w:color w:val="000000" w:themeColor="text1"/>
          <w:sz w:val="24"/>
          <w:szCs w:val="24"/>
          <w:lang w:eastAsia="es-ES"/>
        </w:rPr>
        <w:t>-24)</w:t>
      </w:r>
    </w:p>
    <w:p w14:paraId="74557DB1" w14:textId="764F08E9" w:rsidR="006B6935" w:rsidRPr="00BB0B4E" w:rsidRDefault="006B6935" w:rsidP="00FF7157">
      <w:pPr>
        <w:spacing w:after="0" w:line="240" w:lineRule="auto"/>
        <w:jc w:val="both"/>
        <w:rPr>
          <w:rFonts w:ascii="Times New Roman" w:eastAsia="Times New Roman" w:hAnsi="Times New Roman" w:cs="Times New Roman"/>
          <w:b/>
          <w:color w:val="C45911" w:themeColor="accent2" w:themeShade="BF"/>
          <w:sz w:val="24"/>
          <w:szCs w:val="24"/>
          <w:lang w:eastAsia="es-ES"/>
        </w:rPr>
      </w:pPr>
    </w:p>
    <w:p w14:paraId="0CC0C442" w14:textId="1CF9781B" w:rsidR="00FF7157" w:rsidRPr="00BB0B4E" w:rsidRDefault="00FF7157" w:rsidP="00FF7157">
      <w:pPr>
        <w:spacing w:after="0" w:line="240" w:lineRule="auto"/>
        <w:jc w:val="both"/>
        <w:rPr>
          <w:rFonts w:ascii="Times New Roman" w:eastAsia="Times New Roman" w:hAnsi="Times New Roman" w:cs="Times New Roman"/>
          <w:color w:val="000000" w:themeColor="text1"/>
          <w:sz w:val="24"/>
          <w:szCs w:val="24"/>
          <w:lang w:eastAsia="es-ES"/>
        </w:rPr>
      </w:pPr>
      <w:r w:rsidRPr="00BB0B4E">
        <w:rPr>
          <w:rFonts w:ascii="Times New Roman" w:eastAsia="Times New Roman" w:hAnsi="Times New Roman" w:cs="Times New Roman"/>
          <w:b/>
          <w:bCs/>
          <w:color w:val="000000" w:themeColor="text1"/>
          <w:sz w:val="24"/>
          <w:szCs w:val="24"/>
          <w:lang w:eastAsia="es-ES"/>
        </w:rPr>
        <w:t>O</w:t>
      </w:r>
      <w:r w:rsidR="00C7769C">
        <w:rPr>
          <w:rFonts w:ascii="Times New Roman" w:eastAsia="Times New Roman" w:hAnsi="Times New Roman" w:cs="Times New Roman"/>
          <w:b/>
          <w:bCs/>
          <w:color w:val="000000" w:themeColor="text1"/>
          <w:sz w:val="24"/>
          <w:szCs w:val="24"/>
          <w:lang w:eastAsia="es-ES"/>
        </w:rPr>
        <w:t>CTAVO</w:t>
      </w:r>
      <w:r w:rsidRPr="00BB0B4E">
        <w:rPr>
          <w:rFonts w:ascii="Times New Roman" w:eastAsia="Times New Roman" w:hAnsi="Times New Roman" w:cs="Times New Roman"/>
          <w:b/>
          <w:bCs/>
          <w:color w:val="000000" w:themeColor="text1"/>
          <w:sz w:val="24"/>
          <w:szCs w:val="24"/>
          <w:lang w:eastAsia="es-ES"/>
        </w:rPr>
        <w:t>. -</w:t>
      </w:r>
      <w:r w:rsidRPr="00BB0B4E">
        <w:rPr>
          <w:rFonts w:ascii="Times New Roman" w:eastAsia="Times New Roman" w:hAnsi="Times New Roman" w:cs="Times New Roman"/>
          <w:color w:val="000000" w:themeColor="text1"/>
          <w:sz w:val="24"/>
          <w:szCs w:val="24"/>
          <w:lang w:eastAsia="es-ES"/>
        </w:rPr>
        <w:t xml:space="preserve"> En los procedimientos seguidos se han observado las prescripciones legales.</w:t>
      </w:r>
    </w:p>
    <w:p w14:paraId="1A10ACC5" w14:textId="77777777" w:rsidR="00FF7157" w:rsidRPr="00BB0B4E" w:rsidRDefault="00FF7157" w:rsidP="00FB05E6">
      <w:pPr>
        <w:spacing w:after="0" w:line="276" w:lineRule="auto"/>
        <w:jc w:val="both"/>
        <w:rPr>
          <w:rFonts w:ascii="Times New Roman" w:eastAsia="Times New Roman" w:hAnsi="Times New Roman" w:cs="Times New Roman"/>
          <w:b/>
          <w:color w:val="C45911" w:themeColor="accent2" w:themeShade="BF"/>
          <w:sz w:val="24"/>
          <w:szCs w:val="24"/>
          <w:lang w:eastAsia="es-ES"/>
        </w:rPr>
      </w:pPr>
    </w:p>
    <w:p w14:paraId="42B84DB6" w14:textId="55DA0C39" w:rsidR="004A1B55" w:rsidRPr="00DD1A76" w:rsidRDefault="00DD1A76" w:rsidP="00FB05E6">
      <w:pPr>
        <w:spacing w:after="0" w:line="276" w:lineRule="auto"/>
        <w:jc w:val="both"/>
        <w:rPr>
          <w:rFonts w:ascii="Times New Roman" w:eastAsia="Times New Roman" w:hAnsi="Times New Roman" w:cs="Times New Roman"/>
          <w:b/>
          <w:sz w:val="24"/>
          <w:szCs w:val="24"/>
          <w:lang w:eastAsia="es-ES"/>
        </w:rPr>
      </w:pPr>
      <w:r w:rsidRPr="00DD1A76">
        <w:rPr>
          <w:rFonts w:ascii="Times New Roman" w:eastAsia="Times New Roman" w:hAnsi="Times New Roman" w:cs="Times New Roman"/>
          <w:b/>
          <w:sz w:val="24"/>
          <w:szCs w:val="24"/>
          <w:lang w:eastAsia="es-ES"/>
        </w:rPr>
        <w:t xml:space="preserve">Redacta </w:t>
      </w:r>
      <w:r>
        <w:rPr>
          <w:rFonts w:ascii="Times New Roman" w:eastAsia="Times New Roman" w:hAnsi="Times New Roman" w:cs="Times New Roman"/>
          <w:b/>
          <w:sz w:val="24"/>
          <w:szCs w:val="24"/>
          <w:lang w:eastAsia="es-ES"/>
        </w:rPr>
        <w:t>l</w:t>
      </w:r>
      <w:r w:rsidRPr="00DD1A76">
        <w:rPr>
          <w:rFonts w:ascii="Times New Roman" w:eastAsia="Times New Roman" w:hAnsi="Times New Roman" w:cs="Times New Roman"/>
          <w:b/>
          <w:sz w:val="24"/>
          <w:szCs w:val="24"/>
          <w:lang w:eastAsia="es-ES"/>
        </w:rPr>
        <w:t>a Jueza Villegas Herrera.</w:t>
      </w:r>
    </w:p>
    <w:p w14:paraId="338A0FAB" w14:textId="03DCAD1F" w:rsidR="004A1B55" w:rsidRPr="00BB0B4E" w:rsidRDefault="004A1B55" w:rsidP="00FC2D4F">
      <w:pPr>
        <w:spacing w:after="0" w:line="276" w:lineRule="auto"/>
        <w:jc w:val="both"/>
        <w:rPr>
          <w:rFonts w:ascii="Times New Roman" w:eastAsia="Times New Roman" w:hAnsi="Times New Roman" w:cs="Times New Roman"/>
          <w:b/>
          <w:color w:val="C45911" w:themeColor="accent2" w:themeShade="BF"/>
          <w:sz w:val="24"/>
          <w:szCs w:val="24"/>
          <w:lang w:eastAsia="es-ES"/>
        </w:rPr>
      </w:pPr>
    </w:p>
    <w:p w14:paraId="5287D0B6" w14:textId="30536B14" w:rsidR="004A1B55" w:rsidRPr="00BB0B4E" w:rsidRDefault="004A1B55" w:rsidP="00FC2D4F">
      <w:pPr>
        <w:spacing w:after="0" w:line="276" w:lineRule="auto"/>
        <w:jc w:val="center"/>
        <w:rPr>
          <w:rFonts w:ascii="Times New Roman" w:eastAsia="Times New Roman" w:hAnsi="Times New Roman" w:cs="Times New Roman"/>
          <w:b/>
          <w:smallCaps/>
          <w:color w:val="000000" w:themeColor="text1"/>
          <w:sz w:val="24"/>
          <w:szCs w:val="24"/>
          <w:lang w:eastAsia="es-ES"/>
        </w:rPr>
      </w:pPr>
      <w:r w:rsidRPr="00BB0B4E">
        <w:rPr>
          <w:rFonts w:ascii="Times New Roman" w:eastAsia="Times New Roman" w:hAnsi="Times New Roman" w:cs="Times New Roman"/>
          <w:b/>
          <w:smallCaps/>
          <w:color w:val="000000" w:themeColor="text1"/>
          <w:sz w:val="24"/>
          <w:szCs w:val="24"/>
          <w:lang w:eastAsia="es-ES"/>
        </w:rPr>
        <w:t>CONSIDERANDO</w:t>
      </w:r>
    </w:p>
    <w:p w14:paraId="36B9BBAB" w14:textId="77777777" w:rsidR="00B53FDA" w:rsidRPr="00BB0B4E" w:rsidRDefault="00B53FDA" w:rsidP="00FB05E6">
      <w:pPr>
        <w:tabs>
          <w:tab w:val="left" w:pos="8100"/>
        </w:tabs>
        <w:spacing w:after="0" w:line="276" w:lineRule="auto"/>
        <w:jc w:val="both"/>
        <w:rPr>
          <w:rFonts w:ascii="Times New Roman" w:eastAsia="Times New Roman" w:hAnsi="Times New Roman" w:cs="Times New Roman"/>
          <w:b/>
          <w:color w:val="000000" w:themeColor="text1"/>
          <w:sz w:val="24"/>
          <w:szCs w:val="24"/>
          <w:lang w:eastAsia="es-ES"/>
        </w:rPr>
      </w:pPr>
    </w:p>
    <w:bookmarkEnd w:id="0"/>
    <w:p w14:paraId="6407DE80" w14:textId="77777777" w:rsidR="006812CF" w:rsidRPr="00BB0B4E" w:rsidRDefault="006812CF" w:rsidP="006812CF">
      <w:pPr>
        <w:pStyle w:val="Style9"/>
        <w:numPr>
          <w:ilvl w:val="0"/>
          <w:numId w:val="17"/>
        </w:numPr>
        <w:tabs>
          <w:tab w:val="left" w:pos="426"/>
        </w:tabs>
        <w:kinsoku w:val="0"/>
        <w:autoSpaceDE/>
        <w:autoSpaceDN/>
        <w:spacing w:before="0" w:after="120"/>
        <w:ind w:left="0" w:right="0" w:firstLine="0"/>
        <w:jc w:val="both"/>
        <w:rPr>
          <w:rStyle w:val="CharacterStyle6"/>
          <w:color w:val="000000" w:themeColor="text1"/>
          <w:sz w:val="23"/>
          <w:lang w:val="es-CR"/>
        </w:rPr>
      </w:pPr>
      <w:proofErr w:type="gramStart"/>
      <w:r w:rsidRPr="00BB0B4E">
        <w:rPr>
          <w:rStyle w:val="CharacterStyle6"/>
          <w:b/>
          <w:bCs/>
          <w:color w:val="000000" w:themeColor="text1"/>
          <w:sz w:val="24"/>
          <w:szCs w:val="24"/>
          <w:lang w:val="es-CR"/>
        </w:rPr>
        <w:t>COMPETENCIA.-</w:t>
      </w:r>
      <w:proofErr w:type="gramEnd"/>
      <w:r w:rsidRPr="00BB0B4E">
        <w:rPr>
          <w:rStyle w:val="CharacterStyle6"/>
          <w:b/>
          <w:bCs/>
          <w:color w:val="000000" w:themeColor="text1"/>
          <w:sz w:val="24"/>
          <w:szCs w:val="24"/>
          <w:lang w:val="es-CR"/>
        </w:rPr>
        <w:t xml:space="preserve"> </w:t>
      </w:r>
      <w:r w:rsidRPr="00BB0B4E">
        <w:rPr>
          <w:rStyle w:val="CharacterStyle6"/>
          <w:color w:val="000000" w:themeColor="text1"/>
          <w:w w:val="105"/>
          <w:sz w:val="24"/>
          <w:szCs w:val="24"/>
          <w:lang w:val="es-CR"/>
        </w:rPr>
        <w:t xml:space="preserve">El Tribunal Administrativo de Transporte es el competente para conocer y resolver el presente recurso de apelación de conformidad con el artículo 22 de la </w:t>
      </w:r>
      <w:r w:rsidRPr="00BB0B4E">
        <w:rPr>
          <w:rStyle w:val="CharacterStyle6"/>
          <w:color w:val="000000" w:themeColor="text1"/>
          <w:spacing w:val="1"/>
          <w:w w:val="105"/>
          <w:sz w:val="24"/>
          <w:szCs w:val="24"/>
          <w:lang w:val="es-CR"/>
        </w:rPr>
        <w:t xml:space="preserve">Ley Reguladora del Servicio Público de Transporte Remunerado de Personas en Vehículos </w:t>
      </w:r>
      <w:r w:rsidRPr="00BB0B4E">
        <w:rPr>
          <w:rStyle w:val="CharacterStyle6"/>
          <w:color w:val="000000" w:themeColor="text1"/>
          <w:spacing w:val="-1"/>
          <w:w w:val="105"/>
          <w:sz w:val="24"/>
          <w:szCs w:val="24"/>
          <w:lang w:val="es-CR"/>
        </w:rPr>
        <w:t xml:space="preserve">en la Modalidad de Taxi </w:t>
      </w:r>
      <w:proofErr w:type="spellStart"/>
      <w:r w:rsidRPr="00BB0B4E">
        <w:rPr>
          <w:rStyle w:val="CharacterStyle6"/>
          <w:color w:val="000000" w:themeColor="text1"/>
          <w:spacing w:val="-1"/>
          <w:w w:val="105"/>
          <w:sz w:val="24"/>
          <w:szCs w:val="24"/>
          <w:lang w:val="es-CR"/>
        </w:rPr>
        <w:t>N°</w:t>
      </w:r>
      <w:proofErr w:type="spellEnd"/>
      <w:r w:rsidRPr="00BB0B4E">
        <w:rPr>
          <w:rStyle w:val="CharacterStyle6"/>
          <w:color w:val="000000" w:themeColor="text1"/>
          <w:spacing w:val="-1"/>
          <w:w w:val="105"/>
          <w:sz w:val="24"/>
          <w:szCs w:val="24"/>
          <w:lang w:val="es-CR"/>
        </w:rPr>
        <w:t xml:space="preserve"> 7969 del 22 de diciembre de 1999.</w:t>
      </w:r>
    </w:p>
    <w:p w14:paraId="1CEFCBCA" w14:textId="77777777" w:rsidR="006812CF" w:rsidRPr="00BB0B4E" w:rsidRDefault="006812CF" w:rsidP="006812CF">
      <w:pPr>
        <w:pStyle w:val="Style9"/>
        <w:tabs>
          <w:tab w:val="left" w:pos="426"/>
        </w:tabs>
        <w:kinsoku w:val="0"/>
        <w:autoSpaceDE/>
        <w:autoSpaceDN/>
        <w:spacing w:before="0" w:after="120"/>
        <w:ind w:right="0"/>
        <w:rPr>
          <w:rStyle w:val="CharacterStyle6"/>
          <w:color w:val="000000" w:themeColor="text1"/>
          <w:sz w:val="23"/>
          <w:lang w:val="es-CR"/>
        </w:rPr>
      </w:pPr>
    </w:p>
    <w:p w14:paraId="3669BE74" w14:textId="62A63D9D" w:rsidR="006812CF" w:rsidRPr="00BB0B4E" w:rsidRDefault="006812CF" w:rsidP="001870AD">
      <w:pPr>
        <w:pStyle w:val="Style9"/>
        <w:numPr>
          <w:ilvl w:val="0"/>
          <w:numId w:val="17"/>
        </w:numPr>
        <w:tabs>
          <w:tab w:val="left" w:pos="426"/>
        </w:tabs>
        <w:kinsoku w:val="0"/>
        <w:autoSpaceDE/>
        <w:autoSpaceDN/>
        <w:spacing w:before="0" w:line="276" w:lineRule="auto"/>
        <w:ind w:left="0" w:right="0" w:firstLine="0"/>
        <w:jc w:val="both"/>
        <w:rPr>
          <w:color w:val="BF8F00" w:themeColor="accent4" w:themeShade="BF"/>
          <w:sz w:val="24"/>
          <w:szCs w:val="24"/>
          <w:lang w:val="es-CR"/>
        </w:rPr>
      </w:pPr>
      <w:r w:rsidRPr="00BB0B4E">
        <w:rPr>
          <w:rStyle w:val="CharacterStyle6"/>
          <w:b/>
          <w:bCs/>
          <w:color w:val="000000" w:themeColor="text1"/>
          <w:spacing w:val="-2"/>
          <w:sz w:val="24"/>
          <w:szCs w:val="24"/>
          <w:lang w:val="es-CR"/>
        </w:rPr>
        <w:t xml:space="preserve">ADMISIBILIDAD DEL RECURSO. </w:t>
      </w:r>
      <w:r w:rsidRPr="00BB0B4E">
        <w:rPr>
          <w:b/>
          <w:color w:val="000000" w:themeColor="text1"/>
          <w:sz w:val="24"/>
          <w:szCs w:val="24"/>
          <w:u w:val="single"/>
          <w:lang w:val="es-CR"/>
        </w:rPr>
        <w:t>En cuanto a la Legitimación</w:t>
      </w:r>
      <w:r w:rsidRPr="00BB0B4E">
        <w:rPr>
          <w:b/>
          <w:color w:val="000000" w:themeColor="text1"/>
          <w:sz w:val="24"/>
          <w:szCs w:val="24"/>
          <w:lang w:val="es-CR"/>
        </w:rPr>
        <w:t xml:space="preserve">: </w:t>
      </w:r>
      <w:r w:rsidRPr="00BB0B4E">
        <w:rPr>
          <w:color w:val="000000" w:themeColor="text1"/>
          <w:sz w:val="24"/>
          <w:szCs w:val="24"/>
          <w:lang w:val="es-CR"/>
        </w:rPr>
        <w:t xml:space="preserve">De conformidad con lo dispuesto en el artículo 11 de la </w:t>
      </w:r>
      <w:r w:rsidR="00E260DC">
        <w:rPr>
          <w:color w:val="000000" w:themeColor="text1"/>
          <w:sz w:val="24"/>
          <w:szCs w:val="24"/>
          <w:lang w:val="es-CR"/>
        </w:rPr>
        <w:t>L</w:t>
      </w:r>
      <w:r w:rsidRPr="00BB0B4E">
        <w:rPr>
          <w:color w:val="000000" w:themeColor="text1"/>
          <w:sz w:val="24"/>
          <w:szCs w:val="24"/>
          <w:lang w:val="es-CR"/>
        </w:rPr>
        <w:t xml:space="preserve">ey </w:t>
      </w:r>
      <w:r w:rsidR="00E260DC">
        <w:rPr>
          <w:color w:val="000000" w:themeColor="text1"/>
          <w:sz w:val="24"/>
          <w:szCs w:val="24"/>
          <w:lang w:val="es-CR"/>
        </w:rPr>
        <w:t>No.</w:t>
      </w:r>
      <w:r w:rsidRPr="00BB0B4E">
        <w:rPr>
          <w:color w:val="000000" w:themeColor="text1"/>
          <w:sz w:val="24"/>
          <w:szCs w:val="24"/>
          <w:lang w:val="es-CR"/>
        </w:rPr>
        <w:t xml:space="preserve">7969 “Ley Reguladora del Servicio Público de Transporte Remunerado de Personas en Vehículos en la Modalidad de Taxi”, se tiene que al recurrente se le decretó la caducidad de su derecho de concesión en el </w:t>
      </w:r>
      <w:r w:rsidRPr="00BB0B4E">
        <w:rPr>
          <w:rFonts w:eastAsia="Times New Roman"/>
          <w:b/>
          <w:color w:val="000000" w:themeColor="text1"/>
          <w:sz w:val="24"/>
          <w:szCs w:val="24"/>
          <w:lang w:val="es-CR" w:eastAsia="es-ES"/>
        </w:rPr>
        <w:t>Artículo 7.</w:t>
      </w:r>
      <w:r w:rsidR="001870AD" w:rsidRPr="00BB0B4E">
        <w:rPr>
          <w:rFonts w:eastAsia="Times New Roman"/>
          <w:b/>
          <w:color w:val="000000" w:themeColor="text1"/>
          <w:sz w:val="24"/>
          <w:szCs w:val="24"/>
          <w:lang w:val="es-CR" w:eastAsia="es-ES"/>
        </w:rPr>
        <w:t>14.7</w:t>
      </w:r>
      <w:r w:rsidRPr="00BB0B4E">
        <w:rPr>
          <w:rFonts w:eastAsia="Times New Roman"/>
          <w:b/>
          <w:color w:val="000000" w:themeColor="text1"/>
          <w:sz w:val="24"/>
          <w:szCs w:val="24"/>
          <w:lang w:val="es-CR" w:eastAsia="es-ES"/>
        </w:rPr>
        <w:t xml:space="preserve"> de la Sesión Ordinaria </w:t>
      </w:r>
      <w:r w:rsidR="001870AD" w:rsidRPr="00BB0B4E">
        <w:rPr>
          <w:rFonts w:eastAsia="Times New Roman"/>
          <w:b/>
          <w:color w:val="000000" w:themeColor="text1"/>
          <w:sz w:val="24"/>
          <w:szCs w:val="24"/>
          <w:lang w:val="es-CR" w:eastAsia="es-ES"/>
        </w:rPr>
        <w:t>15</w:t>
      </w:r>
      <w:r w:rsidRPr="00BB0B4E">
        <w:rPr>
          <w:rFonts w:eastAsia="Times New Roman"/>
          <w:b/>
          <w:color w:val="000000" w:themeColor="text1"/>
          <w:sz w:val="24"/>
          <w:szCs w:val="24"/>
          <w:lang w:val="es-CR" w:eastAsia="es-ES"/>
        </w:rPr>
        <w:t>-20</w:t>
      </w:r>
      <w:r w:rsidR="001870AD" w:rsidRPr="00BB0B4E">
        <w:rPr>
          <w:rFonts w:eastAsia="Times New Roman"/>
          <w:b/>
          <w:color w:val="000000" w:themeColor="text1"/>
          <w:sz w:val="24"/>
          <w:szCs w:val="24"/>
          <w:lang w:val="es-CR" w:eastAsia="es-ES"/>
        </w:rPr>
        <w:t>23</w:t>
      </w:r>
      <w:r w:rsidRPr="00BB0B4E">
        <w:rPr>
          <w:rFonts w:eastAsia="Times New Roman"/>
          <w:b/>
          <w:color w:val="000000" w:themeColor="text1"/>
          <w:sz w:val="24"/>
          <w:szCs w:val="24"/>
          <w:lang w:val="es-CR" w:eastAsia="es-ES"/>
        </w:rPr>
        <w:t xml:space="preserve"> del 1</w:t>
      </w:r>
      <w:r w:rsidR="001870AD" w:rsidRPr="00BB0B4E">
        <w:rPr>
          <w:rFonts w:eastAsia="Times New Roman"/>
          <w:b/>
          <w:color w:val="000000" w:themeColor="text1"/>
          <w:sz w:val="24"/>
          <w:szCs w:val="24"/>
          <w:lang w:val="es-CR" w:eastAsia="es-ES"/>
        </w:rPr>
        <w:t>9</w:t>
      </w:r>
      <w:r w:rsidRPr="00BB0B4E">
        <w:rPr>
          <w:rFonts w:eastAsia="Times New Roman"/>
          <w:b/>
          <w:color w:val="000000" w:themeColor="text1"/>
          <w:sz w:val="24"/>
          <w:szCs w:val="24"/>
          <w:lang w:val="es-CR" w:eastAsia="es-ES"/>
        </w:rPr>
        <w:t xml:space="preserve"> de </w:t>
      </w:r>
      <w:r w:rsidR="001870AD" w:rsidRPr="00BB0B4E">
        <w:rPr>
          <w:rFonts w:eastAsia="Times New Roman"/>
          <w:b/>
          <w:color w:val="000000" w:themeColor="text1"/>
          <w:sz w:val="24"/>
          <w:szCs w:val="24"/>
          <w:lang w:val="es-CR" w:eastAsia="es-ES"/>
        </w:rPr>
        <w:t>abril</w:t>
      </w:r>
      <w:r w:rsidRPr="00BB0B4E">
        <w:rPr>
          <w:rFonts w:eastAsia="Times New Roman"/>
          <w:b/>
          <w:color w:val="000000" w:themeColor="text1"/>
          <w:sz w:val="24"/>
          <w:szCs w:val="24"/>
          <w:lang w:val="es-CR" w:eastAsia="es-ES"/>
        </w:rPr>
        <w:t xml:space="preserve"> del 20</w:t>
      </w:r>
      <w:r w:rsidR="001870AD" w:rsidRPr="00BB0B4E">
        <w:rPr>
          <w:rFonts w:eastAsia="Times New Roman"/>
          <w:b/>
          <w:color w:val="000000" w:themeColor="text1"/>
          <w:sz w:val="24"/>
          <w:szCs w:val="24"/>
          <w:lang w:val="es-CR" w:eastAsia="es-ES"/>
        </w:rPr>
        <w:t>23</w:t>
      </w:r>
      <w:r w:rsidRPr="00BB0B4E">
        <w:rPr>
          <w:color w:val="000000" w:themeColor="text1"/>
          <w:sz w:val="24"/>
          <w:szCs w:val="24"/>
          <w:lang w:val="es-CR"/>
        </w:rPr>
        <w:t xml:space="preserve">, adoptado por la Junta Directiva del Consejo de Transporte Público, de ahí que el recurrente ostenta legitimación para impugnar el Acuerdo referido.  </w:t>
      </w:r>
      <w:r w:rsidRPr="00BB0B4E">
        <w:rPr>
          <w:b/>
          <w:iCs/>
          <w:color w:val="000000" w:themeColor="text1"/>
          <w:sz w:val="24"/>
          <w:szCs w:val="24"/>
          <w:u w:val="single"/>
          <w:lang w:val="es-CR"/>
        </w:rPr>
        <w:t>En cuanto al plazo</w:t>
      </w:r>
      <w:r w:rsidRPr="00BB0B4E">
        <w:rPr>
          <w:b/>
          <w:iCs/>
          <w:color w:val="000000" w:themeColor="text1"/>
          <w:sz w:val="24"/>
          <w:szCs w:val="24"/>
          <w:lang w:val="es-CR"/>
        </w:rPr>
        <w:t xml:space="preserve">: </w:t>
      </w:r>
      <w:r w:rsidRPr="00BB0B4E">
        <w:rPr>
          <w:iCs/>
          <w:color w:val="000000" w:themeColor="text1"/>
          <w:sz w:val="24"/>
          <w:szCs w:val="24"/>
          <w:lang w:val="es-CR"/>
        </w:rPr>
        <w:t xml:space="preserve">El acto administrativo que </w:t>
      </w:r>
      <w:r w:rsidRPr="00BB0B4E">
        <w:rPr>
          <w:color w:val="000000" w:themeColor="text1"/>
          <w:sz w:val="24"/>
          <w:szCs w:val="24"/>
          <w:lang w:val="es-CR"/>
        </w:rPr>
        <w:t xml:space="preserve">decretó la caducidad del derecho de concesión del recurrente, fue notificado </w:t>
      </w:r>
      <w:r w:rsidR="001870AD" w:rsidRPr="00BB0B4E">
        <w:rPr>
          <w:color w:val="000000" w:themeColor="text1"/>
          <w:sz w:val="24"/>
          <w:szCs w:val="24"/>
          <w:lang w:val="es-CR"/>
        </w:rPr>
        <w:t xml:space="preserve">vía correo electrónico </w:t>
      </w:r>
      <w:r w:rsidRPr="00BB0B4E">
        <w:rPr>
          <w:color w:val="000000" w:themeColor="text1"/>
          <w:sz w:val="24"/>
          <w:szCs w:val="24"/>
          <w:lang w:val="es-CR"/>
        </w:rPr>
        <w:t>el</w:t>
      </w:r>
      <w:r w:rsidR="001870AD" w:rsidRPr="00BB0B4E">
        <w:rPr>
          <w:color w:val="000000" w:themeColor="text1"/>
          <w:sz w:val="24"/>
          <w:szCs w:val="24"/>
          <w:lang w:val="es-CR"/>
        </w:rPr>
        <w:t xml:space="preserve"> día</w:t>
      </w:r>
      <w:r w:rsidRPr="00BB0B4E">
        <w:rPr>
          <w:color w:val="000000" w:themeColor="text1"/>
          <w:sz w:val="24"/>
          <w:szCs w:val="24"/>
          <w:lang w:val="es-CR"/>
        </w:rPr>
        <w:t xml:space="preserve"> </w:t>
      </w:r>
      <w:r w:rsidR="001870AD" w:rsidRPr="00BB0B4E">
        <w:rPr>
          <w:color w:val="000000" w:themeColor="text1"/>
          <w:sz w:val="24"/>
          <w:szCs w:val="24"/>
          <w:lang w:val="es-CR"/>
        </w:rPr>
        <w:t>martes 09 de mayo de 2023</w:t>
      </w:r>
      <w:r w:rsidRPr="00BB0B4E">
        <w:rPr>
          <w:color w:val="000000" w:themeColor="text1"/>
          <w:sz w:val="24"/>
          <w:szCs w:val="24"/>
          <w:lang w:val="es-CR"/>
        </w:rPr>
        <w:t xml:space="preserve">, y el día </w:t>
      </w:r>
      <w:r w:rsidR="001870AD" w:rsidRPr="00BB0B4E">
        <w:rPr>
          <w:b/>
          <w:color w:val="000000" w:themeColor="text1"/>
          <w:sz w:val="24"/>
          <w:szCs w:val="24"/>
          <w:lang w:val="es-CR"/>
        </w:rPr>
        <w:t>17</w:t>
      </w:r>
      <w:r w:rsidRPr="00BB0B4E">
        <w:rPr>
          <w:b/>
          <w:color w:val="000000" w:themeColor="text1"/>
          <w:sz w:val="24"/>
          <w:szCs w:val="24"/>
          <w:lang w:val="es-CR"/>
        </w:rPr>
        <w:t xml:space="preserve"> de </w:t>
      </w:r>
      <w:r w:rsidR="001870AD" w:rsidRPr="00BB0B4E">
        <w:rPr>
          <w:b/>
          <w:color w:val="000000" w:themeColor="text1"/>
          <w:sz w:val="24"/>
          <w:szCs w:val="24"/>
          <w:lang w:val="es-CR"/>
        </w:rPr>
        <w:t>mayo</w:t>
      </w:r>
      <w:r w:rsidRPr="00BB0B4E">
        <w:rPr>
          <w:b/>
          <w:color w:val="000000" w:themeColor="text1"/>
          <w:sz w:val="24"/>
          <w:szCs w:val="24"/>
          <w:lang w:val="es-CR"/>
        </w:rPr>
        <w:t xml:space="preserve"> de 20</w:t>
      </w:r>
      <w:r w:rsidR="001870AD" w:rsidRPr="00BB0B4E">
        <w:rPr>
          <w:b/>
          <w:color w:val="000000" w:themeColor="text1"/>
          <w:sz w:val="24"/>
          <w:szCs w:val="24"/>
          <w:lang w:val="es-CR"/>
        </w:rPr>
        <w:t>23</w:t>
      </w:r>
      <w:r w:rsidRPr="00BB0B4E">
        <w:rPr>
          <w:color w:val="000000" w:themeColor="text1"/>
          <w:sz w:val="24"/>
          <w:szCs w:val="24"/>
          <w:lang w:val="es-CR"/>
        </w:rPr>
        <w:t xml:space="preserve">, el señor </w:t>
      </w:r>
      <w:r w:rsidR="006D4BA0">
        <w:rPr>
          <w:rFonts w:eastAsia="Times New Roman"/>
          <w:b/>
          <w:color w:val="000000" w:themeColor="text1"/>
          <w:sz w:val="24"/>
          <w:szCs w:val="24"/>
          <w:lang w:val="es-CR" w:eastAsia="es-ES"/>
        </w:rPr>
        <w:t>AAM</w:t>
      </w:r>
      <w:r w:rsidRPr="00BB0B4E">
        <w:rPr>
          <w:color w:val="000000" w:themeColor="text1"/>
          <w:sz w:val="24"/>
          <w:szCs w:val="24"/>
          <w:lang w:val="es-CR"/>
        </w:rPr>
        <w:t xml:space="preserve">, interpone </w:t>
      </w:r>
      <w:r w:rsidR="001870AD" w:rsidRPr="00BB0B4E">
        <w:rPr>
          <w:color w:val="000000" w:themeColor="text1"/>
          <w:sz w:val="24"/>
          <w:szCs w:val="24"/>
          <w:lang w:val="es-CR"/>
        </w:rPr>
        <w:t xml:space="preserve">sus </w:t>
      </w:r>
      <w:r w:rsidRPr="00BB0B4E">
        <w:rPr>
          <w:b/>
          <w:color w:val="000000" w:themeColor="text1"/>
          <w:sz w:val="24"/>
          <w:szCs w:val="24"/>
          <w:lang w:val="es-CR"/>
        </w:rPr>
        <w:t>Recurso</w:t>
      </w:r>
      <w:r w:rsidR="001870AD" w:rsidRPr="00BB0B4E">
        <w:rPr>
          <w:b/>
          <w:color w:val="000000" w:themeColor="text1"/>
          <w:sz w:val="24"/>
          <w:szCs w:val="24"/>
          <w:lang w:val="es-CR"/>
        </w:rPr>
        <w:t>s</w:t>
      </w:r>
      <w:r w:rsidRPr="00BB0B4E">
        <w:rPr>
          <w:b/>
          <w:color w:val="000000" w:themeColor="text1"/>
          <w:sz w:val="24"/>
          <w:szCs w:val="24"/>
          <w:lang w:val="es-CR"/>
        </w:rPr>
        <w:t xml:space="preserve"> de revocatoria con apelación en subsidio</w:t>
      </w:r>
      <w:r w:rsidRPr="00BB0B4E">
        <w:rPr>
          <w:smallCaps/>
          <w:color w:val="000000" w:themeColor="text1"/>
          <w:sz w:val="24"/>
          <w:szCs w:val="24"/>
          <w:lang w:val="es-CR"/>
        </w:rPr>
        <w:t>,</w:t>
      </w:r>
      <w:r w:rsidRPr="00BB0B4E">
        <w:rPr>
          <w:color w:val="000000" w:themeColor="text1"/>
          <w:sz w:val="24"/>
          <w:szCs w:val="24"/>
          <w:lang w:val="es-CR"/>
        </w:rPr>
        <w:t xml:space="preserve"> ante lo cual se tiene que las acciones recursivas fueron interpuestas en tiempo.</w:t>
      </w:r>
    </w:p>
    <w:p w14:paraId="7CEBBAFC" w14:textId="77777777" w:rsidR="006812CF" w:rsidRPr="00BB0B4E" w:rsidRDefault="006812CF" w:rsidP="001870AD">
      <w:pPr>
        <w:pStyle w:val="Prrafodelista"/>
        <w:spacing w:line="276" w:lineRule="auto"/>
        <w:rPr>
          <w:color w:val="000000" w:themeColor="text1"/>
          <w:sz w:val="24"/>
          <w:szCs w:val="24"/>
          <w:lang w:val="es-CR"/>
        </w:rPr>
      </w:pPr>
      <w:bookmarkStart w:id="3" w:name="_Hlk177668606"/>
    </w:p>
    <w:p w14:paraId="7A7144BD" w14:textId="77777777" w:rsidR="006812CF" w:rsidRPr="00BB0B4E" w:rsidRDefault="006812CF" w:rsidP="001870AD">
      <w:pPr>
        <w:pStyle w:val="Style9"/>
        <w:numPr>
          <w:ilvl w:val="0"/>
          <w:numId w:val="17"/>
        </w:numPr>
        <w:tabs>
          <w:tab w:val="left" w:pos="426"/>
        </w:tabs>
        <w:kinsoku w:val="0"/>
        <w:autoSpaceDE/>
        <w:autoSpaceDN/>
        <w:spacing w:before="0" w:line="276" w:lineRule="auto"/>
        <w:ind w:left="0" w:right="0" w:firstLine="0"/>
        <w:jc w:val="both"/>
        <w:rPr>
          <w:rFonts w:eastAsia="Times New Roman"/>
          <w:color w:val="000000" w:themeColor="text1"/>
          <w:sz w:val="24"/>
          <w:szCs w:val="24"/>
          <w:lang w:val="es-CR" w:eastAsia="es-ES"/>
        </w:rPr>
      </w:pPr>
      <w:r w:rsidRPr="00BB0B4E">
        <w:rPr>
          <w:b/>
          <w:iCs/>
          <w:color w:val="000000" w:themeColor="text1"/>
          <w:lang w:val="es-CR"/>
        </w:rPr>
        <w:t>HECHOS PROBADOS.</w:t>
      </w:r>
      <w:r w:rsidRPr="00BB0B4E">
        <w:rPr>
          <w:iCs/>
          <w:color w:val="000000" w:themeColor="text1"/>
          <w:lang w:val="es-CR"/>
        </w:rPr>
        <w:t xml:space="preserve"> De importancia para la decisión de este asunto, se estiman como </w:t>
      </w:r>
      <w:r w:rsidRPr="00BB0B4E">
        <w:rPr>
          <w:iCs/>
          <w:color w:val="000000" w:themeColor="text1"/>
          <w:lang w:val="es-CR"/>
        </w:rPr>
        <w:lastRenderedPageBreak/>
        <w:t xml:space="preserve">debidamente demostrados los siguientes hechos: </w:t>
      </w:r>
    </w:p>
    <w:p w14:paraId="6666F5C7" w14:textId="77777777" w:rsidR="006812CF" w:rsidRPr="00BB0B4E" w:rsidRDefault="006812CF" w:rsidP="006812CF">
      <w:pPr>
        <w:pStyle w:val="Style9"/>
        <w:tabs>
          <w:tab w:val="left" w:pos="426"/>
        </w:tabs>
        <w:kinsoku w:val="0"/>
        <w:autoSpaceDE/>
        <w:autoSpaceDN/>
        <w:spacing w:before="0"/>
        <w:ind w:left="426" w:right="0"/>
        <w:rPr>
          <w:rFonts w:eastAsia="Times New Roman"/>
          <w:color w:val="BF8F00" w:themeColor="accent4" w:themeShade="BF"/>
          <w:sz w:val="24"/>
          <w:szCs w:val="24"/>
          <w:lang w:val="es-CR" w:eastAsia="es-ES"/>
        </w:rPr>
      </w:pPr>
    </w:p>
    <w:p w14:paraId="16EFBB85" w14:textId="5FCE3DC2" w:rsidR="006812CF" w:rsidRPr="00BB0B4E" w:rsidRDefault="006812CF" w:rsidP="006812CF">
      <w:pPr>
        <w:pStyle w:val="Style9"/>
        <w:numPr>
          <w:ilvl w:val="0"/>
          <w:numId w:val="18"/>
        </w:numPr>
        <w:tabs>
          <w:tab w:val="left" w:pos="142"/>
        </w:tabs>
        <w:kinsoku w:val="0"/>
        <w:autoSpaceDE/>
        <w:autoSpaceDN/>
        <w:spacing w:before="0"/>
        <w:ind w:left="709" w:right="0" w:hanging="283"/>
        <w:jc w:val="both"/>
        <w:rPr>
          <w:rFonts w:eastAsia="Times New Roman"/>
          <w:color w:val="000000" w:themeColor="text1"/>
          <w:sz w:val="22"/>
          <w:szCs w:val="22"/>
          <w:lang w:val="es-CR" w:eastAsia="es-ES"/>
        </w:rPr>
      </w:pPr>
      <w:r w:rsidRPr="00BB0B4E">
        <w:rPr>
          <w:color w:val="000000" w:themeColor="text1"/>
          <w:sz w:val="22"/>
          <w:szCs w:val="22"/>
          <w:lang w:val="es-CR"/>
        </w:rPr>
        <w:t xml:space="preserve">Que el señor </w:t>
      </w:r>
      <w:r w:rsidR="006D4BA0">
        <w:rPr>
          <w:rFonts w:eastAsia="Times New Roman"/>
          <w:b/>
          <w:color w:val="000000" w:themeColor="text1"/>
          <w:sz w:val="22"/>
          <w:szCs w:val="22"/>
          <w:lang w:val="es-CR" w:eastAsia="es-ES"/>
        </w:rPr>
        <w:t>AAM</w:t>
      </w:r>
      <w:r w:rsidRPr="00BB0B4E">
        <w:rPr>
          <w:color w:val="000000" w:themeColor="text1"/>
          <w:sz w:val="22"/>
          <w:szCs w:val="22"/>
          <w:lang w:val="es-CR"/>
        </w:rPr>
        <w:t xml:space="preserve">, es concesionario de la explotación del servicio público de transporte remunerado de personas en la modalidad taxi, bajo la placa número </w:t>
      </w:r>
      <w:r w:rsidR="006D4BA0">
        <w:rPr>
          <w:color w:val="000000" w:themeColor="text1"/>
          <w:sz w:val="22"/>
          <w:szCs w:val="22"/>
          <w:lang w:val="es-CR"/>
        </w:rPr>
        <w:t>TG-000</w:t>
      </w:r>
      <w:r w:rsidRPr="00BB0B4E">
        <w:rPr>
          <w:color w:val="000000" w:themeColor="text1"/>
          <w:sz w:val="22"/>
          <w:szCs w:val="22"/>
          <w:lang w:val="es-CR"/>
        </w:rPr>
        <w:t>.</w:t>
      </w:r>
      <w:r w:rsidRPr="00BB0B4E">
        <w:rPr>
          <w:rFonts w:eastAsia="Times New Roman"/>
          <w:color w:val="000000" w:themeColor="text1"/>
          <w:sz w:val="22"/>
          <w:szCs w:val="22"/>
          <w:lang w:val="es-CR" w:eastAsia="es-ES"/>
        </w:rPr>
        <w:t xml:space="preserve"> </w:t>
      </w:r>
      <w:r w:rsidRPr="00BB0B4E">
        <w:rPr>
          <w:color w:val="000000" w:themeColor="text1"/>
          <w:sz w:val="22"/>
          <w:szCs w:val="22"/>
          <w:lang w:val="es-CR"/>
        </w:rPr>
        <w:t>(</w:t>
      </w:r>
      <w:r w:rsidRPr="00BB0B4E">
        <w:rPr>
          <w:rFonts w:eastAsia="Times New Roman"/>
          <w:color w:val="000000" w:themeColor="text1"/>
          <w:sz w:val="22"/>
          <w:szCs w:val="22"/>
          <w:lang w:val="es-CR" w:eastAsia="es-ES"/>
        </w:rPr>
        <w:t xml:space="preserve">Léanse los folios del </w:t>
      </w:r>
      <w:r w:rsidR="000A7185" w:rsidRPr="00BB0B4E">
        <w:rPr>
          <w:rFonts w:eastAsia="Times New Roman"/>
          <w:color w:val="000000" w:themeColor="text1"/>
          <w:sz w:val="22"/>
          <w:szCs w:val="22"/>
          <w:lang w:val="es-CR" w:eastAsia="es-ES"/>
        </w:rPr>
        <w:t>38</w:t>
      </w:r>
      <w:r w:rsidRPr="00BB0B4E">
        <w:rPr>
          <w:rFonts w:eastAsia="Times New Roman"/>
          <w:color w:val="000000" w:themeColor="text1"/>
          <w:sz w:val="22"/>
          <w:szCs w:val="22"/>
          <w:lang w:val="es-CR" w:eastAsia="es-ES"/>
        </w:rPr>
        <w:t xml:space="preserve"> al </w:t>
      </w:r>
      <w:r w:rsidR="00B01ACF">
        <w:rPr>
          <w:rFonts w:eastAsia="Times New Roman"/>
          <w:color w:val="000000" w:themeColor="text1"/>
          <w:sz w:val="22"/>
          <w:szCs w:val="22"/>
          <w:lang w:val="es-CR" w:eastAsia="es-ES"/>
        </w:rPr>
        <w:t xml:space="preserve">39 </w:t>
      </w:r>
      <w:r w:rsidRPr="00BB0B4E">
        <w:rPr>
          <w:rFonts w:eastAsia="Times New Roman"/>
          <w:color w:val="000000" w:themeColor="text1"/>
          <w:sz w:val="22"/>
          <w:szCs w:val="22"/>
          <w:lang w:val="es-CR" w:eastAsia="es-ES"/>
        </w:rPr>
        <w:t xml:space="preserve">del expediente administrativo </w:t>
      </w:r>
      <w:r w:rsidR="000A7185" w:rsidRPr="00BB0B4E">
        <w:rPr>
          <w:rFonts w:eastAsia="Times New Roman"/>
          <w:color w:val="000000" w:themeColor="text1"/>
          <w:sz w:val="22"/>
          <w:szCs w:val="22"/>
          <w:lang w:val="es-CR" w:eastAsia="es-ES"/>
        </w:rPr>
        <w:t>TAT-022-24</w:t>
      </w:r>
      <w:r w:rsidRPr="00BB0B4E">
        <w:rPr>
          <w:rFonts w:eastAsia="Times New Roman"/>
          <w:color w:val="000000" w:themeColor="text1"/>
          <w:sz w:val="22"/>
          <w:szCs w:val="22"/>
          <w:lang w:val="es-CR" w:eastAsia="es-ES"/>
        </w:rPr>
        <w:t>)</w:t>
      </w:r>
    </w:p>
    <w:p w14:paraId="05F9AA32" w14:textId="5BAAA694" w:rsidR="006812CF" w:rsidRPr="00BB0B4E" w:rsidRDefault="000A7185" w:rsidP="006812CF">
      <w:pPr>
        <w:pStyle w:val="Style9"/>
        <w:numPr>
          <w:ilvl w:val="0"/>
          <w:numId w:val="18"/>
        </w:numPr>
        <w:tabs>
          <w:tab w:val="left" w:pos="142"/>
        </w:tabs>
        <w:kinsoku w:val="0"/>
        <w:autoSpaceDE/>
        <w:autoSpaceDN/>
        <w:spacing w:before="0"/>
        <w:ind w:left="709" w:right="0" w:hanging="283"/>
        <w:jc w:val="both"/>
        <w:rPr>
          <w:rFonts w:eastAsia="Times New Roman"/>
          <w:color w:val="BF8F00" w:themeColor="accent4" w:themeShade="BF"/>
          <w:sz w:val="22"/>
          <w:szCs w:val="22"/>
          <w:lang w:val="es-CR" w:eastAsia="es-ES"/>
        </w:rPr>
      </w:pPr>
      <w:r w:rsidRPr="00BB0B4E">
        <w:rPr>
          <w:color w:val="000000" w:themeColor="text1"/>
          <w:sz w:val="22"/>
          <w:szCs w:val="22"/>
          <w:lang w:val="es-CR"/>
        </w:rPr>
        <w:t xml:space="preserve">El </w:t>
      </w:r>
      <w:r w:rsidR="002F7559" w:rsidRPr="00BB0B4E">
        <w:rPr>
          <w:b/>
          <w:bCs/>
          <w:color w:val="000000" w:themeColor="text1"/>
          <w:sz w:val="22"/>
          <w:szCs w:val="22"/>
          <w:lang w:val="es-CR"/>
        </w:rPr>
        <w:t>03 de marzo de 2016</w:t>
      </w:r>
      <w:r w:rsidR="002F7559" w:rsidRPr="00BB0B4E">
        <w:rPr>
          <w:color w:val="000000" w:themeColor="text1"/>
          <w:sz w:val="22"/>
          <w:szCs w:val="22"/>
          <w:lang w:val="es-CR"/>
        </w:rPr>
        <w:t xml:space="preserve">, </w:t>
      </w:r>
      <w:r w:rsidRPr="00BB0B4E">
        <w:rPr>
          <w:color w:val="000000" w:themeColor="text1"/>
          <w:sz w:val="22"/>
          <w:szCs w:val="22"/>
          <w:lang w:val="es-CR"/>
        </w:rPr>
        <w:t>l</w:t>
      </w:r>
      <w:r w:rsidR="006812CF" w:rsidRPr="00BB0B4E">
        <w:rPr>
          <w:color w:val="000000" w:themeColor="text1"/>
          <w:sz w:val="22"/>
          <w:szCs w:val="22"/>
          <w:lang w:val="es-CR"/>
        </w:rPr>
        <w:t xml:space="preserve">a Junta Directiva del Consejo de Transporte Público, </w:t>
      </w:r>
      <w:r w:rsidR="002F7559" w:rsidRPr="00BB0B4E">
        <w:rPr>
          <w:color w:val="000000" w:themeColor="text1"/>
          <w:sz w:val="22"/>
          <w:szCs w:val="22"/>
          <w:lang w:val="es-CR"/>
        </w:rPr>
        <w:t xml:space="preserve">en el </w:t>
      </w:r>
      <w:r w:rsidR="002F7559" w:rsidRPr="00BB0B4E">
        <w:rPr>
          <w:b/>
          <w:bCs/>
          <w:color w:val="000000" w:themeColor="text1"/>
          <w:sz w:val="22"/>
          <w:szCs w:val="22"/>
          <w:lang w:val="es-CR"/>
        </w:rPr>
        <w:t xml:space="preserve">Artículo 8.1 </w:t>
      </w:r>
      <w:r w:rsidR="006812CF" w:rsidRPr="00BB0B4E">
        <w:rPr>
          <w:b/>
          <w:bCs/>
          <w:color w:val="000000" w:themeColor="text1"/>
          <w:sz w:val="22"/>
          <w:szCs w:val="22"/>
          <w:lang w:val="es-CR"/>
        </w:rPr>
        <w:t>de la Sesi</w:t>
      </w:r>
      <w:r w:rsidR="006812CF" w:rsidRPr="00BB0B4E">
        <w:rPr>
          <w:b/>
          <w:color w:val="000000" w:themeColor="text1"/>
          <w:sz w:val="22"/>
          <w:szCs w:val="22"/>
          <w:lang w:val="es-CR"/>
        </w:rPr>
        <w:t xml:space="preserve">ón </w:t>
      </w:r>
      <w:r w:rsidR="002F7559" w:rsidRPr="00BB0B4E">
        <w:rPr>
          <w:b/>
          <w:color w:val="000000" w:themeColor="text1"/>
          <w:sz w:val="22"/>
          <w:szCs w:val="22"/>
          <w:lang w:val="es-CR"/>
        </w:rPr>
        <w:t>O</w:t>
      </w:r>
      <w:r w:rsidR="006812CF" w:rsidRPr="00BB0B4E">
        <w:rPr>
          <w:b/>
          <w:color w:val="000000" w:themeColor="text1"/>
          <w:sz w:val="22"/>
          <w:szCs w:val="22"/>
          <w:lang w:val="es-CR"/>
        </w:rPr>
        <w:t xml:space="preserve">rdinaria </w:t>
      </w:r>
      <w:r w:rsidR="002F7559" w:rsidRPr="00BB0B4E">
        <w:rPr>
          <w:b/>
          <w:color w:val="000000" w:themeColor="text1"/>
          <w:sz w:val="22"/>
          <w:szCs w:val="22"/>
          <w:lang w:val="es-CR"/>
        </w:rPr>
        <w:t>10-2016</w:t>
      </w:r>
      <w:r w:rsidR="006812CF" w:rsidRPr="00BB0B4E">
        <w:rPr>
          <w:color w:val="000000" w:themeColor="text1"/>
          <w:sz w:val="22"/>
          <w:szCs w:val="22"/>
          <w:lang w:val="es-CR"/>
        </w:rPr>
        <w:t xml:space="preserve">, </w:t>
      </w:r>
      <w:r w:rsidR="00900313" w:rsidRPr="00BB0B4E">
        <w:rPr>
          <w:color w:val="000000" w:themeColor="text1"/>
          <w:sz w:val="22"/>
          <w:szCs w:val="22"/>
          <w:lang w:val="es-CR"/>
        </w:rPr>
        <w:t xml:space="preserve">dispone </w:t>
      </w:r>
      <w:r w:rsidR="002F7559" w:rsidRPr="00BB0B4E">
        <w:rPr>
          <w:color w:val="000000" w:themeColor="text1"/>
          <w:sz w:val="22"/>
          <w:szCs w:val="22"/>
          <w:lang w:val="es-CR"/>
        </w:rPr>
        <w:t>dar inicio a un procedimiento administrativo ordinario</w:t>
      </w:r>
      <w:r w:rsidR="00900313" w:rsidRPr="00BB0B4E">
        <w:rPr>
          <w:color w:val="000000" w:themeColor="text1"/>
          <w:sz w:val="22"/>
          <w:szCs w:val="22"/>
          <w:lang w:val="es-CR"/>
        </w:rPr>
        <w:t xml:space="preserve"> en contra del concesionario </w:t>
      </w:r>
      <w:r w:rsidR="006D4BA0">
        <w:rPr>
          <w:rFonts w:eastAsia="Times New Roman"/>
          <w:b/>
          <w:color w:val="000000" w:themeColor="text1"/>
          <w:sz w:val="22"/>
          <w:szCs w:val="22"/>
          <w:lang w:val="es-CR" w:eastAsia="es-ES"/>
        </w:rPr>
        <w:t>AAM</w:t>
      </w:r>
      <w:r w:rsidR="00900313" w:rsidRPr="00BB0B4E">
        <w:rPr>
          <w:color w:val="000000" w:themeColor="text1"/>
          <w:sz w:val="22"/>
          <w:szCs w:val="22"/>
          <w:lang w:val="es-CR"/>
        </w:rPr>
        <w:t xml:space="preserve">, por presunta falta de cambio de unidad con rango de antigüedad vencido. </w:t>
      </w:r>
      <w:r w:rsidR="006812CF" w:rsidRPr="00BB0B4E">
        <w:rPr>
          <w:color w:val="000000" w:themeColor="text1"/>
          <w:sz w:val="22"/>
          <w:szCs w:val="22"/>
          <w:lang w:val="es-CR"/>
        </w:rPr>
        <w:t>(</w:t>
      </w:r>
      <w:r w:rsidR="006812CF" w:rsidRPr="00BB0B4E">
        <w:rPr>
          <w:rFonts w:eastAsia="Times New Roman"/>
          <w:color w:val="000000" w:themeColor="text1"/>
          <w:sz w:val="22"/>
          <w:szCs w:val="22"/>
          <w:lang w:val="es-CR" w:eastAsia="es-ES"/>
        </w:rPr>
        <w:t xml:space="preserve">Léase el folio </w:t>
      </w:r>
      <w:r w:rsidR="00900313" w:rsidRPr="00BB0B4E">
        <w:rPr>
          <w:rFonts w:eastAsia="Times New Roman"/>
          <w:color w:val="000000" w:themeColor="text1"/>
          <w:sz w:val="22"/>
          <w:szCs w:val="22"/>
          <w:lang w:val="es-CR" w:eastAsia="es-ES"/>
        </w:rPr>
        <w:t>68 vuelto</w:t>
      </w:r>
      <w:r w:rsidR="006812CF" w:rsidRPr="00BB0B4E">
        <w:rPr>
          <w:rFonts w:eastAsia="Times New Roman"/>
          <w:color w:val="000000" w:themeColor="text1"/>
          <w:sz w:val="22"/>
          <w:szCs w:val="22"/>
          <w:lang w:val="es-CR" w:eastAsia="es-ES"/>
        </w:rPr>
        <w:t xml:space="preserve"> del expediente administrativo </w:t>
      </w:r>
      <w:r w:rsidRPr="00BB0B4E">
        <w:rPr>
          <w:rFonts w:eastAsia="Times New Roman"/>
          <w:color w:val="000000" w:themeColor="text1"/>
          <w:sz w:val="22"/>
          <w:szCs w:val="22"/>
          <w:lang w:val="es-CR" w:eastAsia="es-ES"/>
        </w:rPr>
        <w:t>TAT-022-24</w:t>
      </w:r>
      <w:r w:rsidR="006812CF" w:rsidRPr="00BB0B4E">
        <w:rPr>
          <w:rFonts w:eastAsia="Times New Roman"/>
          <w:color w:val="000000" w:themeColor="text1"/>
          <w:sz w:val="22"/>
          <w:szCs w:val="22"/>
          <w:lang w:val="es-CR" w:eastAsia="es-ES"/>
        </w:rPr>
        <w:t>)</w:t>
      </w:r>
    </w:p>
    <w:p w14:paraId="5F8D5016" w14:textId="7B3AF86A" w:rsidR="00900313" w:rsidRPr="00BB0B4E" w:rsidRDefault="00900313" w:rsidP="00900313">
      <w:pPr>
        <w:pStyle w:val="Style9"/>
        <w:numPr>
          <w:ilvl w:val="0"/>
          <w:numId w:val="18"/>
        </w:numPr>
        <w:tabs>
          <w:tab w:val="left" w:pos="142"/>
        </w:tabs>
        <w:kinsoku w:val="0"/>
        <w:autoSpaceDE/>
        <w:autoSpaceDN/>
        <w:spacing w:before="0"/>
        <w:ind w:left="709" w:right="0" w:hanging="283"/>
        <w:jc w:val="both"/>
        <w:rPr>
          <w:rFonts w:eastAsia="Times New Roman"/>
          <w:color w:val="BF8F00" w:themeColor="accent4" w:themeShade="BF"/>
          <w:sz w:val="22"/>
          <w:szCs w:val="22"/>
          <w:lang w:val="es-CR" w:eastAsia="es-ES"/>
        </w:rPr>
      </w:pPr>
      <w:r w:rsidRPr="00BB0B4E">
        <w:rPr>
          <w:color w:val="000000" w:themeColor="text1"/>
          <w:sz w:val="22"/>
          <w:szCs w:val="22"/>
          <w:lang w:val="es-CR"/>
        </w:rPr>
        <w:t xml:space="preserve">El </w:t>
      </w:r>
      <w:r w:rsidRPr="00BB0B4E">
        <w:rPr>
          <w:b/>
          <w:bCs/>
          <w:color w:val="000000" w:themeColor="text1"/>
          <w:sz w:val="22"/>
          <w:szCs w:val="22"/>
          <w:lang w:val="es-CR"/>
        </w:rPr>
        <w:t>15 de noviembre de 201</w:t>
      </w:r>
      <w:r w:rsidR="00E260DC">
        <w:rPr>
          <w:b/>
          <w:bCs/>
          <w:color w:val="000000" w:themeColor="text1"/>
          <w:sz w:val="22"/>
          <w:szCs w:val="22"/>
          <w:lang w:val="es-CR"/>
        </w:rPr>
        <w:t>7</w:t>
      </w:r>
      <w:r w:rsidRPr="00BB0B4E">
        <w:rPr>
          <w:color w:val="000000" w:themeColor="text1"/>
          <w:sz w:val="22"/>
          <w:szCs w:val="22"/>
          <w:lang w:val="es-CR"/>
        </w:rPr>
        <w:t xml:space="preserve">, la Junta Directiva del Consejo de Transporte Público, en el </w:t>
      </w:r>
      <w:r w:rsidRPr="00BB0B4E">
        <w:rPr>
          <w:b/>
          <w:bCs/>
          <w:color w:val="000000" w:themeColor="text1"/>
          <w:sz w:val="22"/>
          <w:szCs w:val="22"/>
          <w:lang w:val="es-CR"/>
        </w:rPr>
        <w:t>Artículo 7.11.2 de la Sesi</w:t>
      </w:r>
      <w:r w:rsidRPr="00BB0B4E">
        <w:rPr>
          <w:b/>
          <w:color w:val="000000" w:themeColor="text1"/>
          <w:sz w:val="22"/>
          <w:szCs w:val="22"/>
          <w:lang w:val="es-CR"/>
        </w:rPr>
        <w:t>ón Ordinaria 44-2017</w:t>
      </w:r>
      <w:r w:rsidRPr="00BB0B4E">
        <w:rPr>
          <w:color w:val="000000" w:themeColor="text1"/>
          <w:sz w:val="22"/>
          <w:szCs w:val="22"/>
          <w:lang w:val="es-CR"/>
        </w:rPr>
        <w:t xml:space="preserve">, dispone adicionar como causal dentro del procedimiento administrativo en contra del concesionario </w:t>
      </w:r>
      <w:r w:rsidR="006D4BA0">
        <w:rPr>
          <w:rFonts w:eastAsia="Times New Roman"/>
          <w:b/>
          <w:color w:val="000000" w:themeColor="text1"/>
          <w:sz w:val="22"/>
          <w:szCs w:val="22"/>
          <w:lang w:val="es-CR" w:eastAsia="es-ES"/>
        </w:rPr>
        <w:t>AAM</w:t>
      </w:r>
      <w:r w:rsidRPr="00BB0B4E">
        <w:rPr>
          <w:color w:val="000000" w:themeColor="text1"/>
          <w:sz w:val="22"/>
          <w:szCs w:val="22"/>
          <w:lang w:val="es-CR"/>
        </w:rPr>
        <w:t xml:space="preserve">, el no estar al día con sus obligaciones ante la </w:t>
      </w:r>
      <w:r w:rsidR="003339D9" w:rsidRPr="00BB0B4E">
        <w:rPr>
          <w:color w:val="000000" w:themeColor="text1"/>
          <w:sz w:val="22"/>
          <w:szCs w:val="22"/>
          <w:lang w:val="es-CR"/>
        </w:rPr>
        <w:t xml:space="preserve">Caja </w:t>
      </w:r>
      <w:r w:rsidRPr="00BB0B4E">
        <w:rPr>
          <w:color w:val="000000" w:themeColor="text1"/>
          <w:sz w:val="22"/>
          <w:szCs w:val="22"/>
          <w:lang w:val="es-CR"/>
        </w:rPr>
        <w:t>Costarricense de Seguro Social. (</w:t>
      </w:r>
      <w:r w:rsidRPr="00BB0B4E">
        <w:rPr>
          <w:rFonts w:eastAsia="Times New Roman"/>
          <w:color w:val="000000" w:themeColor="text1"/>
          <w:sz w:val="22"/>
          <w:szCs w:val="22"/>
          <w:lang w:val="es-CR" w:eastAsia="es-ES"/>
        </w:rPr>
        <w:t xml:space="preserve">Léase el folio </w:t>
      </w:r>
      <w:r w:rsidR="00E426C8">
        <w:rPr>
          <w:rFonts w:eastAsia="Times New Roman"/>
          <w:color w:val="000000" w:themeColor="text1"/>
          <w:sz w:val="22"/>
          <w:szCs w:val="22"/>
          <w:lang w:val="es-CR" w:eastAsia="es-ES"/>
        </w:rPr>
        <w:t>4</w:t>
      </w:r>
      <w:r w:rsidR="00B01ACF">
        <w:rPr>
          <w:rFonts w:eastAsia="Times New Roman"/>
          <w:color w:val="000000" w:themeColor="text1"/>
          <w:sz w:val="22"/>
          <w:szCs w:val="22"/>
          <w:lang w:val="es-CR" w:eastAsia="es-ES"/>
        </w:rPr>
        <w:t>6</w:t>
      </w:r>
      <w:r w:rsidRPr="00BB0B4E">
        <w:rPr>
          <w:rFonts w:eastAsia="Times New Roman"/>
          <w:color w:val="000000" w:themeColor="text1"/>
          <w:sz w:val="22"/>
          <w:szCs w:val="22"/>
          <w:lang w:val="es-CR" w:eastAsia="es-ES"/>
        </w:rPr>
        <w:t xml:space="preserve"> del expediente administrativo TAT-022-24)</w:t>
      </w:r>
    </w:p>
    <w:p w14:paraId="56030193" w14:textId="100FCFDF" w:rsidR="006812CF" w:rsidRPr="00BB0B4E" w:rsidRDefault="00402BBE" w:rsidP="006812CF">
      <w:pPr>
        <w:pStyle w:val="Style9"/>
        <w:numPr>
          <w:ilvl w:val="0"/>
          <w:numId w:val="18"/>
        </w:numPr>
        <w:tabs>
          <w:tab w:val="left" w:pos="426"/>
        </w:tabs>
        <w:kinsoku w:val="0"/>
        <w:autoSpaceDE/>
        <w:autoSpaceDN/>
        <w:spacing w:before="0"/>
        <w:ind w:right="0"/>
        <w:jc w:val="both"/>
        <w:rPr>
          <w:rFonts w:eastAsia="Times New Roman"/>
          <w:color w:val="BF8F00" w:themeColor="accent4" w:themeShade="BF"/>
          <w:sz w:val="22"/>
          <w:szCs w:val="22"/>
          <w:lang w:val="es-CR" w:eastAsia="es-ES"/>
        </w:rPr>
      </w:pPr>
      <w:r w:rsidRPr="00BB0B4E">
        <w:rPr>
          <w:color w:val="000000" w:themeColor="text1"/>
          <w:sz w:val="22"/>
          <w:szCs w:val="22"/>
          <w:lang w:val="es-CR"/>
        </w:rPr>
        <w:t xml:space="preserve">El </w:t>
      </w:r>
      <w:r w:rsidRPr="00BB0B4E">
        <w:rPr>
          <w:b/>
          <w:bCs/>
          <w:color w:val="000000" w:themeColor="text1"/>
          <w:sz w:val="22"/>
          <w:szCs w:val="22"/>
          <w:lang w:val="es-CR"/>
        </w:rPr>
        <w:t>15 de junio de 2020</w:t>
      </w:r>
      <w:r w:rsidRPr="00BB0B4E">
        <w:rPr>
          <w:color w:val="000000" w:themeColor="text1"/>
          <w:sz w:val="22"/>
          <w:szCs w:val="22"/>
          <w:lang w:val="es-CR"/>
        </w:rPr>
        <w:t>, el</w:t>
      </w:r>
      <w:r w:rsidR="006812CF" w:rsidRPr="00BB0B4E">
        <w:rPr>
          <w:color w:val="000000" w:themeColor="text1"/>
          <w:sz w:val="22"/>
          <w:szCs w:val="22"/>
          <w:lang w:val="es-CR"/>
        </w:rPr>
        <w:t xml:space="preserve"> Órgano </w:t>
      </w:r>
      <w:proofErr w:type="gramStart"/>
      <w:r w:rsidR="006812CF" w:rsidRPr="00BB0B4E">
        <w:rPr>
          <w:color w:val="000000" w:themeColor="text1"/>
          <w:sz w:val="22"/>
          <w:szCs w:val="22"/>
          <w:lang w:val="es-CR"/>
        </w:rPr>
        <w:t>Director</w:t>
      </w:r>
      <w:proofErr w:type="gramEnd"/>
      <w:r w:rsidR="006812CF" w:rsidRPr="00BB0B4E">
        <w:rPr>
          <w:color w:val="000000" w:themeColor="text1"/>
          <w:sz w:val="22"/>
          <w:szCs w:val="22"/>
          <w:lang w:val="es-CR"/>
        </w:rPr>
        <w:t xml:space="preserve"> del </w:t>
      </w:r>
      <w:r w:rsidRPr="00BB0B4E">
        <w:rPr>
          <w:color w:val="000000" w:themeColor="text1"/>
          <w:sz w:val="22"/>
          <w:szCs w:val="22"/>
          <w:lang w:val="es-CR"/>
        </w:rPr>
        <w:t>P</w:t>
      </w:r>
      <w:r w:rsidR="006812CF" w:rsidRPr="00BB0B4E">
        <w:rPr>
          <w:color w:val="000000" w:themeColor="text1"/>
          <w:sz w:val="22"/>
          <w:szCs w:val="22"/>
          <w:lang w:val="es-CR"/>
        </w:rPr>
        <w:t xml:space="preserve">rocedimiento, notifica </w:t>
      </w:r>
      <w:r w:rsidRPr="00BB0B4E">
        <w:rPr>
          <w:color w:val="000000" w:themeColor="text1"/>
          <w:sz w:val="22"/>
          <w:szCs w:val="22"/>
          <w:lang w:val="es-CR"/>
        </w:rPr>
        <w:t xml:space="preserve">vía correo electrónico, </w:t>
      </w:r>
      <w:r w:rsidR="006812CF" w:rsidRPr="00BB0B4E">
        <w:rPr>
          <w:color w:val="000000" w:themeColor="text1"/>
          <w:sz w:val="22"/>
          <w:szCs w:val="22"/>
          <w:lang w:val="es-CR"/>
        </w:rPr>
        <w:t xml:space="preserve">al señor </w:t>
      </w:r>
      <w:r w:rsidR="006D4BA0">
        <w:rPr>
          <w:rFonts w:eastAsia="Times New Roman"/>
          <w:b/>
          <w:color w:val="000000" w:themeColor="text1"/>
          <w:sz w:val="24"/>
          <w:szCs w:val="24"/>
          <w:lang w:val="es-CR" w:eastAsia="es-ES"/>
        </w:rPr>
        <w:t>AAM</w:t>
      </w:r>
      <w:r w:rsidR="006812CF" w:rsidRPr="00BB0B4E">
        <w:rPr>
          <w:color w:val="000000" w:themeColor="text1"/>
          <w:sz w:val="22"/>
          <w:szCs w:val="22"/>
          <w:lang w:val="es-CR"/>
        </w:rPr>
        <w:t>, la apertura del procedimiento administrativo</w:t>
      </w:r>
      <w:r w:rsidR="006812CF" w:rsidRPr="00BB0B4E">
        <w:rPr>
          <w:color w:val="000000" w:themeColor="text1"/>
          <w:lang w:val="es-CR"/>
        </w:rPr>
        <w:t xml:space="preserve"> </w:t>
      </w:r>
      <w:r w:rsidRPr="00BB0B4E">
        <w:rPr>
          <w:color w:val="000000" w:themeColor="text1"/>
          <w:lang w:val="es-CR"/>
        </w:rPr>
        <w:t xml:space="preserve">y el traslado de cargos, </w:t>
      </w:r>
      <w:r w:rsidR="006812CF" w:rsidRPr="00BB0B4E">
        <w:rPr>
          <w:color w:val="000000" w:themeColor="text1"/>
          <w:lang w:val="es-CR"/>
        </w:rPr>
        <w:t>mediante oficio</w:t>
      </w:r>
      <w:r w:rsidR="000E3080" w:rsidRPr="00BB0B4E">
        <w:rPr>
          <w:color w:val="000000" w:themeColor="text1"/>
          <w:lang w:val="es-CR"/>
        </w:rPr>
        <w:t xml:space="preserve"> No. </w:t>
      </w:r>
      <w:r w:rsidRPr="00BB0B4E">
        <w:rPr>
          <w:b/>
          <w:color w:val="000000" w:themeColor="text1"/>
          <w:lang w:val="es-CR"/>
        </w:rPr>
        <w:t>CTP-AJ-OF-2020-00844 del 10 de junio de 2020</w:t>
      </w:r>
      <w:r w:rsidR="00B2208D" w:rsidRPr="00BB0B4E">
        <w:rPr>
          <w:color w:val="000000" w:themeColor="text1"/>
          <w:sz w:val="22"/>
          <w:szCs w:val="22"/>
          <w:lang w:val="es-CR"/>
        </w:rPr>
        <w:t xml:space="preserve">, y señala el 03 de agosto de 2020 para celebrar la audiencia oral y privada. </w:t>
      </w:r>
      <w:r w:rsidR="006812CF" w:rsidRPr="00BB0B4E">
        <w:rPr>
          <w:color w:val="000000" w:themeColor="text1"/>
          <w:sz w:val="22"/>
          <w:szCs w:val="22"/>
          <w:lang w:val="es-CR"/>
        </w:rPr>
        <w:t>(</w:t>
      </w:r>
      <w:r w:rsidR="006812CF" w:rsidRPr="00BB0B4E">
        <w:rPr>
          <w:rFonts w:eastAsia="Times New Roman"/>
          <w:color w:val="000000" w:themeColor="text1"/>
          <w:sz w:val="22"/>
          <w:szCs w:val="22"/>
          <w:lang w:val="es-CR" w:eastAsia="es-ES"/>
        </w:rPr>
        <w:t xml:space="preserve">Léanse los folios del </w:t>
      </w:r>
      <w:r w:rsidRPr="00BB0B4E">
        <w:rPr>
          <w:rFonts w:eastAsia="Times New Roman"/>
          <w:color w:val="000000" w:themeColor="text1"/>
          <w:sz w:val="22"/>
          <w:szCs w:val="22"/>
          <w:lang w:val="es-CR" w:eastAsia="es-ES"/>
        </w:rPr>
        <w:t>38</w:t>
      </w:r>
      <w:r w:rsidR="006812CF" w:rsidRPr="00BB0B4E">
        <w:rPr>
          <w:rFonts w:eastAsia="Times New Roman"/>
          <w:color w:val="000000" w:themeColor="text1"/>
          <w:sz w:val="22"/>
          <w:szCs w:val="22"/>
          <w:lang w:val="es-CR" w:eastAsia="es-ES"/>
        </w:rPr>
        <w:t xml:space="preserve"> al </w:t>
      </w:r>
      <w:r w:rsidRPr="00BB0B4E">
        <w:rPr>
          <w:rFonts w:eastAsia="Times New Roman"/>
          <w:color w:val="000000" w:themeColor="text1"/>
          <w:sz w:val="22"/>
          <w:szCs w:val="22"/>
          <w:lang w:val="es-CR" w:eastAsia="es-ES"/>
        </w:rPr>
        <w:t>40</w:t>
      </w:r>
      <w:r w:rsidR="006812CF" w:rsidRPr="00BB0B4E">
        <w:rPr>
          <w:rFonts w:eastAsia="Times New Roman"/>
          <w:color w:val="000000" w:themeColor="text1"/>
          <w:sz w:val="22"/>
          <w:szCs w:val="22"/>
          <w:lang w:val="es-CR" w:eastAsia="es-ES"/>
        </w:rPr>
        <w:t xml:space="preserve"> del expediente administrativo </w:t>
      </w:r>
      <w:r w:rsidR="000A7185" w:rsidRPr="00BB0B4E">
        <w:rPr>
          <w:rFonts w:eastAsia="Times New Roman"/>
          <w:color w:val="000000" w:themeColor="text1"/>
          <w:sz w:val="22"/>
          <w:szCs w:val="22"/>
          <w:lang w:val="es-CR" w:eastAsia="es-ES"/>
        </w:rPr>
        <w:t>TAT-022-24</w:t>
      </w:r>
      <w:r w:rsidR="006812CF" w:rsidRPr="00BB0B4E">
        <w:rPr>
          <w:rFonts w:eastAsia="Times New Roman"/>
          <w:color w:val="000000" w:themeColor="text1"/>
          <w:sz w:val="22"/>
          <w:szCs w:val="22"/>
          <w:lang w:val="es-CR" w:eastAsia="es-ES"/>
        </w:rPr>
        <w:t>)</w:t>
      </w:r>
    </w:p>
    <w:p w14:paraId="3BB193CC" w14:textId="0CC797A1" w:rsidR="00B2208D" w:rsidRPr="00BB0B4E" w:rsidRDefault="00402BBE" w:rsidP="00B2208D">
      <w:pPr>
        <w:pStyle w:val="Style9"/>
        <w:numPr>
          <w:ilvl w:val="0"/>
          <w:numId w:val="18"/>
        </w:numPr>
        <w:tabs>
          <w:tab w:val="left" w:pos="426"/>
        </w:tabs>
        <w:kinsoku w:val="0"/>
        <w:autoSpaceDE/>
        <w:autoSpaceDN/>
        <w:spacing w:before="0"/>
        <w:ind w:right="0"/>
        <w:jc w:val="both"/>
        <w:rPr>
          <w:rFonts w:eastAsia="Times New Roman"/>
          <w:color w:val="BF8F00" w:themeColor="accent4" w:themeShade="BF"/>
          <w:sz w:val="22"/>
          <w:szCs w:val="22"/>
          <w:lang w:val="es-CR" w:eastAsia="es-ES"/>
        </w:rPr>
      </w:pPr>
      <w:r w:rsidRPr="00BB0B4E">
        <w:rPr>
          <w:bCs/>
          <w:color w:val="000000" w:themeColor="text1"/>
          <w:sz w:val="22"/>
          <w:szCs w:val="22"/>
          <w:lang w:val="es-CR"/>
        </w:rPr>
        <w:t xml:space="preserve">El </w:t>
      </w:r>
      <w:r w:rsidRPr="00BB0B4E">
        <w:rPr>
          <w:b/>
          <w:color w:val="000000" w:themeColor="text1"/>
          <w:sz w:val="22"/>
          <w:szCs w:val="22"/>
          <w:lang w:val="es-CR"/>
        </w:rPr>
        <w:t>17 de junio de 2020</w:t>
      </w:r>
      <w:r w:rsidRPr="00BB0B4E">
        <w:rPr>
          <w:bCs/>
          <w:color w:val="000000" w:themeColor="text1"/>
          <w:sz w:val="22"/>
          <w:szCs w:val="22"/>
          <w:lang w:val="es-CR"/>
        </w:rPr>
        <w:t>, el</w:t>
      </w:r>
      <w:r w:rsidRPr="00BB0B4E">
        <w:rPr>
          <w:color w:val="000000" w:themeColor="text1"/>
          <w:sz w:val="22"/>
          <w:szCs w:val="22"/>
          <w:lang w:val="es-CR"/>
        </w:rPr>
        <w:t xml:space="preserve"> señor </w:t>
      </w:r>
      <w:r w:rsidR="006D4BA0">
        <w:rPr>
          <w:rFonts w:eastAsia="Times New Roman"/>
          <w:b/>
          <w:color w:val="000000" w:themeColor="text1"/>
          <w:sz w:val="22"/>
          <w:szCs w:val="22"/>
          <w:lang w:val="es-CR" w:eastAsia="es-ES"/>
        </w:rPr>
        <w:t>AAM</w:t>
      </w:r>
      <w:r w:rsidRPr="00BB0B4E">
        <w:rPr>
          <w:color w:val="000000" w:themeColor="text1"/>
          <w:sz w:val="22"/>
          <w:szCs w:val="22"/>
          <w:lang w:val="es-CR"/>
        </w:rPr>
        <w:t xml:space="preserve">, </w:t>
      </w:r>
      <w:r w:rsidRPr="00BB0B4E">
        <w:rPr>
          <w:bCs/>
          <w:color w:val="000000" w:themeColor="text1"/>
          <w:sz w:val="22"/>
          <w:szCs w:val="22"/>
          <w:lang w:val="es-CR"/>
        </w:rPr>
        <w:t xml:space="preserve">interpone sus recursos de Revocatoria con Apelación en subsidio en contra del oficio </w:t>
      </w:r>
      <w:r w:rsidRPr="00BB0B4E">
        <w:rPr>
          <w:b/>
          <w:color w:val="000000" w:themeColor="text1"/>
          <w:sz w:val="22"/>
          <w:szCs w:val="22"/>
          <w:lang w:val="es-CR"/>
        </w:rPr>
        <w:t xml:space="preserve">CTP-AJ-OF-2020-00844. </w:t>
      </w:r>
      <w:r w:rsidR="00B2208D" w:rsidRPr="00BB0B4E">
        <w:rPr>
          <w:color w:val="000000" w:themeColor="text1"/>
          <w:sz w:val="22"/>
          <w:szCs w:val="22"/>
          <w:lang w:val="es-CR"/>
        </w:rPr>
        <w:t>(</w:t>
      </w:r>
      <w:r w:rsidR="00B2208D" w:rsidRPr="00BB0B4E">
        <w:rPr>
          <w:rFonts w:eastAsia="Times New Roman"/>
          <w:color w:val="000000" w:themeColor="text1"/>
          <w:sz w:val="22"/>
          <w:szCs w:val="22"/>
          <w:lang w:val="es-CR" w:eastAsia="es-ES"/>
        </w:rPr>
        <w:t>Léanse los folios del 41 al 43 del expediente administrativo TAT-022-24)</w:t>
      </w:r>
    </w:p>
    <w:p w14:paraId="4DF6C8DB" w14:textId="7AC76EE4" w:rsidR="00B2208D" w:rsidRPr="00BB0B4E" w:rsidRDefault="00402BBE" w:rsidP="00B2208D">
      <w:pPr>
        <w:pStyle w:val="Style9"/>
        <w:numPr>
          <w:ilvl w:val="0"/>
          <w:numId w:val="18"/>
        </w:numPr>
        <w:tabs>
          <w:tab w:val="left" w:pos="426"/>
        </w:tabs>
        <w:kinsoku w:val="0"/>
        <w:autoSpaceDE/>
        <w:autoSpaceDN/>
        <w:spacing w:before="0"/>
        <w:ind w:right="0"/>
        <w:jc w:val="both"/>
        <w:rPr>
          <w:rFonts w:eastAsia="Times New Roman"/>
          <w:color w:val="BF8F00" w:themeColor="accent4" w:themeShade="BF"/>
          <w:sz w:val="22"/>
          <w:szCs w:val="22"/>
          <w:lang w:val="es-CR" w:eastAsia="es-ES"/>
        </w:rPr>
      </w:pPr>
      <w:r w:rsidRPr="00BB0B4E">
        <w:rPr>
          <w:bCs/>
          <w:color w:val="000000" w:themeColor="text1"/>
          <w:sz w:val="22"/>
          <w:szCs w:val="22"/>
          <w:lang w:val="es-CR"/>
        </w:rPr>
        <w:t xml:space="preserve">El </w:t>
      </w:r>
      <w:r w:rsidRPr="00BB0B4E">
        <w:rPr>
          <w:b/>
          <w:color w:val="000000" w:themeColor="text1"/>
          <w:sz w:val="22"/>
          <w:szCs w:val="22"/>
          <w:lang w:val="es-CR"/>
        </w:rPr>
        <w:t>19 de junio de 2020</w:t>
      </w:r>
      <w:r w:rsidRPr="00BB0B4E">
        <w:rPr>
          <w:bCs/>
          <w:color w:val="000000" w:themeColor="text1"/>
          <w:sz w:val="22"/>
          <w:szCs w:val="22"/>
          <w:lang w:val="es-CR"/>
        </w:rPr>
        <w:t xml:space="preserve">, el Órgano </w:t>
      </w:r>
      <w:proofErr w:type="gramStart"/>
      <w:r w:rsidRPr="00BB0B4E">
        <w:rPr>
          <w:bCs/>
          <w:color w:val="000000" w:themeColor="text1"/>
          <w:sz w:val="22"/>
          <w:szCs w:val="22"/>
          <w:lang w:val="es-CR"/>
        </w:rPr>
        <w:t>Director</w:t>
      </w:r>
      <w:proofErr w:type="gramEnd"/>
      <w:r w:rsidRPr="00BB0B4E">
        <w:rPr>
          <w:bCs/>
          <w:color w:val="000000" w:themeColor="text1"/>
          <w:sz w:val="22"/>
          <w:szCs w:val="22"/>
          <w:lang w:val="es-CR"/>
        </w:rPr>
        <w:t xml:space="preserve"> del Procedimiento, Lic. Bryan Jiménez Agüero, info</w:t>
      </w:r>
      <w:r w:rsidR="00B2208D" w:rsidRPr="00BB0B4E">
        <w:rPr>
          <w:bCs/>
          <w:color w:val="000000" w:themeColor="text1"/>
          <w:sz w:val="22"/>
          <w:szCs w:val="22"/>
          <w:lang w:val="es-CR"/>
        </w:rPr>
        <w:t xml:space="preserve">rma al </w:t>
      </w:r>
      <w:r w:rsidR="00B2208D" w:rsidRPr="00BB0B4E">
        <w:rPr>
          <w:color w:val="000000" w:themeColor="text1"/>
          <w:sz w:val="22"/>
          <w:szCs w:val="22"/>
          <w:lang w:val="es-CR"/>
        </w:rPr>
        <w:t xml:space="preserve">señor </w:t>
      </w:r>
      <w:r w:rsidR="006D4BA0">
        <w:rPr>
          <w:rFonts w:eastAsia="Times New Roman"/>
          <w:b/>
          <w:color w:val="000000" w:themeColor="text1"/>
          <w:sz w:val="22"/>
          <w:szCs w:val="22"/>
          <w:lang w:val="es-CR" w:eastAsia="es-ES"/>
        </w:rPr>
        <w:t>AAM</w:t>
      </w:r>
      <w:r w:rsidR="00B2208D" w:rsidRPr="00BB0B4E">
        <w:rPr>
          <w:color w:val="000000" w:themeColor="text1"/>
          <w:sz w:val="22"/>
          <w:szCs w:val="22"/>
          <w:lang w:val="es-CR"/>
        </w:rPr>
        <w:t xml:space="preserve">, </w:t>
      </w:r>
      <w:r w:rsidR="00B2208D" w:rsidRPr="00BB0B4E">
        <w:rPr>
          <w:bCs/>
          <w:color w:val="000000" w:themeColor="text1"/>
          <w:sz w:val="22"/>
          <w:szCs w:val="22"/>
          <w:lang w:val="es-CR"/>
        </w:rPr>
        <w:t xml:space="preserve">que conoce el recurso de revocatoria con apelación presentado en contra del procedimiento seguido en su contra, y resuelve que los recursos serán resueltos junto con el acto final del procedimiento, manteniéndose en firme la fecha y hora para celebración de la audiencia. </w:t>
      </w:r>
      <w:r w:rsidR="00B2208D" w:rsidRPr="00BB0B4E">
        <w:rPr>
          <w:color w:val="000000" w:themeColor="text1"/>
          <w:sz w:val="22"/>
          <w:szCs w:val="22"/>
          <w:lang w:val="es-CR"/>
        </w:rPr>
        <w:t>(</w:t>
      </w:r>
      <w:r w:rsidR="00B2208D" w:rsidRPr="00BB0B4E">
        <w:rPr>
          <w:rFonts w:eastAsia="Times New Roman"/>
          <w:color w:val="000000" w:themeColor="text1"/>
          <w:sz w:val="22"/>
          <w:szCs w:val="22"/>
          <w:lang w:val="es-CR" w:eastAsia="es-ES"/>
        </w:rPr>
        <w:t>Léase el folio del 40 vuelto del expediente administrativo TAT-022-24)</w:t>
      </w:r>
    </w:p>
    <w:p w14:paraId="40E60149" w14:textId="2FBA291A" w:rsidR="00B2208D" w:rsidRPr="00BB0B4E" w:rsidRDefault="00B2208D" w:rsidP="00B2208D">
      <w:pPr>
        <w:pStyle w:val="Style9"/>
        <w:numPr>
          <w:ilvl w:val="0"/>
          <w:numId w:val="18"/>
        </w:numPr>
        <w:tabs>
          <w:tab w:val="left" w:pos="426"/>
        </w:tabs>
        <w:kinsoku w:val="0"/>
        <w:autoSpaceDE/>
        <w:autoSpaceDN/>
        <w:spacing w:before="0"/>
        <w:ind w:right="0"/>
        <w:jc w:val="both"/>
        <w:rPr>
          <w:rFonts w:eastAsia="Times New Roman"/>
          <w:color w:val="BF8F00" w:themeColor="accent4" w:themeShade="BF"/>
          <w:sz w:val="22"/>
          <w:szCs w:val="22"/>
          <w:lang w:val="es-CR" w:eastAsia="es-ES"/>
        </w:rPr>
      </w:pPr>
      <w:r w:rsidRPr="00BB0B4E">
        <w:rPr>
          <w:bCs/>
          <w:color w:val="000000" w:themeColor="text1"/>
          <w:sz w:val="22"/>
          <w:szCs w:val="22"/>
          <w:lang w:val="es-CR"/>
        </w:rPr>
        <w:t xml:space="preserve">El </w:t>
      </w:r>
      <w:r w:rsidRPr="00BB0B4E">
        <w:rPr>
          <w:b/>
          <w:color w:val="000000" w:themeColor="text1"/>
          <w:sz w:val="22"/>
          <w:szCs w:val="22"/>
          <w:lang w:val="es-CR"/>
        </w:rPr>
        <w:t>2</w:t>
      </w:r>
      <w:r w:rsidR="00E260DC">
        <w:rPr>
          <w:b/>
          <w:color w:val="000000" w:themeColor="text1"/>
          <w:sz w:val="22"/>
          <w:szCs w:val="22"/>
          <w:lang w:val="es-CR"/>
        </w:rPr>
        <w:t>3</w:t>
      </w:r>
      <w:r w:rsidRPr="00BB0B4E">
        <w:rPr>
          <w:b/>
          <w:color w:val="000000" w:themeColor="text1"/>
          <w:sz w:val="22"/>
          <w:szCs w:val="22"/>
          <w:lang w:val="es-CR"/>
        </w:rPr>
        <w:t xml:space="preserve"> de junio de 2020</w:t>
      </w:r>
      <w:r w:rsidRPr="00BB0B4E">
        <w:rPr>
          <w:bCs/>
          <w:color w:val="000000" w:themeColor="text1"/>
          <w:sz w:val="22"/>
          <w:szCs w:val="22"/>
          <w:lang w:val="es-CR"/>
        </w:rPr>
        <w:t>, el</w:t>
      </w:r>
      <w:r w:rsidRPr="00BB0B4E">
        <w:rPr>
          <w:color w:val="000000" w:themeColor="text1"/>
          <w:sz w:val="22"/>
          <w:szCs w:val="22"/>
          <w:lang w:val="es-CR"/>
        </w:rPr>
        <w:t xml:space="preserve"> señor </w:t>
      </w:r>
      <w:r w:rsidR="006D4BA0">
        <w:rPr>
          <w:rFonts w:eastAsia="Times New Roman"/>
          <w:b/>
          <w:color w:val="000000" w:themeColor="text1"/>
          <w:sz w:val="22"/>
          <w:szCs w:val="22"/>
          <w:lang w:val="es-CR" w:eastAsia="es-ES"/>
        </w:rPr>
        <w:t>AAM</w:t>
      </w:r>
      <w:r w:rsidRPr="00BB0B4E">
        <w:rPr>
          <w:color w:val="000000" w:themeColor="text1"/>
          <w:sz w:val="22"/>
          <w:szCs w:val="22"/>
          <w:lang w:val="es-CR"/>
        </w:rPr>
        <w:t xml:space="preserve">, </w:t>
      </w:r>
      <w:r w:rsidRPr="00BB0B4E">
        <w:rPr>
          <w:bCs/>
          <w:color w:val="000000" w:themeColor="text1"/>
          <w:sz w:val="22"/>
          <w:szCs w:val="22"/>
          <w:lang w:val="es-CR"/>
        </w:rPr>
        <w:t xml:space="preserve">interpela al </w:t>
      </w:r>
      <w:r w:rsidR="000E3080" w:rsidRPr="00BB0B4E">
        <w:rPr>
          <w:bCs/>
          <w:color w:val="000000" w:themeColor="text1"/>
          <w:sz w:val="22"/>
          <w:szCs w:val="22"/>
          <w:lang w:val="es-CR"/>
        </w:rPr>
        <w:t xml:space="preserve">Órgano </w:t>
      </w:r>
      <w:proofErr w:type="gramStart"/>
      <w:r w:rsidRPr="00BB0B4E">
        <w:rPr>
          <w:bCs/>
          <w:color w:val="000000" w:themeColor="text1"/>
          <w:sz w:val="22"/>
          <w:szCs w:val="22"/>
          <w:lang w:val="es-CR"/>
        </w:rPr>
        <w:t>Director</w:t>
      </w:r>
      <w:proofErr w:type="gramEnd"/>
      <w:r w:rsidRPr="00BB0B4E">
        <w:rPr>
          <w:bCs/>
          <w:color w:val="000000" w:themeColor="text1"/>
          <w:sz w:val="22"/>
          <w:szCs w:val="22"/>
          <w:lang w:val="es-CR"/>
        </w:rPr>
        <w:t xml:space="preserve"> del Procedimiento, para que eleve el Recurso de Apelación ante el Superior,</w:t>
      </w:r>
      <w:r w:rsidR="000C152D" w:rsidRPr="00BB0B4E">
        <w:rPr>
          <w:bCs/>
          <w:color w:val="000000" w:themeColor="text1"/>
          <w:sz w:val="22"/>
          <w:szCs w:val="22"/>
          <w:lang w:val="es-CR"/>
        </w:rPr>
        <w:t xml:space="preserve"> y evitar cualquier nulidad posterior, entre otras consideraciones.</w:t>
      </w:r>
      <w:r w:rsidRPr="00BB0B4E">
        <w:rPr>
          <w:b/>
          <w:color w:val="000000" w:themeColor="text1"/>
          <w:sz w:val="22"/>
          <w:szCs w:val="22"/>
          <w:lang w:val="es-CR"/>
        </w:rPr>
        <w:t xml:space="preserve"> </w:t>
      </w:r>
      <w:r w:rsidRPr="00BB0B4E">
        <w:rPr>
          <w:color w:val="000000" w:themeColor="text1"/>
          <w:sz w:val="22"/>
          <w:szCs w:val="22"/>
          <w:lang w:val="es-CR"/>
        </w:rPr>
        <w:t>(</w:t>
      </w:r>
      <w:r w:rsidRPr="00BB0B4E">
        <w:rPr>
          <w:rFonts w:eastAsia="Times New Roman"/>
          <w:color w:val="000000" w:themeColor="text1"/>
          <w:sz w:val="22"/>
          <w:szCs w:val="22"/>
          <w:lang w:val="es-CR" w:eastAsia="es-ES"/>
        </w:rPr>
        <w:t xml:space="preserve">Léase </w:t>
      </w:r>
      <w:r w:rsidR="00B01ACF">
        <w:rPr>
          <w:rFonts w:eastAsia="Times New Roman"/>
          <w:color w:val="000000" w:themeColor="text1"/>
          <w:sz w:val="22"/>
          <w:szCs w:val="22"/>
          <w:lang w:val="es-CR" w:eastAsia="es-ES"/>
        </w:rPr>
        <w:t>el</w:t>
      </w:r>
      <w:r w:rsidRPr="00BB0B4E">
        <w:rPr>
          <w:rFonts w:eastAsia="Times New Roman"/>
          <w:color w:val="000000" w:themeColor="text1"/>
          <w:sz w:val="22"/>
          <w:szCs w:val="22"/>
          <w:lang w:val="es-CR" w:eastAsia="es-ES"/>
        </w:rPr>
        <w:t xml:space="preserve"> folio</w:t>
      </w:r>
      <w:r w:rsidR="00B01ACF">
        <w:rPr>
          <w:rFonts w:eastAsia="Times New Roman"/>
          <w:color w:val="000000" w:themeColor="text1"/>
          <w:sz w:val="22"/>
          <w:szCs w:val="22"/>
          <w:lang w:val="es-CR" w:eastAsia="es-ES"/>
        </w:rPr>
        <w:t xml:space="preserve"> </w:t>
      </w:r>
      <w:r w:rsidRPr="00BB0B4E">
        <w:rPr>
          <w:rFonts w:eastAsia="Times New Roman"/>
          <w:color w:val="000000" w:themeColor="text1"/>
          <w:sz w:val="22"/>
          <w:szCs w:val="22"/>
          <w:lang w:val="es-CR" w:eastAsia="es-ES"/>
        </w:rPr>
        <w:t>44</w:t>
      </w:r>
      <w:r w:rsidR="00B01ACF">
        <w:rPr>
          <w:rFonts w:eastAsia="Times New Roman"/>
          <w:color w:val="000000" w:themeColor="text1"/>
          <w:sz w:val="22"/>
          <w:szCs w:val="22"/>
          <w:lang w:val="es-CR" w:eastAsia="es-ES"/>
        </w:rPr>
        <w:t xml:space="preserve"> </w:t>
      </w:r>
      <w:r w:rsidRPr="00BB0B4E">
        <w:rPr>
          <w:rFonts w:eastAsia="Times New Roman"/>
          <w:color w:val="000000" w:themeColor="text1"/>
          <w:sz w:val="22"/>
          <w:szCs w:val="22"/>
          <w:lang w:val="es-CR" w:eastAsia="es-ES"/>
        </w:rPr>
        <w:t>del expediente administrativo TAT-022-24)</w:t>
      </w:r>
    </w:p>
    <w:p w14:paraId="340C54EC" w14:textId="2B3F5CAD" w:rsidR="000376EE" w:rsidRPr="00BB0B4E" w:rsidRDefault="000E3080" w:rsidP="000376EE">
      <w:pPr>
        <w:pStyle w:val="Style9"/>
        <w:numPr>
          <w:ilvl w:val="0"/>
          <w:numId w:val="18"/>
        </w:numPr>
        <w:tabs>
          <w:tab w:val="left" w:pos="426"/>
        </w:tabs>
        <w:kinsoku w:val="0"/>
        <w:autoSpaceDE/>
        <w:autoSpaceDN/>
        <w:spacing w:before="0"/>
        <w:ind w:right="0"/>
        <w:jc w:val="both"/>
        <w:rPr>
          <w:rFonts w:eastAsia="Times New Roman"/>
          <w:color w:val="BF8F00" w:themeColor="accent4" w:themeShade="BF"/>
          <w:sz w:val="22"/>
          <w:szCs w:val="22"/>
          <w:lang w:val="es-CR" w:eastAsia="es-ES"/>
        </w:rPr>
      </w:pPr>
      <w:r w:rsidRPr="00BB0B4E">
        <w:rPr>
          <w:color w:val="000000" w:themeColor="text1"/>
          <w:sz w:val="22"/>
          <w:szCs w:val="22"/>
          <w:lang w:val="es-CR"/>
        </w:rPr>
        <w:t xml:space="preserve">Mediante oficio No. </w:t>
      </w:r>
      <w:r w:rsidRPr="00BB0B4E">
        <w:rPr>
          <w:b/>
          <w:bCs/>
          <w:color w:val="000000" w:themeColor="text1"/>
          <w:sz w:val="22"/>
          <w:szCs w:val="22"/>
          <w:lang w:val="es-CR"/>
        </w:rPr>
        <w:t>CTP-AJ-OF-2020-001152</w:t>
      </w:r>
      <w:r w:rsidRPr="00BB0B4E">
        <w:rPr>
          <w:color w:val="000000" w:themeColor="text1"/>
          <w:sz w:val="22"/>
          <w:szCs w:val="22"/>
          <w:lang w:val="es-CR"/>
        </w:rPr>
        <w:t xml:space="preserve"> de fecha </w:t>
      </w:r>
      <w:r w:rsidRPr="00BB0B4E">
        <w:rPr>
          <w:b/>
          <w:bCs/>
          <w:color w:val="000000" w:themeColor="text1"/>
          <w:sz w:val="22"/>
          <w:szCs w:val="22"/>
          <w:lang w:val="es-CR"/>
        </w:rPr>
        <w:t>20 de julio de 2020</w:t>
      </w:r>
      <w:r w:rsidRPr="00BB0B4E">
        <w:rPr>
          <w:color w:val="000000" w:themeColor="text1"/>
          <w:sz w:val="22"/>
          <w:szCs w:val="22"/>
          <w:lang w:val="es-CR"/>
        </w:rPr>
        <w:t xml:space="preserve">, </w:t>
      </w:r>
      <w:r w:rsidRPr="00BB0B4E">
        <w:rPr>
          <w:bCs/>
          <w:color w:val="000000" w:themeColor="text1"/>
          <w:sz w:val="22"/>
          <w:szCs w:val="22"/>
          <w:lang w:val="es-CR"/>
        </w:rPr>
        <w:t xml:space="preserve">el Órgano </w:t>
      </w:r>
      <w:proofErr w:type="gramStart"/>
      <w:r w:rsidRPr="00BB0B4E">
        <w:rPr>
          <w:bCs/>
          <w:color w:val="000000" w:themeColor="text1"/>
          <w:sz w:val="22"/>
          <w:szCs w:val="22"/>
          <w:lang w:val="es-CR"/>
        </w:rPr>
        <w:t>Director</w:t>
      </w:r>
      <w:proofErr w:type="gramEnd"/>
      <w:r w:rsidRPr="00BB0B4E">
        <w:rPr>
          <w:bCs/>
          <w:color w:val="000000" w:themeColor="text1"/>
          <w:sz w:val="22"/>
          <w:szCs w:val="22"/>
          <w:lang w:val="es-CR"/>
        </w:rPr>
        <w:t xml:space="preserve"> del Procedimiento, conoce el Recurso de Revocatoria contra el </w:t>
      </w:r>
      <w:r w:rsidRPr="00BB0B4E">
        <w:rPr>
          <w:color w:val="000000" w:themeColor="text1"/>
          <w:lang w:val="es-CR"/>
        </w:rPr>
        <w:t xml:space="preserve">oficio No. </w:t>
      </w:r>
      <w:r w:rsidRPr="00BB0B4E">
        <w:rPr>
          <w:b/>
          <w:color w:val="000000" w:themeColor="text1"/>
          <w:lang w:val="es-CR"/>
        </w:rPr>
        <w:t>CTP-AJ-OF-2020-00844 del 10 de junio de 2020</w:t>
      </w:r>
      <w:r w:rsidRPr="00BB0B4E">
        <w:rPr>
          <w:color w:val="000000" w:themeColor="text1"/>
          <w:sz w:val="22"/>
          <w:szCs w:val="22"/>
          <w:lang w:val="es-CR"/>
        </w:rPr>
        <w:t>, lo rechaza por improcedente y eleva el Recurso de Apelación en Subsidio a la Junta Directiva del Consejo de Transporte Público. (</w:t>
      </w:r>
      <w:r w:rsidRPr="00BB0B4E">
        <w:rPr>
          <w:rFonts w:eastAsia="Times New Roman"/>
          <w:color w:val="000000" w:themeColor="text1"/>
          <w:sz w:val="22"/>
          <w:szCs w:val="22"/>
          <w:lang w:val="es-CR" w:eastAsia="es-ES"/>
        </w:rPr>
        <w:t xml:space="preserve">Léanse los folios del 36 al </w:t>
      </w:r>
      <w:r w:rsidR="00C73B68">
        <w:rPr>
          <w:rFonts w:eastAsia="Times New Roman"/>
          <w:color w:val="000000" w:themeColor="text1"/>
          <w:sz w:val="22"/>
          <w:szCs w:val="22"/>
          <w:lang w:val="es-CR" w:eastAsia="es-ES"/>
        </w:rPr>
        <w:t xml:space="preserve">37 </w:t>
      </w:r>
      <w:r w:rsidRPr="00BB0B4E">
        <w:rPr>
          <w:rFonts w:eastAsia="Times New Roman"/>
          <w:color w:val="000000" w:themeColor="text1"/>
          <w:sz w:val="22"/>
          <w:szCs w:val="22"/>
          <w:lang w:val="es-CR" w:eastAsia="es-ES"/>
        </w:rPr>
        <w:t>del expediente administrativo TAT-022-24)</w:t>
      </w:r>
    </w:p>
    <w:p w14:paraId="54F9E341" w14:textId="69F118FA" w:rsidR="00382165" w:rsidRPr="00BB0B4E" w:rsidRDefault="00295CAB" w:rsidP="00382165">
      <w:pPr>
        <w:pStyle w:val="Style9"/>
        <w:numPr>
          <w:ilvl w:val="0"/>
          <w:numId w:val="18"/>
        </w:numPr>
        <w:tabs>
          <w:tab w:val="left" w:pos="426"/>
        </w:tabs>
        <w:kinsoku w:val="0"/>
        <w:autoSpaceDE/>
        <w:autoSpaceDN/>
        <w:spacing w:before="0"/>
        <w:ind w:right="0"/>
        <w:jc w:val="both"/>
        <w:rPr>
          <w:rFonts w:eastAsia="Times New Roman"/>
          <w:color w:val="000000" w:themeColor="text1"/>
          <w:sz w:val="22"/>
          <w:szCs w:val="22"/>
          <w:lang w:val="es-CR" w:eastAsia="es-ES"/>
        </w:rPr>
      </w:pPr>
      <w:r w:rsidRPr="00BB0B4E">
        <w:rPr>
          <w:rFonts w:eastAsia="Times New Roman"/>
          <w:color w:val="000000" w:themeColor="text1"/>
          <w:sz w:val="22"/>
          <w:szCs w:val="22"/>
          <w:lang w:val="es-CR" w:eastAsia="es-ES"/>
        </w:rPr>
        <w:t xml:space="preserve">La Junta Directiva del Consejo de Transporte Público en el </w:t>
      </w:r>
      <w:r w:rsidRPr="00BB0B4E">
        <w:rPr>
          <w:rFonts w:eastAsia="Times New Roman"/>
          <w:b/>
          <w:bCs/>
          <w:color w:val="000000" w:themeColor="text1"/>
          <w:sz w:val="22"/>
          <w:szCs w:val="22"/>
          <w:lang w:val="es-CR" w:eastAsia="es-ES"/>
        </w:rPr>
        <w:t>Artículo 7.3 de la Sesión Ordinaria 59-2020</w:t>
      </w:r>
      <w:r w:rsidR="00F20467">
        <w:rPr>
          <w:rFonts w:eastAsia="Times New Roman"/>
          <w:b/>
          <w:bCs/>
          <w:color w:val="000000" w:themeColor="text1"/>
          <w:sz w:val="22"/>
          <w:szCs w:val="22"/>
          <w:lang w:val="es-CR" w:eastAsia="es-ES"/>
        </w:rPr>
        <w:t xml:space="preserve"> del 30 de julio de 2020</w:t>
      </w:r>
      <w:r w:rsidRPr="00BB0B4E">
        <w:rPr>
          <w:rFonts w:eastAsia="Times New Roman"/>
          <w:color w:val="000000" w:themeColor="text1"/>
          <w:sz w:val="22"/>
          <w:szCs w:val="22"/>
          <w:lang w:val="es-CR" w:eastAsia="es-ES"/>
        </w:rPr>
        <w:t>, solicita a la Asesoría Jurídica de la Dirección Ejecutiva del Consejo de Transporte Público, realizar el estudio y elaboración del proyecto de resolución del recurso de Apelación interpuesto por el</w:t>
      </w:r>
      <w:r w:rsidRPr="00BB0B4E">
        <w:rPr>
          <w:bCs/>
          <w:color w:val="000000" w:themeColor="text1"/>
          <w:sz w:val="22"/>
          <w:szCs w:val="22"/>
          <w:lang w:val="es-CR"/>
        </w:rPr>
        <w:t xml:space="preserve"> </w:t>
      </w:r>
      <w:r w:rsidRPr="00BB0B4E">
        <w:rPr>
          <w:color w:val="000000" w:themeColor="text1"/>
          <w:sz w:val="22"/>
          <w:szCs w:val="22"/>
          <w:lang w:val="es-CR"/>
        </w:rPr>
        <w:t xml:space="preserve">concesionario </w:t>
      </w:r>
      <w:r w:rsidR="006D4BA0">
        <w:rPr>
          <w:rFonts w:eastAsia="Times New Roman"/>
          <w:b/>
          <w:color w:val="000000" w:themeColor="text1"/>
          <w:sz w:val="22"/>
          <w:szCs w:val="22"/>
          <w:lang w:val="es-CR" w:eastAsia="es-ES"/>
        </w:rPr>
        <w:t>AAM</w:t>
      </w:r>
      <w:r w:rsidRPr="00BB0B4E">
        <w:rPr>
          <w:rFonts w:eastAsia="Times New Roman"/>
          <w:bCs/>
          <w:color w:val="000000" w:themeColor="text1"/>
          <w:sz w:val="22"/>
          <w:szCs w:val="22"/>
          <w:lang w:val="es-CR" w:eastAsia="es-ES"/>
        </w:rPr>
        <w:t xml:space="preserve">. (Léase </w:t>
      </w:r>
      <w:r w:rsidR="00382165" w:rsidRPr="00BB0B4E">
        <w:rPr>
          <w:rFonts w:eastAsia="Times New Roman"/>
          <w:bCs/>
          <w:color w:val="000000" w:themeColor="text1"/>
          <w:sz w:val="22"/>
          <w:szCs w:val="22"/>
          <w:lang w:val="es-CR" w:eastAsia="es-ES"/>
        </w:rPr>
        <w:t>e</w:t>
      </w:r>
      <w:r w:rsidRPr="00BB0B4E">
        <w:rPr>
          <w:rFonts w:eastAsia="Times New Roman"/>
          <w:bCs/>
          <w:color w:val="000000" w:themeColor="text1"/>
          <w:sz w:val="22"/>
          <w:szCs w:val="22"/>
          <w:lang w:val="es-CR" w:eastAsia="es-ES"/>
        </w:rPr>
        <w:t>l</w:t>
      </w:r>
      <w:r w:rsidR="00382165" w:rsidRPr="00BB0B4E">
        <w:rPr>
          <w:rFonts w:eastAsia="Times New Roman"/>
          <w:bCs/>
          <w:color w:val="000000" w:themeColor="text1"/>
          <w:sz w:val="22"/>
          <w:szCs w:val="22"/>
          <w:lang w:val="es-CR" w:eastAsia="es-ES"/>
        </w:rPr>
        <w:t xml:space="preserve"> folio 23 </w:t>
      </w:r>
      <w:r w:rsidR="00382165" w:rsidRPr="00BB0B4E">
        <w:rPr>
          <w:rFonts w:eastAsia="Times New Roman"/>
          <w:color w:val="000000" w:themeColor="text1"/>
          <w:sz w:val="22"/>
          <w:szCs w:val="22"/>
          <w:lang w:val="es-CR" w:eastAsia="es-ES"/>
        </w:rPr>
        <w:t>del expediente administrativo TAT-022-24)</w:t>
      </w:r>
    </w:p>
    <w:p w14:paraId="69F5D1D6" w14:textId="0E67327C" w:rsidR="000376EE" w:rsidRPr="00BB0B4E" w:rsidRDefault="000E3080" w:rsidP="000376EE">
      <w:pPr>
        <w:pStyle w:val="Style9"/>
        <w:numPr>
          <w:ilvl w:val="0"/>
          <w:numId w:val="18"/>
        </w:numPr>
        <w:tabs>
          <w:tab w:val="left" w:pos="426"/>
        </w:tabs>
        <w:kinsoku w:val="0"/>
        <w:autoSpaceDE/>
        <w:autoSpaceDN/>
        <w:spacing w:before="0"/>
        <w:ind w:right="0"/>
        <w:jc w:val="both"/>
        <w:rPr>
          <w:rFonts w:eastAsia="Times New Roman"/>
          <w:color w:val="000000" w:themeColor="text1"/>
          <w:sz w:val="22"/>
          <w:szCs w:val="22"/>
          <w:lang w:val="es-CR" w:eastAsia="es-ES"/>
        </w:rPr>
      </w:pPr>
      <w:r w:rsidRPr="00BB0B4E">
        <w:rPr>
          <w:color w:val="000000" w:themeColor="text1"/>
          <w:sz w:val="22"/>
          <w:szCs w:val="22"/>
          <w:lang w:val="es-CR"/>
        </w:rPr>
        <w:t xml:space="preserve">El </w:t>
      </w:r>
      <w:r w:rsidRPr="00BB0B4E">
        <w:rPr>
          <w:b/>
          <w:bCs/>
          <w:color w:val="000000" w:themeColor="text1"/>
          <w:sz w:val="22"/>
          <w:szCs w:val="22"/>
          <w:lang w:val="es-CR"/>
        </w:rPr>
        <w:t>11 de agosto de 2020</w:t>
      </w:r>
      <w:r w:rsidRPr="00BB0B4E">
        <w:rPr>
          <w:color w:val="000000" w:themeColor="text1"/>
          <w:sz w:val="22"/>
          <w:szCs w:val="22"/>
          <w:lang w:val="es-CR"/>
        </w:rPr>
        <w:t xml:space="preserve">, la Junta Directiva del Consejo de Transporte Público, en el </w:t>
      </w:r>
      <w:r w:rsidRPr="00BB0B4E">
        <w:rPr>
          <w:b/>
          <w:bCs/>
          <w:color w:val="000000" w:themeColor="text1"/>
          <w:sz w:val="22"/>
          <w:szCs w:val="22"/>
          <w:lang w:val="es-CR"/>
        </w:rPr>
        <w:t>Artículo 7.2 de la Sesi</w:t>
      </w:r>
      <w:r w:rsidRPr="00BB0B4E">
        <w:rPr>
          <w:b/>
          <w:color w:val="000000" w:themeColor="text1"/>
          <w:sz w:val="22"/>
          <w:szCs w:val="22"/>
          <w:lang w:val="es-CR"/>
        </w:rPr>
        <w:t>ón Ordinaria 62-2020</w:t>
      </w:r>
      <w:r w:rsidRPr="00BB0B4E">
        <w:rPr>
          <w:color w:val="000000" w:themeColor="text1"/>
          <w:sz w:val="22"/>
          <w:szCs w:val="22"/>
          <w:lang w:val="es-CR"/>
        </w:rPr>
        <w:t xml:space="preserve">, conoce el </w:t>
      </w:r>
      <w:r w:rsidRPr="00BB0B4E">
        <w:rPr>
          <w:bCs/>
          <w:color w:val="000000" w:themeColor="text1"/>
          <w:sz w:val="22"/>
          <w:szCs w:val="22"/>
          <w:lang w:val="es-CR"/>
        </w:rPr>
        <w:t xml:space="preserve">Recurso de Apelación en subsidio interpuesto por el </w:t>
      </w:r>
      <w:r w:rsidRPr="00BB0B4E">
        <w:rPr>
          <w:color w:val="000000" w:themeColor="text1"/>
          <w:sz w:val="22"/>
          <w:szCs w:val="22"/>
          <w:lang w:val="es-CR"/>
        </w:rPr>
        <w:t xml:space="preserve">concesionario </w:t>
      </w:r>
      <w:r w:rsidR="006D4BA0">
        <w:rPr>
          <w:rFonts w:eastAsia="Times New Roman"/>
          <w:b/>
          <w:color w:val="000000" w:themeColor="text1"/>
          <w:sz w:val="22"/>
          <w:szCs w:val="22"/>
          <w:lang w:val="es-CR" w:eastAsia="es-ES"/>
        </w:rPr>
        <w:t>AAM</w:t>
      </w:r>
      <w:r w:rsidRPr="00BB0B4E">
        <w:rPr>
          <w:color w:val="000000" w:themeColor="text1"/>
          <w:sz w:val="22"/>
          <w:szCs w:val="22"/>
          <w:lang w:val="es-CR"/>
        </w:rPr>
        <w:t>, y dispone rechaza</w:t>
      </w:r>
      <w:r w:rsidR="003339D9" w:rsidRPr="00BB0B4E">
        <w:rPr>
          <w:color w:val="000000" w:themeColor="text1"/>
          <w:sz w:val="22"/>
          <w:szCs w:val="22"/>
          <w:lang w:val="es-CR"/>
        </w:rPr>
        <w:t>rlo por improcedente</w:t>
      </w:r>
      <w:r w:rsidRPr="00BB0B4E">
        <w:rPr>
          <w:color w:val="000000" w:themeColor="text1"/>
          <w:sz w:val="22"/>
          <w:szCs w:val="22"/>
          <w:lang w:val="es-CR"/>
        </w:rPr>
        <w:t>. (</w:t>
      </w:r>
      <w:r w:rsidRPr="00BB0B4E">
        <w:rPr>
          <w:rFonts w:eastAsia="Times New Roman"/>
          <w:color w:val="000000" w:themeColor="text1"/>
          <w:sz w:val="22"/>
          <w:szCs w:val="22"/>
          <w:lang w:val="es-CR" w:eastAsia="es-ES"/>
        </w:rPr>
        <w:t xml:space="preserve">Léase </w:t>
      </w:r>
      <w:r w:rsidR="00F20467">
        <w:rPr>
          <w:rFonts w:eastAsia="Times New Roman"/>
          <w:color w:val="000000" w:themeColor="text1"/>
          <w:sz w:val="22"/>
          <w:szCs w:val="22"/>
          <w:lang w:val="es-CR" w:eastAsia="es-ES"/>
        </w:rPr>
        <w:t>el</w:t>
      </w:r>
      <w:r w:rsidR="000376EE" w:rsidRPr="00BB0B4E">
        <w:rPr>
          <w:rFonts w:eastAsia="Times New Roman"/>
          <w:color w:val="000000" w:themeColor="text1"/>
          <w:sz w:val="22"/>
          <w:szCs w:val="22"/>
          <w:lang w:val="es-CR" w:eastAsia="es-ES"/>
        </w:rPr>
        <w:t xml:space="preserve"> folio </w:t>
      </w:r>
      <w:r w:rsidR="00CC6C88" w:rsidRPr="00BB0B4E">
        <w:rPr>
          <w:rFonts w:eastAsia="Times New Roman"/>
          <w:color w:val="000000" w:themeColor="text1"/>
          <w:sz w:val="22"/>
          <w:szCs w:val="22"/>
          <w:lang w:val="es-CR" w:eastAsia="es-ES"/>
        </w:rPr>
        <w:t>27</w:t>
      </w:r>
      <w:r w:rsidR="00F20467">
        <w:rPr>
          <w:rFonts w:eastAsia="Times New Roman"/>
          <w:color w:val="000000" w:themeColor="text1"/>
          <w:sz w:val="22"/>
          <w:szCs w:val="22"/>
          <w:lang w:val="es-CR" w:eastAsia="es-ES"/>
        </w:rPr>
        <w:t xml:space="preserve"> del e</w:t>
      </w:r>
      <w:r w:rsidRPr="00BB0B4E">
        <w:rPr>
          <w:rFonts w:eastAsia="Times New Roman"/>
          <w:color w:val="000000" w:themeColor="text1"/>
          <w:sz w:val="22"/>
          <w:szCs w:val="22"/>
          <w:lang w:val="es-CR" w:eastAsia="es-ES"/>
        </w:rPr>
        <w:t>xpediente administrativo TAT-022-24)</w:t>
      </w:r>
    </w:p>
    <w:p w14:paraId="6819BA9F" w14:textId="616E7E97" w:rsidR="00133D90" w:rsidRPr="00BB0B4E" w:rsidRDefault="00295CAB" w:rsidP="00133D90">
      <w:pPr>
        <w:pStyle w:val="Style9"/>
        <w:numPr>
          <w:ilvl w:val="0"/>
          <w:numId w:val="18"/>
        </w:numPr>
        <w:tabs>
          <w:tab w:val="left" w:pos="426"/>
        </w:tabs>
        <w:kinsoku w:val="0"/>
        <w:autoSpaceDE/>
        <w:autoSpaceDN/>
        <w:spacing w:before="0"/>
        <w:ind w:right="0"/>
        <w:jc w:val="both"/>
        <w:rPr>
          <w:rFonts w:eastAsia="Times New Roman"/>
          <w:color w:val="000000" w:themeColor="text1"/>
          <w:sz w:val="22"/>
          <w:szCs w:val="22"/>
          <w:lang w:val="es-CR" w:eastAsia="es-ES"/>
        </w:rPr>
      </w:pPr>
      <w:r w:rsidRPr="00BB0B4E">
        <w:rPr>
          <w:rFonts w:eastAsia="Times New Roman"/>
          <w:color w:val="000000" w:themeColor="text1"/>
          <w:sz w:val="22"/>
          <w:szCs w:val="22"/>
          <w:lang w:val="es-CR" w:eastAsia="es-ES"/>
        </w:rPr>
        <w:t xml:space="preserve">El </w:t>
      </w:r>
      <w:r w:rsidRPr="00BB0B4E">
        <w:rPr>
          <w:rFonts w:eastAsia="Times New Roman"/>
          <w:b/>
          <w:bCs/>
          <w:color w:val="000000" w:themeColor="text1"/>
          <w:sz w:val="22"/>
          <w:szCs w:val="22"/>
          <w:lang w:val="es-CR" w:eastAsia="es-ES"/>
        </w:rPr>
        <w:t>03 de setiembre de 2020</w:t>
      </w:r>
      <w:r w:rsidRPr="00BB0B4E">
        <w:rPr>
          <w:rFonts w:eastAsia="Times New Roman"/>
          <w:color w:val="000000" w:themeColor="text1"/>
          <w:sz w:val="22"/>
          <w:szCs w:val="22"/>
          <w:lang w:val="es-CR" w:eastAsia="es-ES"/>
        </w:rPr>
        <w:t xml:space="preserve">, el Órgano </w:t>
      </w:r>
      <w:proofErr w:type="gramStart"/>
      <w:r w:rsidRPr="00BB0B4E">
        <w:rPr>
          <w:rFonts w:eastAsia="Times New Roman"/>
          <w:color w:val="000000" w:themeColor="text1"/>
          <w:sz w:val="22"/>
          <w:szCs w:val="22"/>
          <w:lang w:val="es-CR" w:eastAsia="es-ES"/>
        </w:rPr>
        <w:t>Director</w:t>
      </w:r>
      <w:proofErr w:type="gramEnd"/>
      <w:r w:rsidRPr="00BB0B4E">
        <w:rPr>
          <w:rFonts w:eastAsia="Times New Roman"/>
          <w:color w:val="000000" w:themeColor="text1"/>
          <w:sz w:val="22"/>
          <w:szCs w:val="22"/>
          <w:lang w:val="es-CR" w:eastAsia="es-ES"/>
        </w:rPr>
        <w:t xml:space="preserve"> del Procedimiento, notifica el oficio No. </w:t>
      </w:r>
      <w:r w:rsidRPr="00BB0B4E">
        <w:rPr>
          <w:rFonts w:eastAsia="Times New Roman"/>
          <w:b/>
          <w:bCs/>
          <w:color w:val="000000" w:themeColor="text1"/>
          <w:sz w:val="22"/>
          <w:szCs w:val="22"/>
          <w:lang w:val="es-CR" w:eastAsia="es-ES"/>
        </w:rPr>
        <w:t>CTP-AJ-OF-2020-001407 del 27 de agosto de 202</w:t>
      </w:r>
      <w:r w:rsidR="00133D90" w:rsidRPr="00BB0B4E">
        <w:rPr>
          <w:rFonts w:eastAsia="Times New Roman"/>
          <w:b/>
          <w:bCs/>
          <w:color w:val="000000" w:themeColor="text1"/>
          <w:sz w:val="22"/>
          <w:szCs w:val="22"/>
          <w:lang w:val="es-CR" w:eastAsia="es-ES"/>
        </w:rPr>
        <w:t>0</w:t>
      </w:r>
      <w:r w:rsidRPr="00BB0B4E">
        <w:rPr>
          <w:rFonts w:eastAsia="Times New Roman"/>
          <w:color w:val="000000" w:themeColor="text1"/>
          <w:sz w:val="22"/>
          <w:szCs w:val="22"/>
          <w:lang w:val="es-CR" w:eastAsia="es-ES"/>
        </w:rPr>
        <w:t xml:space="preserve">, </w:t>
      </w:r>
      <w:r w:rsidR="00133D90" w:rsidRPr="00BB0B4E">
        <w:rPr>
          <w:rFonts w:eastAsia="Times New Roman"/>
          <w:color w:val="000000" w:themeColor="text1"/>
          <w:sz w:val="22"/>
          <w:szCs w:val="22"/>
          <w:lang w:val="es-CR" w:eastAsia="es-ES"/>
        </w:rPr>
        <w:t xml:space="preserve">en </w:t>
      </w:r>
      <w:r w:rsidRPr="00BB0B4E">
        <w:rPr>
          <w:rFonts w:eastAsia="Times New Roman"/>
          <w:color w:val="000000" w:themeColor="text1"/>
          <w:sz w:val="22"/>
          <w:szCs w:val="22"/>
          <w:lang w:val="es-CR" w:eastAsia="es-ES"/>
        </w:rPr>
        <w:t xml:space="preserve">el cual </w:t>
      </w:r>
      <w:r w:rsidR="00133D90" w:rsidRPr="00BB0B4E">
        <w:rPr>
          <w:rFonts w:eastAsia="Times New Roman"/>
          <w:color w:val="000000" w:themeColor="text1"/>
          <w:sz w:val="22"/>
          <w:szCs w:val="22"/>
          <w:lang w:val="es-CR" w:eastAsia="es-ES"/>
        </w:rPr>
        <w:t xml:space="preserve">reprograma la audiencia oral y privada, para el 22 de setiembre de 2020 a las 08:30 horas en las Oficinas del Consejo de Transporte Público. </w:t>
      </w:r>
      <w:r w:rsidR="00133D90" w:rsidRPr="00BB0B4E">
        <w:rPr>
          <w:color w:val="000000" w:themeColor="text1"/>
          <w:sz w:val="22"/>
          <w:szCs w:val="22"/>
          <w:lang w:val="es-CR"/>
        </w:rPr>
        <w:t>(</w:t>
      </w:r>
      <w:r w:rsidR="00133D90" w:rsidRPr="00BB0B4E">
        <w:rPr>
          <w:rFonts w:eastAsia="Times New Roman"/>
          <w:color w:val="000000" w:themeColor="text1"/>
          <w:sz w:val="22"/>
          <w:szCs w:val="22"/>
          <w:lang w:val="es-CR" w:eastAsia="es-ES"/>
        </w:rPr>
        <w:t>Léase el folio 32 del expediente administrativo TAT-022-24)</w:t>
      </w:r>
    </w:p>
    <w:p w14:paraId="38E06B6D" w14:textId="68FE5AC0" w:rsidR="00133D90" w:rsidRPr="00BB0B4E" w:rsidRDefault="00133D90" w:rsidP="00133D90">
      <w:pPr>
        <w:pStyle w:val="Style9"/>
        <w:numPr>
          <w:ilvl w:val="0"/>
          <w:numId w:val="18"/>
        </w:numPr>
        <w:tabs>
          <w:tab w:val="left" w:pos="426"/>
        </w:tabs>
        <w:kinsoku w:val="0"/>
        <w:autoSpaceDE/>
        <w:autoSpaceDN/>
        <w:spacing w:before="0"/>
        <w:ind w:right="0"/>
        <w:jc w:val="both"/>
        <w:rPr>
          <w:rFonts w:eastAsia="Times New Roman"/>
          <w:color w:val="000000" w:themeColor="text1"/>
          <w:sz w:val="22"/>
          <w:szCs w:val="22"/>
          <w:lang w:val="es-CR" w:eastAsia="es-ES"/>
        </w:rPr>
      </w:pPr>
      <w:r w:rsidRPr="00BB0B4E">
        <w:rPr>
          <w:rFonts w:eastAsia="Times New Roman"/>
          <w:color w:val="000000" w:themeColor="text1"/>
          <w:sz w:val="22"/>
          <w:szCs w:val="22"/>
          <w:lang w:val="es-CR" w:eastAsia="es-ES"/>
        </w:rPr>
        <w:t xml:space="preserve">El </w:t>
      </w:r>
      <w:r w:rsidRPr="00BB0B4E">
        <w:rPr>
          <w:rFonts w:eastAsia="Times New Roman"/>
          <w:b/>
          <w:bCs/>
          <w:color w:val="000000" w:themeColor="text1"/>
          <w:sz w:val="22"/>
          <w:szCs w:val="22"/>
          <w:lang w:val="es-CR" w:eastAsia="es-ES"/>
        </w:rPr>
        <w:t>03 de setiembre de 2020</w:t>
      </w:r>
      <w:r w:rsidRPr="00BB0B4E">
        <w:rPr>
          <w:rFonts w:eastAsia="Times New Roman"/>
          <w:color w:val="000000" w:themeColor="text1"/>
          <w:sz w:val="22"/>
          <w:szCs w:val="22"/>
          <w:lang w:val="es-CR" w:eastAsia="es-ES"/>
        </w:rPr>
        <w:t xml:space="preserve">, el señor </w:t>
      </w:r>
      <w:r w:rsidR="006D4BA0">
        <w:rPr>
          <w:rFonts w:eastAsia="Times New Roman"/>
          <w:b/>
          <w:color w:val="000000" w:themeColor="text1"/>
          <w:sz w:val="22"/>
          <w:szCs w:val="22"/>
          <w:lang w:val="es-CR" w:eastAsia="es-ES"/>
        </w:rPr>
        <w:t>AAM</w:t>
      </w:r>
      <w:r w:rsidRPr="00BB0B4E">
        <w:rPr>
          <w:rFonts w:eastAsia="Times New Roman"/>
          <w:bCs/>
          <w:color w:val="000000" w:themeColor="text1"/>
          <w:sz w:val="22"/>
          <w:szCs w:val="22"/>
          <w:lang w:val="es-CR" w:eastAsia="es-ES"/>
        </w:rPr>
        <w:t xml:space="preserve">, interpone Recurso de Revocatoria con nulidad </w:t>
      </w:r>
      <w:r w:rsidRPr="00BB0B4E">
        <w:rPr>
          <w:rFonts w:eastAsia="Times New Roman"/>
          <w:bCs/>
          <w:color w:val="000000" w:themeColor="text1"/>
          <w:sz w:val="22"/>
          <w:szCs w:val="22"/>
          <w:lang w:val="es-CR" w:eastAsia="es-ES"/>
        </w:rPr>
        <w:lastRenderedPageBreak/>
        <w:t xml:space="preserve">concomitante en contra del oficio </w:t>
      </w:r>
      <w:r w:rsidRPr="00BB0B4E">
        <w:rPr>
          <w:rFonts w:eastAsia="Times New Roman"/>
          <w:color w:val="000000" w:themeColor="text1"/>
          <w:sz w:val="22"/>
          <w:szCs w:val="22"/>
          <w:lang w:val="es-CR" w:eastAsia="es-ES"/>
        </w:rPr>
        <w:t xml:space="preserve">No. </w:t>
      </w:r>
      <w:r w:rsidRPr="00BB0B4E">
        <w:rPr>
          <w:rFonts w:eastAsia="Times New Roman"/>
          <w:b/>
          <w:bCs/>
          <w:color w:val="000000" w:themeColor="text1"/>
          <w:sz w:val="22"/>
          <w:szCs w:val="22"/>
          <w:lang w:val="es-CR" w:eastAsia="es-ES"/>
        </w:rPr>
        <w:t>CTP-AJ-OF-2020-001407 del 27 de agosto de 2020</w:t>
      </w:r>
      <w:r w:rsidRPr="00BB0B4E">
        <w:rPr>
          <w:rFonts w:eastAsia="Times New Roman"/>
          <w:color w:val="000000" w:themeColor="text1"/>
          <w:sz w:val="22"/>
          <w:szCs w:val="22"/>
          <w:lang w:val="es-CR" w:eastAsia="es-ES"/>
        </w:rPr>
        <w:t>, en el cual reprograma la audiencia oral y privada para el 22 de setiembre de 2020, por estimar que se encuentra pendiente la Resolución del Recurso de Revocatoria con apelación en subsidio.</w:t>
      </w:r>
      <w:r w:rsidRPr="00BB0B4E">
        <w:rPr>
          <w:rFonts w:eastAsia="Times New Roman"/>
          <w:bCs/>
          <w:color w:val="000000" w:themeColor="text1"/>
          <w:lang w:eastAsia="es-ES"/>
        </w:rPr>
        <w:t xml:space="preserve"> </w:t>
      </w:r>
      <w:r w:rsidRPr="00BB0B4E">
        <w:rPr>
          <w:rFonts w:eastAsia="Times New Roman"/>
          <w:bCs/>
          <w:color w:val="000000" w:themeColor="text1"/>
          <w:sz w:val="22"/>
          <w:szCs w:val="22"/>
          <w:lang w:val="es-CR" w:eastAsia="es-ES"/>
        </w:rPr>
        <w:t>(Léanse los folios 30 vuelto y 31 del expediente administrativo TAT-022-24)</w:t>
      </w:r>
    </w:p>
    <w:p w14:paraId="50E39654" w14:textId="1825BBDB" w:rsidR="00CC6C88" w:rsidRPr="00BB0B4E" w:rsidRDefault="00CC6C88" w:rsidP="00CC6C88">
      <w:pPr>
        <w:pStyle w:val="Style9"/>
        <w:numPr>
          <w:ilvl w:val="0"/>
          <w:numId w:val="18"/>
        </w:numPr>
        <w:tabs>
          <w:tab w:val="left" w:pos="426"/>
        </w:tabs>
        <w:kinsoku w:val="0"/>
        <w:autoSpaceDE/>
        <w:autoSpaceDN/>
        <w:spacing w:before="0"/>
        <w:ind w:right="0"/>
        <w:jc w:val="both"/>
        <w:rPr>
          <w:rFonts w:eastAsia="Times New Roman"/>
          <w:color w:val="000000" w:themeColor="text1"/>
          <w:sz w:val="22"/>
          <w:szCs w:val="22"/>
          <w:lang w:val="es-CR" w:eastAsia="es-ES"/>
        </w:rPr>
      </w:pPr>
      <w:r w:rsidRPr="00BB0B4E">
        <w:rPr>
          <w:rFonts w:eastAsia="Times New Roman"/>
          <w:color w:val="000000" w:themeColor="text1"/>
          <w:sz w:val="22"/>
          <w:szCs w:val="22"/>
          <w:lang w:val="es-CR" w:eastAsia="es-ES"/>
        </w:rPr>
        <w:t xml:space="preserve">El </w:t>
      </w:r>
      <w:r w:rsidRPr="00BB0B4E">
        <w:rPr>
          <w:rFonts w:eastAsia="Times New Roman"/>
          <w:b/>
          <w:bCs/>
          <w:color w:val="000000" w:themeColor="text1"/>
          <w:sz w:val="22"/>
          <w:szCs w:val="22"/>
          <w:lang w:val="es-CR" w:eastAsia="es-ES"/>
        </w:rPr>
        <w:t>10 de setiembre de 2020</w:t>
      </w:r>
      <w:r w:rsidRPr="00BB0B4E">
        <w:rPr>
          <w:rFonts w:eastAsia="Times New Roman"/>
          <w:color w:val="000000" w:themeColor="text1"/>
          <w:sz w:val="22"/>
          <w:szCs w:val="22"/>
          <w:lang w:val="es-CR" w:eastAsia="es-ES"/>
        </w:rPr>
        <w:t xml:space="preserve">, el Órgano </w:t>
      </w:r>
      <w:proofErr w:type="gramStart"/>
      <w:r w:rsidRPr="00BB0B4E">
        <w:rPr>
          <w:rFonts w:eastAsia="Times New Roman"/>
          <w:color w:val="000000" w:themeColor="text1"/>
          <w:sz w:val="22"/>
          <w:szCs w:val="22"/>
          <w:lang w:val="es-CR" w:eastAsia="es-ES"/>
        </w:rPr>
        <w:t>Director</w:t>
      </w:r>
      <w:proofErr w:type="gramEnd"/>
      <w:r w:rsidRPr="00BB0B4E">
        <w:rPr>
          <w:rFonts w:eastAsia="Times New Roman"/>
          <w:color w:val="000000" w:themeColor="text1"/>
          <w:sz w:val="22"/>
          <w:szCs w:val="22"/>
          <w:lang w:val="es-CR" w:eastAsia="es-ES"/>
        </w:rPr>
        <w:t xml:space="preserve"> del Procedimiento, mediante oficio No. </w:t>
      </w:r>
      <w:r w:rsidRPr="00BB0B4E">
        <w:rPr>
          <w:rFonts w:eastAsia="Times New Roman"/>
          <w:b/>
          <w:bCs/>
          <w:color w:val="000000" w:themeColor="text1"/>
          <w:sz w:val="22"/>
          <w:szCs w:val="22"/>
          <w:lang w:val="es-CR" w:eastAsia="es-ES"/>
        </w:rPr>
        <w:t xml:space="preserve">CTP-AJ-OF-2020-001496 </w:t>
      </w:r>
      <w:r w:rsidRPr="00BB0B4E">
        <w:rPr>
          <w:rFonts w:eastAsia="Times New Roman"/>
          <w:color w:val="000000" w:themeColor="text1"/>
          <w:sz w:val="22"/>
          <w:szCs w:val="22"/>
          <w:lang w:val="es-CR" w:eastAsia="es-ES"/>
        </w:rPr>
        <w:t xml:space="preserve">conoce el escrito de recurso de revocatoria y nulidad concomitante interpuesto contra el oficio No. </w:t>
      </w:r>
      <w:r w:rsidRPr="00BB0B4E">
        <w:rPr>
          <w:rFonts w:eastAsia="Times New Roman"/>
          <w:b/>
          <w:bCs/>
          <w:color w:val="000000" w:themeColor="text1"/>
          <w:sz w:val="22"/>
          <w:szCs w:val="22"/>
          <w:lang w:val="es-CR" w:eastAsia="es-ES"/>
        </w:rPr>
        <w:t>CTP-AJ-OF-2020-001407 del 27 de agosto de 2020</w:t>
      </w:r>
      <w:r w:rsidRPr="00BB0B4E">
        <w:rPr>
          <w:rFonts w:eastAsia="Times New Roman"/>
          <w:color w:val="000000" w:themeColor="text1"/>
          <w:sz w:val="22"/>
          <w:szCs w:val="22"/>
          <w:lang w:val="es-CR" w:eastAsia="es-ES"/>
        </w:rPr>
        <w:t xml:space="preserve">, mantiene la fecha de la audiencia oral y privada del 22 de setiembre de 2020, al haber sido resueltos los Recursos de Revocatoria y Apelación contra el traslado de cargos que efectuara el Órgano </w:t>
      </w:r>
      <w:proofErr w:type="gramStart"/>
      <w:r w:rsidRPr="00BB0B4E">
        <w:rPr>
          <w:rFonts w:eastAsia="Times New Roman"/>
          <w:color w:val="000000" w:themeColor="text1"/>
          <w:sz w:val="22"/>
          <w:szCs w:val="22"/>
          <w:lang w:val="es-CR" w:eastAsia="es-ES"/>
        </w:rPr>
        <w:t>Director</w:t>
      </w:r>
      <w:proofErr w:type="gramEnd"/>
      <w:r w:rsidRPr="00BB0B4E">
        <w:rPr>
          <w:rFonts w:eastAsia="Times New Roman"/>
          <w:color w:val="000000" w:themeColor="text1"/>
          <w:sz w:val="22"/>
          <w:szCs w:val="22"/>
          <w:lang w:val="es-CR" w:eastAsia="es-ES"/>
        </w:rPr>
        <w:t xml:space="preserve"> del Procedimiento.</w:t>
      </w:r>
      <w:r w:rsidRPr="00BB0B4E">
        <w:rPr>
          <w:rFonts w:eastAsia="Times New Roman"/>
          <w:bCs/>
          <w:color w:val="000000" w:themeColor="text1"/>
          <w:lang w:eastAsia="es-ES"/>
        </w:rPr>
        <w:t xml:space="preserve"> </w:t>
      </w:r>
      <w:r w:rsidRPr="00BB0B4E">
        <w:rPr>
          <w:rFonts w:eastAsia="Times New Roman"/>
          <w:bCs/>
          <w:color w:val="000000" w:themeColor="text1"/>
          <w:sz w:val="22"/>
          <w:szCs w:val="22"/>
          <w:lang w:val="es-CR" w:eastAsia="es-ES"/>
        </w:rPr>
        <w:t>(Léanse los folios 25 y 26 del expediente administrativo TAT-022-24)</w:t>
      </w:r>
    </w:p>
    <w:p w14:paraId="5111FAB0" w14:textId="325BB105" w:rsidR="00BA1A03" w:rsidRPr="007449B4" w:rsidRDefault="00BA1A03" w:rsidP="00350DB0">
      <w:pPr>
        <w:pStyle w:val="Style9"/>
        <w:numPr>
          <w:ilvl w:val="0"/>
          <w:numId w:val="18"/>
        </w:numPr>
        <w:tabs>
          <w:tab w:val="left" w:pos="426"/>
        </w:tabs>
        <w:kinsoku w:val="0"/>
        <w:autoSpaceDE/>
        <w:autoSpaceDN/>
        <w:spacing w:before="0"/>
        <w:ind w:right="0"/>
        <w:jc w:val="both"/>
        <w:rPr>
          <w:rFonts w:eastAsia="Times New Roman"/>
          <w:color w:val="000000" w:themeColor="text1"/>
          <w:sz w:val="22"/>
          <w:szCs w:val="22"/>
          <w:lang w:val="es-CR" w:eastAsia="es-ES"/>
        </w:rPr>
      </w:pPr>
      <w:r w:rsidRPr="007449B4">
        <w:rPr>
          <w:rFonts w:eastAsia="Times New Roman"/>
          <w:color w:val="000000" w:themeColor="text1"/>
          <w:sz w:val="22"/>
          <w:szCs w:val="22"/>
          <w:lang w:val="es-CR" w:eastAsia="es-ES"/>
        </w:rPr>
        <w:t xml:space="preserve">El </w:t>
      </w:r>
      <w:r w:rsidRPr="007449B4">
        <w:rPr>
          <w:rFonts w:eastAsia="Times New Roman"/>
          <w:b/>
          <w:bCs/>
          <w:color w:val="000000" w:themeColor="text1"/>
          <w:sz w:val="22"/>
          <w:szCs w:val="22"/>
          <w:lang w:val="es-CR" w:eastAsia="es-ES"/>
        </w:rPr>
        <w:t>30 de setiembre de 2020</w:t>
      </w:r>
      <w:r w:rsidRPr="007449B4">
        <w:rPr>
          <w:rFonts w:eastAsia="Times New Roman"/>
          <w:color w:val="000000" w:themeColor="text1"/>
          <w:sz w:val="22"/>
          <w:szCs w:val="22"/>
          <w:lang w:val="es-CR" w:eastAsia="es-ES"/>
        </w:rPr>
        <w:t xml:space="preserve"> se lleva a cabo la Comparecencia Oral y Privada, en la cual al emitir las conclusiones se alega la nulidad del procedimiento, por haber superado el plazo del</w:t>
      </w:r>
      <w:r w:rsidR="00E260DC">
        <w:rPr>
          <w:rFonts w:eastAsia="Times New Roman"/>
          <w:color w:val="000000" w:themeColor="text1"/>
          <w:sz w:val="22"/>
          <w:szCs w:val="22"/>
          <w:lang w:val="es-CR" w:eastAsia="es-ES"/>
        </w:rPr>
        <w:t xml:space="preserve"> artículo</w:t>
      </w:r>
      <w:r w:rsidRPr="007449B4">
        <w:rPr>
          <w:rFonts w:eastAsia="Times New Roman"/>
          <w:color w:val="000000" w:themeColor="text1"/>
          <w:sz w:val="22"/>
          <w:szCs w:val="22"/>
          <w:lang w:val="es-CR" w:eastAsia="es-ES"/>
        </w:rPr>
        <w:t xml:space="preserve"> 261 de la Ley General de la Administración Pública, e indica que de acuerdo </w:t>
      </w:r>
      <w:r w:rsidR="00A10181">
        <w:rPr>
          <w:rFonts w:eastAsia="Times New Roman"/>
          <w:color w:val="000000" w:themeColor="text1"/>
          <w:sz w:val="22"/>
          <w:szCs w:val="22"/>
          <w:lang w:val="es-CR" w:eastAsia="es-ES"/>
        </w:rPr>
        <w:t xml:space="preserve">a </w:t>
      </w:r>
      <w:r w:rsidRPr="007449B4">
        <w:rPr>
          <w:rFonts w:eastAsia="Times New Roman"/>
          <w:color w:val="000000" w:themeColor="text1"/>
          <w:sz w:val="22"/>
          <w:szCs w:val="22"/>
          <w:lang w:val="es-CR" w:eastAsia="es-ES"/>
        </w:rPr>
        <w:t xml:space="preserve">resoluciones de la Sala Constitucional el procedimiento se encuentra caduco. </w:t>
      </w:r>
      <w:r w:rsidRPr="007449B4">
        <w:rPr>
          <w:rFonts w:eastAsia="Times New Roman"/>
          <w:bCs/>
          <w:color w:val="000000" w:themeColor="text1"/>
          <w:sz w:val="22"/>
          <w:szCs w:val="22"/>
          <w:lang w:val="es-CR" w:eastAsia="es-ES"/>
        </w:rPr>
        <w:t>(Léanse los folios 20 y 21 del expediente administrativo TAT-022-24)</w:t>
      </w:r>
    </w:p>
    <w:p w14:paraId="369125E2" w14:textId="0B0A7A15" w:rsidR="00BA1A03" w:rsidRPr="007449B4" w:rsidRDefault="006812CF" w:rsidP="00524903">
      <w:pPr>
        <w:pStyle w:val="Style9"/>
        <w:numPr>
          <w:ilvl w:val="0"/>
          <w:numId w:val="18"/>
        </w:numPr>
        <w:tabs>
          <w:tab w:val="left" w:pos="426"/>
        </w:tabs>
        <w:kinsoku w:val="0"/>
        <w:autoSpaceDE/>
        <w:autoSpaceDN/>
        <w:spacing w:before="0"/>
        <w:ind w:right="0"/>
        <w:jc w:val="both"/>
        <w:rPr>
          <w:color w:val="000000" w:themeColor="text1"/>
          <w:sz w:val="22"/>
          <w:szCs w:val="22"/>
          <w:lang w:val="es-CR"/>
        </w:rPr>
      </w:pPr>
      <w:r w:rsidRPr="007449B4">
        <w:rPr>
          <w:color w:val="000000" w:themeColor="text1"/>
          <w:sz w:val="22"/>
          <w:szCs w:val="22"/>
          <w:lang w:val="es-CR"/>
        </w:rPr>
        <w:t xml:space="preserve">El Órgano </w:t>
      </w:r>
      <w:proofErr w:type="gramStart"/>
      <w:r w:rsidRPr="007449B4">
        <w:rPr>
          <w:color w:val="000000" w:themeColor="text1"/>
          <w:sz w:val="22"/>
          <w:szCs w:val="22"/>
          <w:lang w:val="es-CR"/>
        </w:rPr>
        <w:t>Director</w:t>
      </w:r>
      <w:proofErr w:type="gramEnd"/>
      <w:r w:rsidRPr="007449B4">
        <w:rPr>
          <w:color w:val="000000" w:themeColor="text1"/>
          <w:sz w:val="22"/>
          <w:szCs w:val="22"/>
          <w:lang w:val="es-CR"/>
        </w:rPr>
        <w:t xml:space="preserve"> del </w:t>
      </w:r>
      <w:r w:rsidR="00654C2E" w:rsidRPr="007449B4">
        <w:rPr>
          <w:color w:val="000000" w:themeColor="text1"/>
          <w:sz w:val="22"/>
          <w:szCs w:val="22"/>
          <w:lang w:val="es-CR"/>
        </w:rPr>
        <w:t xml:space="preserve">Procedimiento </w:t>
      </w:r>
      <w:r w:rsidRPr="007449B4">
        <w:rPr>
          <w:color w:val="000000" w:themeColor="text1"/>
          <w:sz w:val="22"/>
          <w:szCs w:val="22"/>
          <w:lang w:val="es-CR"/>
        </w:rPr>
        <w:t xml:space="preserve">rinde su </w:t>
      </w:r>
      <w:r w:rsidR="00B43B7C" w:rsidRPr="007449B4">
        <w:rPr>
          <w:color w:val="000000" w:themeColor="text1"/>
          <w:sz w:val="22"/>
          <w:szCs w:val="22"/>
          <w:lang w:val="es-CR"/>
        </w:rPr>
        <w:t xml:space="preserve">Informe final </w:t>
      </w:r>
      <w:r w:rsidRPr="007449B4">
        <w:rPr>
          <w:color w:val="000000" w:themeColor="text1"/>
          <w:sz w:val="22"/>
          <w:szCs w:val="22"/>
          <w:lang w:val="es-CR"/>
        </w:rPr>
        <w:t xml:space="preserve">del Procedimiento </w:t>
      </w:r>
      <w:r w:rsidR="00B43B7C" w:rsidRPr="007449B4">
        <w:rPr>
          <w:color w:val="000000" w:themeColor="text1"/>
          <w:sz w:val="22"/>
          <w:szCs w:val="22"/>
          <w:lang w:val="es-CR"/>
        </w:rPr>
        <w:t xml:space="preserve">Administrativo Ordinario seguido en contra del señor </w:t>
      </w:r>
      <w:r w:rsidR="006D4BA0">
        <w:rPr>
          <w:rFonts w:eastAsia="Times New Roman"/>
          <w:b/>
          <w:color w:val="000000" w:themeColor="text1"/>
          <w:sz w:val="22"/>
          <w:szCs w:val="22"/>
          <w:lang w:val="es-CR" w:eastAsia="es-ES"/>
        </w:rPr>
        <w:t>AAM</w:t>
      </w:r>
      <w:r w:rsidR="00B43B7C" w:rsidRPr="007449B4">
        <w:rPr>
          <w:color w:val="000000" w:themeColor="text1"/>
          <w:sz w:val="22"/>
          <w:szCs w:val="22"/>
          <w:lang w:val="es-CR"/>
        </w:rPr>
        <w:t xml:space="preserve">, mediante oficio No. </w:t>
      </w:r>
      <w:r w:rsidR="00B43B7C" w:rsidRPr="007449B4">
        <w:rPr>
          <w:b/>
          <w:bCs/>
          <w:color w:val="000000" w:themeColor="text1"/>
          <w:sz w:val="22"/>
          <w:szCs w:val="22"/>
          <w:lang w:val="es-CR"/>
        </w:rPr>
        <w:t>CTP-AJ-OF-2020-001815 del 04 de noviembre de 2020</w:t>
      </w:r>
      <w:r w:rsidR="00B43B7C" w:rsidRPr="007449B4">
        <w:rPr>
          <w:color w:val="000000" w:themeColor="text1"/>
          <w:sz w:val="22"/>
          <w:szCs w:val="22"/>
          <w:lang w:val="es-CR"/>
        </w:rPr>
        <w:t xml:space="preserve">, recibido por la Junta Directiva del Consejo de Transporte Público el </w:t>
      </w:r>
      <w:r w:rsidR="00B43B7C" w:rsidRPr="007449B4">
        <w:rPr>
          <w:b/>
          <w:bCs/>
          <w:color w:val="000000" w:themeColor="text1"/>
          <w:sz w:val="22"/>
          <w:szCs w:val="22"/>
          <w:lang w:val="es-CR"/>
        </w:rPr>
        <w:t>13 de noviembre de 2020</w:t>
      </w:r>
      <w:r w:rsidRPr="007449B4">
        <w:rPr>
          <w:color w:val="000000" w:themeColor="text1"/>
          <w:sz w:val="22"/>
          <w:szCs w:val="22"/>
          <w:lang w:val="es-CR"/>
        </w:rPr>
        <w:t>. (</w:t>
      </w:r>
      <w:r w:rsidRPr="007449B4">
        <w:rPr>
          <w:rFonts w:eastAsia="Times New Roman"/>
          <w:color w:val="000000" w:themeColor="text1"/>
          <w:sz w:val="22"/>
          <w:szCs w:val="22"/>
          <w:lang w:val="es-CR" w:eastAsia="es-ES"/>
        </w:rPr>
        <w:t>Léanse los folios del</w:t>
      </w:r>
      <w:r w:rsidR="00BA1A03" w:rsidRPr="007449B4">
        <w:rPr>
          <w:rFonts w:eastAsia="Times New Roman"/>
          <w:color w:val="000000" w:themeColor="text1"/>
          <w:sz w:val="22"/>
          <w:szCs w:val="22"/>
          <w:lang w:val="es-CR" w:eastAsia="es-ES"/>
        </w:rPr>
        <w:t xml:space="preserve"> </w:t>
      </w:r>
      <w:r w:rsidR="00B43B7C" w:rsidRPr="007449B4">
        <w:rPr>
          <w:rFonts w:eastAsia="Times New Roman"/>
          <w:color w:val="000000" w:themeColor="text1"/>
          <w:sz w:val="22"/>
          <w:szCs w:val="22"/>
          <w:lang w:val="es-CR" w:eastAsia="es-ES"/>
        </w:rPr>
        <w:t>6</w:t>
      </w:r>
      <w:r w:rsidR="00D5700F">
        <w:rPr>
          <w:rFonts w:eastAsia="Times New Roman"/>
          <w:color w:val="000000" w:themeColor="text1"/>
          <w:sz w:val="22"/>
          <w:szCs w:val="22"/>
          <w:lang w:val="es-CR" w:eastAsia="es-ES"/>
        </w:rPr>
        <w:t>6</w:t>
      </w:r>
      <w:r w:rsidR="00B43B7C" w:rsidRPr="007449B4">
        <w:rPr>
          <w:rFonts w:eastAsia="Times New Roman"/>
          <w:color w:val="000000" w:themeColor="text1"/>
          <w:sz w:val="22"/>
          <w:szCs w:val="22"/>
          <w:lang w:val="es-CR" w:eastAsia="es-ES"/>
        </w:rPr>
        <w:t xml:space="preserve"> al 77 </w:t>
      </w:r>
      <w:r w:rsidRPr="007449B4">
        <w:rPr>
          <w:rFonts w:eastAsia="Times New Roman"/>
          <w:color w:val="000000" w:themeColor="text1"/>
          <w:sz w:val="22"/>
          <w:szCs w:val="22"/>
          <w:lang w:val="es-CR" w:eastAsia="es-ES"/>
        </w:rPr>
        <w:t xml:space="preserve">del expediente administrativo </w:t>
      </w:r>
      <w:r w:rsidR="000A7185" w:rsidRPr="007449B4">
        <w:rPr>
          <w:rFonts w:eastAsia="Times New Roman"/>
          <w:color w:val="000000" w:themeColor="text1"/>
          <w:sz w:val="22"/>
          <w:szCs w:val="22"/>
          <w:lang w:val="es-CR" w:eastAsia="es-ES"/>
        </w:rPr>
        <w:t>TAT-022-24</w:t>
      </w:r>
      <w:r w:rsidRPr="007449B4">
        <w:rPr>
          <w:rFonts w:eastAsia="Times New Roman"/>
          <w:color w:val="000000" w:themeColor="text1"/>
          <w:sz w:val="22"/>
          <w:szCs w:val="22"/>
          <w:lang w:val="es-CR" w:eastAsia="es-ES"/>
        </w:rPr>
        <w:t>)</w:t>
      </w:r>
      <w:r w:rsidRPr="007449B4">
        <w:rPr>
          <w:color w:val="000000" w:themeColor="text1"/>
          <w:sz w:val="22"/>
          <w:szCs w:val="22"/>
          <w:lang w:val="es-CR"/>
        </w:rPr>
        <w:t xml:space="preserve"> </w:t>
      </w:r>
    </w:p>
    <w:p w14:paraId="1081E817" w14:textId="3346BF99" w:rsidR="00B43B7C" w:rsidRPr="00930D8B" w:rsidRDefault="006812CF" w:rsidP="00B43B7C">
      <w:pPr>
        <w:pStyle w:val="Style9"/>
        <w:numPr>
          <w:ilvl w:val="0"/>
          <w:numId w:val="18"/>
        </w:numPr>
        <w:tabs>
          <w:tab w:val="left" w:pos="426"/>
        </w:tabs>
        <w:kinsoku w:val="0"/>
        <w:autoSpaceDE/>
        <w:autoSpaceDN/>
        <w:spacing w:before="0"/>
        <w:ind w:right="0"/>
        <w:jc w:val="both"/>
        <w:rPr>
          <w:rFonts w:eastAsia="Times New Roman"/>
          <w:color w:val="000000" w:themeColor="text1"/>
          <w:sz w:val="22"/>
          <w:szCs w:val="22"/>
          <w:lang w:val="es-CR" w:eastAsia="es-ES"/>
        </w:rPr>
      </w:pPr>
      <w:r w:rsidRPr="00BB0B4E">
        <w:rPr>
          <w:color w:val="000000" w:themeColor="text1"/>
          <w:sz w:val="22"/>
          <w:szCs w:val="22"/>
          <w:lang w:val="es-CR"/>
        </w:rPr>
        <w:t xml:space="preserve">La Junta Directiva del Consejo de Transporte Público, en el </w:t>
      </w:r>
      <w:r w:rsidRPr="00BB0B4E">
        <w:rPr>
          <w:b/>
          <w:color w:val="000000" w:themeColor="text1"/>
          <w:sz w:val="22"/>
          <w:szCs w:val="22"/>
          <w:lang w:val="es-CR"/>
        </w:rPr>
        <w:t>Artículo 7.</w:t>
      </w:r>
      <w:r w:rsidR="00BA1A03" w:rsidRPr="00BB0B4E">
        <w:rPr>
          <w:b/>
          <w:color w:val="000000" w:themeColor="text1"/>
          <w:sz w:val="22"/>
          <w:szCs w:val="22"/>
          <w:lang w:val="es-CR"/>
        </w:rPr>
        <w:t>14</w:t>
      </w:r>
      <w:r w:rsidRPr="00BB0B4E">
        <w:rPr>
          <w:b/>
          <w:color w:val="000000" w:themeColor="text1"/>
          <w:sz w:val="22"/>
          <w:szCs w:val="22"/>
          <w:lang w:val="es-CR"/>
        </w:rPr>
        <w:t>.</w:t>
      </w:r>
      <w:r w:rsidR="00BA1A03" w:rsidRPr="00BB0B4E">
        <w:rPr>
          <w:b/>
          <w:color w:val="000000" w:themeColor="text1"/>
          <w:sz w:val="22"/>
          <w:szCs w:val="22"/>
          <w:lang w:val="es-CR"/>
        </w:rPr>
        <w:t>7</w:t>
      </w:r>
      <w:r w:rsidRPr="00BB0B4E">
        <w:rPr>
          <w:b/>
          <w:color w:val="000000" w:themeColor="text1"/>
          <w:sz w:val="22"/>
          <w:szCs w:val="22"/>
          <w:lang w:val="es-CR"/>
        </w:rPr>
        <w:t xml:space="preserve"> de la Sesión Ordinaria </w:t>
      </w:r>
      <w:r w:rsidR="00BA1A03" w:rsidRPr="00BB0B4E">
        <w:rPr>
          <w:b/>
          <w:color w:val="000000" w:themeColor="text1"/>
          <w:sz w:val="22"/>
          <w:szCs w:val="22"/>
          <w:lang w:val="es-CR"/>
        </w:rPr>
        <w:t>15</w:t>
      </w:r>
      <w:r w:rsidRPr="00BB0B4E">
        <w:rPr>
          <w:b/>
          <w:color w:val="000000" w:themeColor="text1"/>
          <w:sz w:val="22"/>
          <w:szCs w:val="22"/>
          <w:lang w:val="es-CR"/>
        </w:rPr>
        <w:t>-20</w:t>
      </w:r>
      <w:r w:rsidR="00BA1A03" w:rsidRPr="00BB0B4E">
        <w:rPr>
          <w:b/>
          <w:color w:val="000000" w:themeColor="text1"/>
          <w:sz w:val="22"/>
          <w:szCs w:val="22"/>
          <w:lang w:val="es-CR"/>
        </w:rPr>
        <w:t>23</w:t>
      </w:r>
      <w:r w:rsidRPr="00BB0B4E">
        <w:rPr>
          <w:b/>
          <w:color w:val="000000" w:themeColor="text1"/>
          <w:sz w:val="22"/>
          <w:szCs w:val="22"/>
          <w:lang w:val="es-CR"/>
        </w:rPr>
        <w:t xml:space="preserve"> del 1</w:t>
      </w:r>
      <w:r w:rsidR="00BA1A03" w:rsidRPr="00BB0B4E">
        <w:rPr>
          <w:b/>
          <w:color w:val="000000" w:themeColor="text1"/>
          <w:sz w:val="22"/>
          <w:szCs w:val="22"/>
          <w:lang w:val="es-CR"/>
        </w:rPr>
        <w:t>9</w:t>
      </w:r>
      <w:r w:rsidRPr="00BB0B4E">
        <w:rPr>
          <w:b/>
          <w:color w:val="000000" w:themeColor="text1"/>
          <w:sz w:val="22"/>
          <w:szCs w:val="22"/>
          <w:lang w:val="es-CR"/>
        </w:rPr>
        <w:t xml:space="preserve"> de </w:t>
      </w:r>
      <w:r w:rsidR="00BA1A03" w:rsidRPr="00BB0B4E">
        <w:rPr>
          <w:b/>
          <w:color w:val="000000" w:themeColor="text1"/>
          <w:sz w:val="22"/>
          <w:szCs w:val="22"/>
          <w:lang w:val="es-CR"/>
        </w:rPr>
        <w:t>abril</w:t>
      </w:r>
      <w:r w:rsidRPr="00BB0B4E">
        <w:rPr>
          <w:b/>
          <w:color w:val="000000" w:themeColor="text1"/>
          <w:sz w:val="22"/>
          <w:szCs w:val="22"/>
          <w:lang w:val="es-CR"/>
        </w:rPr>
        <w:t xml:space="preserve"> del 20</w:t>
      </w:r>
      <w:r w:rsidR="00BA1A03" w:rsidRPr="00BB0B4E">
        <w:rPr>
          <w:b/>
          <w:color w:val="000000" w:themeColor="text1"/>
          <w:sz w:val="22"/>
          <w:szCs w:val="22"/>
          <w:lang w:val="es-CR"/>
        </w:rPr>
        <w:t>23</w:t>
      </w:r>
      <w:r w:rsidRPr="00BB0B4E">
        <w:rPr>
          <w:color w:val="000000" w:themeColor="text1"/>
          <w:sz w:val="22"/>
          <w:szCs w:val="22"/>
          <w:lang w:val="es-CR"/>
        </w:rPr>
        <w:t xml:space="preserve">, </w:t>
      </w:r>
      <w:r w:rsidR="00BA1A03" w:rsidRPr="00BB0B4E">
        <w:rPr>
          <w:color w:val="000000" w:themeColor="text1"/>
          <w:sz w:val="22"/>
          <w:szCs w:val="22"/>
          <w:lang w:val="es-CR"/>
        </w:rPr>
        <w:t xml:space="preserve">rechazó la caducidad interpuesta por el señor </w:t>
      </w:r>
      <w:r w:rsidR="006D4BA0">
        <w:rPr>
          <w:rFonts w:eastAsia="Times New Roman"/>
          <w:b/>
          <w:color w:val="000000" w:themeColor="text1"/>
          <w:sz w:val="22"/>
          <w:szCs w:val="22"/>
          <w:lang w:val="es-CR" w:eastAsia="es-ES"/>
        </w:rPr>
        <w:t>AAM</w:t>
      </w:r>
      <w:r w:rsidR="00BA1A03" w:rsidRPr="00BB0B4E">
        <w:rPr>
          <w:rFonts w:eastAsia="Times New Roman"/>
          <w:b/>
          <w:color w:val="000000" w:themeColor="text1"/>
          <w:sz w:val="22"/>
          <w:szCs w:val="22"/>
          <w:lang w:val="es-CR" w:eastAsia="es-ES"/>
        </w:rPr>
        <w:t xml:space="preserve"> </w:t>
      </w:r>
      <w:r w:rsidR="00BA1A03" w:rsidRPr="00BB0B4E">
        <w:rPr>
          <w:rFonts w:eastAsia="Times New Roman"/>
          <w:bCs/>
          <w:color w:val="000000" w:themeColor="text1"/>
          <w:sz w:val="22"/>
          <w:szCs w:val="22"/>
          <w:lang w:val="es-CR" w:eastAsia="es-ES"/>
        </w:rPr>
        <w:t xml:space="preserve">durante la etapa de conclusiones de la Comparecencia </w:t>
      </w:r>
      <w:r w:rsidR="00C02542" w:rsidRPr="00BB0B4E">
        <w:rPr>
          <w:rFonts w:eastAsia="Times New Roman"/>
          <w:bCs/>
          <w:color w:val="000000" w:themeColor="text1"/>
          <w:sz w:val="22"/>
          <w:szCs w:val="22"/>
          <w:lang w:val="es-CR" w:eastAsia="es-ES"/>
        </w:rPr>
        <w:t xml:space="preserve">Oral </w:t>
      </w:r>
      <w:r w:rsidR="00BA1A03" w:rsidRPr="00BB0B4E">
        <w:rPr>
          <w:rFonts w:eastAsia="Times New Roman"/>
          <w:bCs/>
          <w:color w:val="000000" w:themeColor="text1"/>
          <w:sz w:val="22"/>
          <w:szCs w:val="22"/>
          <w:lang w:val="es-CR" w:eastAsia="es-ES"/>
        </w:rPr>
        <w:t xml:space="preserve">y </w:t>
      </w:r>
      <w:r w:rsidR="00C02542" w:rsidRPr="00BB0B4E">
        <w:rPr>
          <w:rFonts w:eastAsia="Times New Roman"/>
          <w:bCs/>
          <w:color w:val="000000" w:themeColor="text1"/>
          <w:sz w:val="22"/>
          <w:szCs w:val="22"/>
          <w:lang w:val="es-CR" w:eastAsia="es-ES"/>
        </w:rPr>
        <w:t>Privada</w:t>
      </w:r>
      <w:r w:rsidR="00BA1A03" w:rsidRPr="00BB0B4E">
        <w:rPr>
          <w:color w:val="000000" w:themeColor="text1"/>
          <w:sz w:val="22"/>
          <w:szCs w:val="22"/>
          <w:lang w:val="es-CR"/>
        </w:rPr>
        <w:t xml:space="preserve">, y decretó la cancelación </w:t>
      </w:r>
      <w:r w:rsidR="00C02542" w:rsidRPr="00BB0B4E">
        <w:rPr>
          <w:color w:val="000000" w:themeColor="text1"/>
          <w:sz w:val="22"/>
          <w:szCs w:val="22"/>
          <w:lang w:val="es-CR"/>
        </w:rPr>
        <w:t xml:space="preserve">del derecho de concesión administrativa de servicio público modalidad taxi bajo la placa </w:t>
      </w:r>
      <w:r w:rsidR="006D4BA0">
        <w:rPr>
          <w:color w:val="000000" w:themeColor="text1"/>
          <w:sz w:val="22"/>
          <w:szCs w:val="22"/>
          <w:lang w:val="es-CR"/>
        </w:rPr>
        <w:t>TG-000</w:t>
      </w:r>
      <w:r w:rsidR="00C02542" w:rsidRPr="00BB0B4E">
        <w:rPr>
          <w:color w:val="000000" w:themeColor="text1"/>
          <w:sz w:val="22"/>
          <w:szCs w:val="22"/>
          <w:lang w:val="es-CR"/>
        </w:rPr>
        <w:t xml:space="preserve">, </w:t>
      </w:r>
      <w:r w:rsidR="00B43B7C" w:rsidRPr="00BB0B4E">
        <w:rPr>
          <w:color w:val="000000" w:themeColor="text1"/>
          <w:sz w:val="22"/>
          <w:szCs w:val="22"/>
          <w:lang w:val="es-CR"/>
        </w:rPr>
        <w:t>por no estar al día con las obligaciones con la Caja Costarricense de Seguro Social y por no realizar el cambio de unidad modelo año 2020 antes del vencimiento del plazo establecido. (</w:t>
      </w:r>
      <w:r w:rsidR="00B43B7C" w:rsidRPr="00BB0B4E">
        <w:rPr>
          <w:rFonts w:eastAsia="Times New Roman"/>
          <w:color w:val="000000" w:themeColor="text1"/>
          <w:sz w:val="22"/>
          <w:szCs w:val="22"/>
          <w:lang w:val="es-CR" w:eastAsia="es-ES"/>
        </w:rPr>
        <w:t>Léanse los folios del 18 vuelto al 19 del expediente administrativo TAT-022-24)</w:t>
      </w:r>
      <w:r w:rsidR="00B43B7C" w:rsidRPr="00BB0B4E">
        <w:rPr>
          <w:color w:val="000000" w:themeColor="text1"/>
          <w:sz w:val="22"/>
          <w:szCs w:val="22"/>
          <w:lang w:val="es-CR"/>
        </w:rPr>
        <w:t xml:space="preserve"> </w:t>
      </w:r>
    </w:p>
    <w:p w14:paraId="3533665A" w14:textId="77777777" w:rsidR="00930D8B" w:rsidRPr="00BB0B4E" w:rsidRDefault="00930D8B" w:rsidP="00930D8B">
      <w:pPr>
        <w:pStyle w:val="Style9"/>
        <w:tabs>
          <w:tab w:val="left" w:pos="426"/>
        </w:tabs>
        <w:kinsoku w:val="0"/>
        <w:autoSpaceDE/>
        <w:autoSpaceDN/>
        <w:spacing w:before="0"/>
        <w:ind w:left="720" w:right="0"/>
        <w:jc w:val="both"/>
        <w:rPr>
          <w:rFonts w:eastAsia="Times New Roman"/>
          <w:color w:val="000000" w:themeColor="text1"/>
          <w:sz w:val="22"/>
          <w:szCs w:val="22"/>
          <w:lang w:val="es-CR" w:eastAsia="es-ES"/>
        </w:rPr>
      </w:pPr>
    </w:p>
    <w:p w14:paraId="3069E241" w14:textId="3AF4E207" w:rsidR="00613727" w:rsidRPr="00613727" w:rsidRDefault="00654C2E" w:rsidP="009F0A28">
      <w:pPr>
        <w:pStyle w:val="Style9"/>
        <w:numPr>
          <w:ilvl w:val="0"/>
          <w:numId w:val="17"/>
        </w:numPr>
        <w:kinsoku w:val="0"/>
        <w:spacing w:before="0"/>
        <w:ind w:left="284" w:right="0" w:hanging="284"/>
        <w:jc w:val="both"/>
        <w:rPr>
          <w:bCs/>
          <w:iCs/>
          <w:color w:val="000000" w:themeColor="text1"/>
          <w:lang w:val="es-ES"/>
        </w:rPr>
      </w:pPr>
      <w:r w:rsidRPr="00BB0B4E">
        <w:rPr>
          <w:b/>
          <w:iCs/>
          <w:color w:val="000000" w:themeColor="text1"/>
          <w:lang w:val="es-CR"/>
        </w:rPr>
        <w:t>HECHOS NO PROBADOS.</w:t>
      </w:r>
      <w:r w:rsidRPr="00BB0B4E">
        <w:rPr>
          <w:iCs/>
          <w:color w:val="000000" w:themeColor="text1"/>
          <w:lang w:val="es-CR"/>
        </w:rPr>
        <w:t xml:space="preserve"> </w:t>
      </w:r>
      <w:r w:rsidR="00613727" w:rsidRPr="00613727">
        <w:rPr>
          <w:b/>
          <w:iCs/>
          <w:color w:val="000000" w:themeColor="text1"/>
          <w:lang w:val="es-ES"/>
        </w:rPr>
        <w:t xml:space="preserve">– </w:t>
      </w:r>
      <w:r w:rsidR="00613727" w:rsidRPr="00613727">
        <w:rPr>
          <w:bCs/>
          <w:iCs/>
          <w:color w:val="000000" w:themeColor="text1"/>
          <w:lang w:val="es-ES"/>
        </w:rPr>
        <w:t>Ninguno de</w:t>
      </w:r>
      <w:r w:rsidR="00613727" w:rsidRPr="00613727">
        <w:rPr>
          <w:b/>
          <w:bCs/>
          <w:iCs/>
          <w:color w:val="000000" w:themeColor="text1"/>
          <w:lang w:val="es-ES"/>
        </w:rPr>
        <w:t xml:space="preserve"> </w:t>
      </w:r>
      <w:r w:rsidR="00613727" w:rsidRPr="00613727">
        <w:rPr>
          <w:bCs/>
          <w:iCs/>
          <w:color w:val="000000" w:themeColor="text1"/>
          <w:lang w:val="es-ES"/>
        </w:rPr>
        <w:t xml:space="preserve">importancia para la resolución del </w:t>
      </w:r>
      <w:r w:rsidR="00E260DC">
        <w:rPr>
          <w:bCs/>
          <w:iCs/>
          <w:color w:val="000000" w:themeColor="text1"/>
          <w:lang w:val="es-ES"/>
        </w:rPr>
        <w:t>p</w:t>
      </w:r>
      <w:r w:rsidR="00613727" w:rsidRPr="00613727">
        <w:rPr>
          <w:bCs/>
          <w:iCs/>
          <w:color w:val="000000" w:themeColor="text1"/>
          <w:lang w:val="es-ES"/>
        </w:rPr>
        <w:t>resente asunto.</w:t>
      </w:r>
    </w:p>
    <w:p w14:paraId="1A6A7E12" w14:textId="77777777" w:rsidR="00654C2E" w:rsidRDefault="00654C2E" w:rsidP="00654C2E">
      <w:pPr>
        <w:pStyle w:val="Style9"/>
        <w:tabs>
          <w:tab w:val="left" w:pos="426"/>
        </w:tabs>
        <w:kinsoku w:val="0"/>
        <w:autoSpaceDE/>
        <w:autoSpaceDN/>
        <w:spacing w:before="0"/>
        <w:ind w:left="426" w:right="0"/>
        <w:rPr>
          <w:rFonts w:eastAsia="Times New Roman"/>
          <w:color w:val="BF8F00" w:themeColor="accent4" w:themeShade="BF"/>
          <w:sz w:val="24"/>
          <w:szCs w:val="24"/>
          <w:lang w:val="es-CR" w:eastAsia="es-ES"/>
        </w:rPr>
      </w:pPr>
    </w:p>
    <w:p w14:paraId="2AC1543E" w14:textId="77777777" w:rsidR="00930D8B" w:rsidRPr="00BB0B4E" w:rsidRDefault="00930D8B" w:rsidP="00654C2E">
      <w:pPr>
        <w:pStyle w:val="Style9"/>
        <w:tabs>
          <w:tab w:val="left" w:pos="426"/>
        </w:tabs>
        <w:kinsoku w:val="0"/>
        <w:autoSpaceDE/>
        <w:autoSpaceDN/>
        <w:spacing w:before="0"/>
        <w:ind w:left="426" w:right="0"/>
        <w:rPr>
          <w:rFonts w:eastAsia="Times New Roman"/>
          <w:color w:val="BF8F00" w:themeColor="accent4" w:themeShade="BF"/>
          <w:sz w:val="24"/>
          <w:szCs w:val="24"/>
          <w:lang w:val="es-CR" w:eastAsia="es-ES"/>
        </w:rPr>
      </w:pPr>
    </w:p>
    <w:bookmarkEnd w:id="3"/>
    <w:p w14:paraId="4922BDA7" w14:textId="5DDA8808" w:rsidR="006812CF" w:rsidRPr="00A31DD2" w:rsidRDefault="006812CF" w:rsidP="002F788C">
      <w:pPr>
        <w:pStyle w:val="Style9"/>
        <w:numPr>
          <w:ilvl w:val="0"/>
          <w:numId w:val="17"/>
        </w:numPr>
        <w:tabs>
          <w:tab w:val="left" w:pos="426"/>
        </w:tabs>
        <w:kinsoku w:val="0"/>
        <w:overflowPunct w:val="0"/>
        <w:autoSpaceDE/>
        <w:autoSpaceDN/>
        <w:spacing w:before="0" w:line="276" w:lineRule="auto"/>
        <w:ind w:left="0" w:right="0" w:firstLine="0"/>
        <w:jc w:val="both"/>
        <w:textAlignment w:val="baseline"/>
        <w:rPr>
          <w:color w:val="000000" w:themeColor="text1"/>
          <w:sz w:val="24"/>
          <w:szCs w:val="24"/>
          <w:lang w:val="es-CR"/>
        </w:rPr>
      </w:pPr>
      <w:r w:rsidRPr="00A31DD2">
        <w:rPr>
          <w:b/>
          <w:iCs/>
          <w:color w:val="000000" w:themeColor="text1"/>
          <w:sz w:val="24"/>
          <w:szCs w:val="24"/>
          <w:lang w:val="es-CR"/>
        </w:rPr>
        <w:t xml:space="preserve">SOBRE LA CADUCIDAD DEL PROCEDIMIENTO. </w:t>
      </w:r>
      <w:r w:rsidRPr="00A31DD2">
        <w:rPr>
          <w:iCs/>
          <w:color w:val="000000" w:themeColor="text1"/>
          <w:sz w:val="24"/>
          <w:szCs w:val="24"/>
          <w:lang w:val="es-CR"/>
        </w:rPr>
        <w:t xml:space="preserve"> Se avoca este Tribunal</w:t>
      </w:r>
      <w:r w:rsidR="004D5A38">
        <w:rPr>
          <w:iCs/>
          <w:color w:val="000000" w:themeColor="text1"/>
          <w:sz w:val="24"/>
          <w:szCs w:val="24"/>
          <w:lang w:val="es-CR"/>
        </w:rPr>
        <w:t xml:space="preserve"> </w:t>
      </w:r>
      <w:r w:rsidRPr="00A31DD2">
        <w:rPr>
          <w:iCs/>
          <w:color w:val="000000" w:themeColor="text1"/>
          <w:sz w:val="24"/>
          <w:szCs w:val="24"/>
          <w:lang w:val="es-CR"/>
        </w:rPr>
        <w:t xml:space="preserve">a realizar el estudio de caducidad del procedimiento administrativo por medio del cual se cancela la concesión administrativa de servicio público modalidad taxi bajo la placa </w:t>
      </w:r>
      <w:r w:rsidR="006D4BA0">
        <w:rPr>
          <w:iCs/>
          <w:color w:val="000000" w:themeColor="text1"/>
          <w:sz w:val="24"/>
          <w:szCs w:val="24"/>
          <w:lang w:val="es-CR"/>
        </w:rPr>
        <w:t>TG-000</w:t>
      </w:r>
      <w:r w:rsidRPr="00A31DD2">
        <w:rPr>
          <w:iCs/>
          <w:color w:val="000000" w:themeColor="text1"/>
          <w:sz w:val="24"/>
          <w:szCs w:val="24"/>
          <w:lang w:val="es-CR"/>
        </w:rPr>
        <w:t>, otorgada a</w:t>
      </w:r>
      <w:r w:rsidR="00BB0B4E" w:rsidRPr="00A31DD2">
        <w:rPr>
          <w:iCs/>
          <w:color w:val="000000" w:themeColor="text1"/>
          <w:sz w:val="24"/>
          <w:szCs w:val="24"/>
          <w:lang w:val="es-CR"/>
        </w:rPr>
        <w:t xml:space="preserve">l señor </w:t>
      </w:r>
      <w:r w:rsidR="006D4BA0">
        <w:rPr>
          <w:rFonts w:eastAsia="Times New Roman"/>
          <w:b/>
          <w:color w:val="000000" w:themeColor="text1"/>
          <w:sz w:val="24"/>
          <w:szCs w:val="24"/>
          <w:lang w:val="es-CR" w:eastAsia="es-ES"/>
        </w:rPr>
        <w:t>AAM</w:t>
      </w:r>
      <w:r w:rsidRPr="00A31DD2">
        <w:rPr>
          <w:smallCaps/>
          <w:color w:val="000000" w:themeColor="text1"/>
          <w:sz w:val="24"/>
          <w:szCs w:val="24"/>
          <w:lang w:val="es-CR"/>
        </w:rPr>
        <w:t>.</w:t>
      </w:r>
    </w:p>
    <w:p w14:paraId="54D28190" w14:textId="77777777" w:rsidR="006812CF" w:rsidRPr="00A31DD2" w:rsidRDefault="006812CF" w:rsidP="002F788C">
      <w:pPr>
        <w:pStyle w:val="Style9"/>
        <w:tabs>
          <w:tab w:val="left" w:pos="426"/>
        </w:tabs>
        <w:kinsoku w:val="0"/>
        <w:overflowPunct w:val="0"/>
        <w:autoSpaceDE/>
        <w:autoSpaceDN/>
        <w:spacing w:before="0" w:line="276" w:lineRule="auto"/>
        <w:ind w:right="0"/>
        <w:jc w:val="both"/>
        <w:textAlignment w:val="baseline"/>
        <w:rPr>
          <w:color w:val="BF8F00" w:themeColor="accent4" w:themeShade="BF"/>
          <w:sz w:val="24"/>
          <w:szCs w:val="24"/>
          <w:lang w:val="es-CR"/>
        </w:rPr>
      </w:pPr>
    </w:p>
    <w:p w14:paraId="5963974B" w14:textId="6EEDF247" w:rsidR="002F788C" w:rsidRPr="00A31DD2" w:rsidRDefault="002F788C" w:rsidP="002F788C">
      <w:pPr>
        <w:spacing w:after="0" w:line="276" w:lineRule="auto"/>
        <w:jc w:val="both"/>
        <w:rPr>
          <w:sz w:val="24"/>
          <w:szCs w:val="24"/>
          <w:lang w:val="es-MX"/>
        </w:rPr>
      </w:pPr>
      <w:r w:rsidRPr="00A31DD2">
        <w:rPr>
          <w:rFonts w:ascii="Times New Roman" w:eastAsia="Times New Roman" w:hAnsi="Times New Roman" w:cs="Times New Roman"/>
          <w:color w:val="000000"/>
          <w:sz w:val="24"/>
          <w:szCs w:val="24"/>
          <w:lang w:eastAsia="es-CR"/>
        </w:rPr>
        <w:t xml:space="preserve">La Sala Primera de la Corte Suprema de Justicia, en su Resolución No. </w:t>
      </w:r>
      <w:r w:rsidRPr="00A31DD2">
        <w:rPr>
          <w:rFonts w:ascii="Times New Roman" w:eastAsia="Times New Roman" w:hAnsi="Times New Roman" w:cs="Times New Roman"/>
          <w:b/>
          <w:bCs/>
          <w:color w:val="000000"/>
          <w:sz w:val="24"/>
          <w:szCs w:val="24"/>
          <w:lang w:val="en-US" w:eastAsia="es-CR"/>
        </w:rPr>
        <w:t xml:space="preserve">000119-F-S1-2014 de las 13:35 horas del 20 de </w:t>
      </w:r>
      <w:proofErr w:type="spellStart"/>
      <w:r w:rsidRPr="00A31DD2">
        <w:rPr>
          <w:rFonts w:ascii="Times New Roman" w:eastAsia="Times New Roman" w:hAnsi="Times New Roman" w:cs="Times New Roman"/>
          <w:b/>
          <w:bCs/>
          <w:color w:val="000000"/>
          <w:sz w:val="24"/>
          <w:szCs w:val="24"/>
          <w:lang w:val="en-US" w:eastAsia="es-CR"/>
        </w:rPr>
        <w:t>noviembre</w:t>
      </w:r>
      <w:proofErr w:type="spellEnd"/>
      <w:r w:rsidRPr="00A31DD2">
        <w:rPr>
          <w:rFonts w:ascii="Times New Roman" w:eastAsia="Times New Roman" w:hAnsi="Times New Roman" w:cs="Times New Roman"/>
          <w:b/>
          <w:bCs/>
          <w:color w:val="000000"/>
          <w:sz w:val="24"/>
          <w:szCs w:val="24"/>
          <w:lang w:val="en-US" w:eastAsia="es-CR"/>
        </w:rPr>
        <w:t xml:space="preserve"> de 2014</w:t>
      </w:r>
      <w:r w:rsidRPr="00A31DD2">
        <w:rPr>
          <w:rFonts w:ascii="Times New Roman" w:eastAsia="Times New Roman" w:hAnsi="Times New Roman" w:cs="Times New Roman"/>
          <w:color w:val="000000"/>
          <w:sz w:val="24"/>
          <w:szCs w:val="24"/>
          <w:lang w:val="en-US" w:eastAsia="es-CR"/>
        </w:rPr>
        <w:t xml:space="preserve">, ha </w:t>
      </w:r>
      <w:r w:rsidRPr="00A31DD2">
        <w:rPr>
          <w:rFonts w:ascii="Times New Roman" w:eastAsia="Times New Roman" w:hAnsi="Times New Roman" w:cs="Times New Roman"/>
          <w:color w:val="000000"/>
          <w:sz w:val="24"/>
          <w:szCs w:val="24"/>
          <w:lang w:eastAsia="es-CR"/>
        </w:rPr>
        <w:t xml:space="preserve">sostenido que </w:t>
      </w:r>
      <w:r w:rsidR="00620AE3">
        <w:rPr>
          <w:rFonts w:ascii="Times New Roman" w:eastAsia="Times New Roman" w:hAnsi="Times New Roman" w:cs="Times New Roman"/>
          <w:color w:val="000000"/>
          <w:sz w:val="24"/>
          <w:szCs w:val="24"/>
          <w:lang w:eastAsia="es-CR"/>
        </w:rPr>
        <w:t xml:space="preserve">de conformidad con </w:t>
      </w:r>
      <w:r w:rsidRPr="00A31DD2">
        <w:rPr>
          <w:rFonts w:ascii="Times New Roman" w:eastAsia="Times New Roman" w:hAnsi="Times New Roman" w:cs="Times New Roman"/>
          <w:color w:val="000000"/>
          <w:sz w:val="24"/>
          <w:szCs w:val="24"/>
          <w:lang w:eastAsia="es-CR"/>
        </w:rPr>
        <w:t>el artículo 340 de la L</w:t>
      </w:r>
      <w:r w:rsidR="004D5A38">
        <w:rPr>
          <w:rFonts w:ascii="Times New Roman" w:eastAsia="Times New Roman" w:hAnsi="Times New Roman" w:cs="Times New Roman"/>
          <w:color w:val="000000"/>
          <w:sz w:val="24"/>
          <w:szCs w:val="24"/>
          <w:lang w:eastAsia="es-CR"/>
        </w:rPr>
        <w:t xml:space="preserve">ey </w:t>
      </w:r>
      <w:r w:rsidRPr="00A31DD2">
        <w:rPr>
          <w:rFonts w:ascii="Times New Roman" w:eastAsia="Times New Roman" w:hAnsi="Times New Roman" w:cs="Times New Roman"/>
          <w:color w:val="000000"/>
          <w:sz w:val="24"/>
          <w:szCs w:val="24"/>
          <w:lang w:eastAsia="es-CR"/>
        </w:rPr>
        <w:t>G</w:t>
      </w:r>
      <w:r w:rsidR="004D5A38">
        <w:rPr>
          <w:rFonts w:ascii="Times New Roman" w:eastAsia="Times New Roman" w:hAnsi="Times New Roman" w:cs="Times New Roman"/>
          <w:color w:val="000000"/>
          <w:sz w:val="24"/>
          <w:szCs w:val="24"/>
          <w:lang w:eastAsia="es-CR"/>
        </w:rPr>
        <w:t xml:space="preserve">eneral de la </w:t>
      </w:r>
      <w:r w:rsidRPr="00A31DD2">
        <w:rPr>
          <w:rFonts w:ascii="Times New Roman" w:eastAsia="Times New Roman" w:hAnsi="Times New Roman" w:cs="Times New Roman"/>
          <w:color w:val="000000"/>
          <w:sz w:val="24"/>
          <w:szCs w:val="24"/>
          <w:lang w:eastAsia="es-CR"/>
        </w:rPr>
        <w:t>A</w:t>
      </w:r>
      <w:r w:rsidR="004D5A38">
        <w:rPr>
          <w:rFonts w:ascii="Times New Roman" w:eastAsia="Times New Roman" w:hAnsi="Times New Roman" w:cs="Times New Roman"/>
          <w:color w:val="000000"/>
          <w:sz w:val="24"/>
          <w:szCs w:val="24"/>
          <w:lang w:eastAsia="es-CR"/>
        </w:rPr>
        <w:t xml:space="preserve">dministración </w:t>
      </w:r>
      <w:r w:rsidRPr="00A31DD2">
        <w:rPr>
          <w:rFonts w:ascii="Times New Roman" w:eastAsia="Times New Roman" w:hAnsi="Times New Roman" w:cs="Times New Roman"/>
          <w:color w:val="000000"/>
          <w:sz w:val="24"/>
          <w:szCs w:val="24"/>
          <w:lang w:eastAsia="es-CR"/>
        </w:rPr>
        <w:t>P</w:t>
      </w:r>
      <w:r w:rsidR="004D5A38">
        <w:rPr>
          <w:rFonts w:ascii="Times New Roman" w:eastAsia="Times New Roman" w:hAnsi="Times New Roman" w:cs="Times New Roman"/>
          <w:color w:val="000000"/>
          <w:sz w:val="24"/>
          <w:szCs w:val="24"/>
          <w:lang w:eastAsia="es-CR"/>
        </w:rPr>
        <w:t>ública</w:t>
      </w:r>
      <w:r w:rsidRPr="00A31DD2">
        <w:rPr>
          <w:rFonts w:ascii="Times New Roman" w:eastAsia="Times New Roman" w:hAnsi="Times New Roman" w:cs="Times New Roman"/>
          <w:color w:val="000000"/>
          <w:sz w:val="24"/>
          <w:szCs w:val="24"/>
          <w:lang w:eastAsia="es-CR"/>
        </w:rPr>
        <w:t xml:space="preserve">, </w:t>
      </w:r>
      <w:r w:rsidR="009627F7">
        <w:rPr>
          <w:rFonts w:ascii="Times New Roman" w:eastAsia="Times New Roman" w:hAnsi="Times New Roman" w:cs="Times New Roman"/>
          <w:color w:val="000000"/>
          <w:sz w:val="24"/>
          <w:szCs w:val="24"/>
          <w:lang w:eastAsia="es-CR"/>
        </w:rPr>
        <w:t>(</w:t>
      </w:r>
      <w:r w:rsidRPr="00A31DD2">
        <w:rPr>
          <w:rFonts w:ascii="Times New Roman" w:eastAsia="Times New Roman" w:hAnsi="Times New Roman" w:cs="Times New Roman"/>
          <w:color w:val="000000"/>
          <w:sz w:val="24"/>
          <w:szCs w:val="24"/>
          <w:lang w:eastAsia="es-CR"/>
        </w:rPr>
        <w:t xml:space="preserve">incluso antes de la </w:t>
      </w:r>
      <w:r w:rsidRPr="00A31DD2">
        <w:rPr>
          <w:rFonts w:ascii="Times New Roman" w:eastAsia="Times New Roman" w:hAnsi="Times New Roman" w:cs="Times New Roman"/>
          <w:color w:val="000000" w:themeColor="text1"/>
          <w:sz w:val="24"/>
          <w:szCs w:val="24"/>
          <w:lang w:eastAsia="es-CR"/>
        </w:rPr>
        <w:t>reforma introducida por la Ley No. 8508 “Código Procesal Contencioso Administrativo</w:t>
      </w:r>
      <w:r w:rsidR="009627F7">
        <w:rPr>
          <w:rFonts w:ascii="Times New Roman" w:eastAsia="Times New Roman" w:hAnsi="Times New Roman" w:cs="Times New Roman"/>
          <w:color w:val="000000" w:themeColor="text1"/>
          <w:sz w:val="24"/>
          <w:szCs w:val="24"/>
          <w:lang w:eastAsia="es-CR"/>
        </w:rPr>
        <w:t>”)</w:t>
      </w:r>
      <w:r w:rsidRPr="00A31DD2">
        <w:rPr>
          <w:rFonts w:ascii="Times New Roman" w:eastAsia="Times New Roman" w:hAnsi="Times New Roman" w:cs="Times New Roman"/>
          <w:color w:val="000000" w:themeColor="text1"/>
          <w:sz w:val="24"/>
          <w:szCs w:val="24"/>
          <w:lang w:eastAsia="es-CR"/>
        </w:rPr>
        <w:t xml:space="preserve">, la caducidad operaba también para los procedimientos iniciados de oficio por la Administración Pública, esto por integración normativa, y en virtud de los principios constitucionales de igualdad </w:t>
      </w:r>
      <w:r w:rsidRPr="00A31DD2">
        <w:rPr>
          <w:rFonts w:ascii="Times New Roman" w:eastAsia="Times New Roman" w:hAnsi="Times New Roman" w:cs="Times New Roman"/>
          <w:color w:val="000000"/>
          <w:sz w:val="24"/>
          <w:szCs w:val="24"/>
          <w:lang w:eastAsia="es-CR"/>
        </w:rPr>
        <w:t xml:space="preserve">y justicia pronta </w:t>
      </w:r>
      <w:r w:rsidR="004D5A38">
        <w:rPr>
          <w:rFonts w:ascii="Times New Roman" w:eastAsia="Times New Roman" w:hAnsi="Times New Roman" w:cs="Times New Roman"/>
          <w:color w:val="000000"/>
          <w:sz w:val="24"/>
          <w:szCs w:val="24"/>
          <w:lang w:eastAsia="es-CR"/>
        </w:rPr>
        <w:t>y cumplida</w:t>
      </w:r>
      <w:r w:rsidRPr="00A31DD2">
        <w:rPr>
          <w:rFonts w:ascii="Times New Roman" w:eastAsia="Times New Roman" w:hAnsi="Times New Roman" w:cs="Times New Roman"/>
          <w:color w:val="000000"/>
          <w:sz w:val="24"/>
          <w:szCs w:val="24"/>
          <w:lang w:eastAsia="es-CR"/>
        </w:rPr>
        <w:t xml:space="preserve">, así como </w:t>
      </w:r>
      <w:r w:rsidR="00620AE3">
        <w:rPr>
          <w:rFonts w:ascii="Times New Roman" w:eastAsia="Times New Roman" w:hAnsi="Times New Roman" w:cs="Times New Roman"/>
          <w:color w:val="000000"/>
          <w:sz w:val="24"/>
          <w:szCs w:val="24"/>
          <w:lang w:eastAsia="es-CR"/>
        </w:rPr>
        <w:t xml:space="preserve">el de </w:t>
      </w:r>
      <w:r w:rsidRPr="00A31DD2">
        <w:rPr>
          <w:rFonts w:ascii="Times New Roman" w:eastAsia="Times New Roman" w:hAnsi="Times New Roman" w:cs="Times New Roman"/>
          <w:color w:val="000000"/>
          <w:sz w:val="24"/>
          <w:szCs w:val="24"/>
          <w:lang w:eastAsia="es-CR"/>
        </w:rPr>
        <w:t xml:space="preserve">seguridad jurídica. </w:t>
      </w:r>
    </w:p>
    <w:p w14:paraId="066A2DDA" w14:textId="77777777" w:rsidR="002F788C" w:rsidRPr="00A31DD2" w:rsidRDefault="002F788C" w:rsidP="00BB0B4E">
      <w:pPr>
        <w:spacing w:after="0" w:line="276" w:lineRule="auto"/>
        <w:jc w:val="both"/>
        <w:rPr>
          <w:rFonts w:ascii="Times New Roman" w:hAnsi="Times New Roman" w:cs="Times New Roman"/>
          <w:color w:val="BF8F00" w:themeColor="accent4" w:themeShade="BF"/>
          <w:sz w:val="24"/>
          <w:szCs w:val="24"/>
        </w:rPr>
      </w:pPr>
    </w:p>
    <w:p w14:paraId="2AC15F9C" w14:textId="5D4D4741" w:rsidR="006812CF" w:rsidRPr="00A31DD2" w:rsidRDefault="006812CF" w:rsidP="00BB0B4E">
      <w:pPr>
        <w:spacing w:after="0" w:line="276" w:lineRule="auto"/>
        <w:jc w:val="both"/>
        <w:rPr>
          <w:rFonts w:ascii="Times New Roman" w:hAnsi="Times New Roman" w:cs="Times New Roman"/>
          <w:color w:val="000000" w:themeColor="text1"/>
          <w:sz w:val="24"/>
          <w:szCs w:val="24"/>
          <w:lang w:eastAsia="es-CR"/>
        </w:rPr>
      </w:pPr>
      <w:r w:rsidRPr="00A31DD2">
        <w:rPr>
          <w:rFonts w:ascii="Times New Roman" w:hAnsi="Times New Roman" w:cs="Times New Roman"/>
          <w:color w:val="000000" w:themeColor="text1"/>
          <w:sz w:val="24"/>
          <w:szCs w:val="24"/>
        </w:rPr>
        <w:lastRenderedPageBreak/>
        <w:t>E</w:t>
      </w:r>
      <w:r w:rsidRPr="00A31DD2">
        <w:rPr>
          <w:rFonts w:ascii="Times New Roman" w:hAnsi="Times New Roman" w:cs="Times New Roman"/>
          <w:bCs/>
          <w:color w:val="000000" w:themeColor="text1"/>
          <w:sz w:val="24"/>
          <w:szCs w:val="24"/>
          <w:lang w:eastAsia="es-CR"/>
        </w:rPr>
        <w:t>l Tribunal Contencioso Administrativo y Civil de Hacienda</w:t>
      </w:r>
      <w:r w:rsidR="00A31DD2" w:rsidRPr="00A31DD2">
        <w:rPr>
          <w:rFonts w:ascii="Times New Roman" w:hAnsi="Times New Roman" w:cs="Times New Roman"/>
          <w:bCs/>
          <w:color w:val="000000" w:themeColor="text1"/>
          <w:sz w:val="24"/>
          <w:szCs w:val="24"/>
          <w:lang w:eastAsia="es-CR"/>
        </w:rPr>
        <w:t xml:space="preserve">, </w:t>
      </w:r>
      <w:r w:rsidRPr="00A31DD2">
        <w:rPr>
          <w:rFonts w:ascii="Times New Roman" w:hAnsi="Times New Roman" w:cs="Times New Roman"/>
          <w:bCs/>
          <w:color w:val="000000" w:themeColor="text1"/>
          <w:sz w:val="24"/>
          <w:szCs w:val="24"/>
          <w:lang w:eastAsia="es-CR"/>
        </w:rPr>
        <w:t xml:space="preserve">Sección </w:t>
      </w:r>
      <w:r w:rsidRPr="00A31DD2">
        <w:rPr>
          <w:rFonts w:ascii="Times New Roman" w:hAnsi="Times New Roman" w:cs="Times New Roman"/>
          <w:bCs/>
          <w:color w:val="000000" w:themeColor="text1"/>
          <w:sz w:val="24"/>
          <w:szCs w:val="24"/>
        </w:rPr>
        <w:t>Sexta</w:t>
      </w:r>
      <w:r w:rsidRPr="00A31DD2">
        <w:rPr>
          <w:rFonts w:ascii="Times New Roman" w:hAnsi="Times New Roman" w:cs="Times New Roman"/>
          <w:bCs/>
          <w:color w:val="000000" w:themeColor="text1"/>
          <w:sz w:val="24"/>
          <w:szCs w:val="24"/>
          <w:lang w:eastAsia="es-CR"/>
        </w:rPr>
        <w:t xml:space="preserve">, en </w:t>
      </w:r>
      <w:r w:rsidR="00A31DD2" w:rsidRPr="00A31DD2">
        <w:rPr>
          <w:rFonts w:ascii="Times New Roman" w:hAnsi="Times New Roman" w:cs="Times New Roman"/>
          <w:bCs/>
          <w:color w:val="000000" w:themeColor="text1"/>
          <w:sz w:val="24"/>
          <w:szCs w:val="24"/>
          <w:lang w:eastAsia="es-CR"/>
        </w:rPr>
        <w:t>R</w:t>
      </w:r>
      <w:r w:rsidRPr="00A31DD2">
        <w:rPr>
          <w:rFonts w:ascii="Times New Roman" w:hAnsi="Times New Roman" w:cs="Times New Roman"/>
          <w:bCs/>
          <w:color w:val="000000" w:themeColor="text1"/>
          <w:sz w:val="24"/>
          <w:szCs w:val="24"/>
          <w:lang w:eastAsia="es-CR"/>
        </w:rPr>
        <w:t xml:space="preserve">esolución </w:t>
      </w:r>
      <w:r w:rsidR="00A31DD2" w:rsidRPr="00A31DD2">
        <w:rPr>
          <w:rFonts w:ascii="Times New Roman" w:hAnsi="Times New Roman" w:cs="Times New Roman"/>
          <w:bCs/>
          <w:color w:val="000000" w:themeColor="text1"/>
          <w:sz w:val="24"/>
          <w:szCs w:val="24"/>
          <w:lang w:eastAsia="es-CR"/>
        </w:rPr>
        <w:t xml:space="preserve">No. </w:t>
      </w:r>
      <w:r w:rsidRPr="00620AE3">
        <w:rPr>
          <w:rFonts w:ascii="Times New Roman" w:hAnsi="Times New Roman" w:cs="Times New Roman"/>
          <w:b/>
          <w:color w:val="000000" w:themeColor="text1"/>
          <w:sz w:val="24"/>
          <w:szCs w:val="24"/>
          <w:lang w:eastAsia="es-CR"/>
        </w:rPr>
        <w:t xml:space="preserve">94-2015-VI de las 10:20 </w:t>
      </w:r>
      <w:r w:rsidR="00613727" w:rsidRPr="00620AE3">
        <w:rPr>
          <w:rFonts w:ascii="Times New Roman" w:hAnsi="Times New Roman" w:cs="Times New Roman"/>
          <w:b/>
          <w:color w:val="000000" w:themeColor="text1"/>
          <w:sz w:val="24"/>
          <w:szCs w:val="24"/>
          <w:lang w:eastAsia="es-CR"/>
        </w:rPr>
        <w:t>horas</w:t>
      </w:r>
      <w:r w:rsidR="004D5A38" w:rsidRPr="00620AE3">
        <w:rPr>
          <w:rFonts w:ascii="Times New Roman" w:hAnsi="Times New Roman" w:cs="Times New Roman"/>
          <w:b/>
          <w:color w:val="000000" w:themeColor="text1"/>
          <w:sz w:val="24"/>
          <w:szCs w:val="24"/>
          <w:lang w:eastAsia="es-CR"/>
        </w:rPr>
        <w:t xml:space="preserve"> del</w:t>
      </w:r>
      <w:r w:rsidRPr="00620AE3">
        <w:rPr>
          <w:rFonts w:ascii="Times New Roman" w:hAnsi="Times New Roman" w:cs="Times New Roman"/>
          <w:b/>
          <w:color w:val="000000" w:themeColor="text1"/>
          <w:sz w:val="24"/>
          <w:szCs w:val="24"/>
          <w:lang w:eastAsia="es-CR"/>
        </w:rPr>
        <w:t xml:space="preserve"> 12 de junio de 2015</w:t>
      </w:r>
      <w:r w:rsidRPr="00A31DD2">
        <w:rPr>
          <w:rFonts w:ascii="Times New Roman" w:hAnsi="Times New Roman" w:cs="Times New Roman"/>
          <w:color w:val="000000" w:themeColor="text1"/>
          <w:sz w:val="24"/>
          <w:szCs w:val="24"/>
          <w:lang w:eastAsia="es-CR"/>
        </w:rPr>
        <w:t>, expresó que, bajo una mejor ponderación realizada por la Sala Primera de la figura de la caducidad</w:t>
      </w:r>
      <w:r w:rsidR="00A31DD2" w:rsidRPr="00A31DD2">
        <w:rPr>
          <w:rFonts w:ascii="Times New Roman" w:hAnsi="Times New Roman" w:cs="Times New Roman"/>
          <w:color w:val="000000" w:themeColor="text1"/>
          <w:sz w:val="24"/>
          <w:szCs w:val="24"/>
          <w:lang w:eastAsia="es-CR"/>
        </w:rPr>
        <w:t xml:space="preserve"> contemplada en el artículo 340 de la Ley General de la Administración Pública, </w:t>
      </w:r>
      <w:r w:rsidRPr="00A31DD2">
        <w:rPr>
          <w:rFonts w:ascii="Times New Roman" w:hAnsi="Times New Roman" w:cs="Times New Roman"/>
          <w:color w:val="000000" w:themeColor="text1"/>
          <w:sz w:val="24"/>
          <w:szCs w:val="24"/>
          <w:lang w:eastAsia="es-CR"/>
        </w:rPr>
        <w:t xml:space="preserve">ésta </w:t>
      </w:r>
      <w:proofErr w:type="spellStart"/>
      <w:r w:rsidRPr="00A31DD2">
        <w:rPr>
          <w:rFonts w:ascii="Times New Roman" w:hAnsi="Times New Roman" w:cs="Times New Roman"/>
          <w:color w:val="000000" w:themeColor="text1"/>
          <w:sz w:val="24"/>
          <w:szCs w:val="24"/>
          <w:lang w:eastAsia="es-CR"/>
        </w:rPr>
        <w:t>opera</w:t>
      </w:r>
      <w:proofErr w:type="spellEnd"/>
      <w:r w:rsidRPr="00A31DD2">
        <w:rPr>
          <w:rFonts w:ascii="Times New Roman" w:hAnsi="Times New Roman" w:cs="Times New Roman"/>
          <w:color w:val="000000" w:themeColor="text1"/>
          <w:sz w:val="24"/>
          <w:szCs w:val="24"/>
          <w:lang w:eastAsia="es-CR"/>
        </w:rPr>
        <w:t xml:space="preserve"> de pleno derecho:</w:t>
      </w:r>
    </w:p>
    <w:p w14:paraId="14659A0B" w14:textId="77777777" w:rsidR="00BB0B4E" w:rsidRPr="00A31DD2" w:rsidRDefault="00BB0B4E" w:rsidP="00BB0B4E">
      <w:pPr>
        <w:spacing w:after="0" w:line="276" w:lineRule="auto"/>
        <w:jc w:val="both"/>
        <w:rPr>
          <w:rFonts w:ascii="Times New Roman" w:hAnsi="Times New Roman" w:cs="Times New Roman"/>
          <w:color w:val="000000" w:themeColor="text1"/>
          <w:sz w:val="24"/>
          <w:szCs w:val="24"/>
          <w:lang w:eastAsia="es-CR"/>
        </w:rPr>
      </w:pPr>
    </w:p>
    <w:p w14:paraId="577DA588" w14:textId="77777777" w:rsidR="006812CF" w:rsidRPr="00A31DD2" w:rsidRDefault="006812CF" w:rsidP="00CF51A6">
      <w:pPr>
        <w:spacing w:after="0" w:line="240" w:lineRule="auto"/>
        <w:ind w:left="851" w:right="851"/>
        <w:jc w:val="both"/>
        <w:rPr>
          <w:rFonts w:ascii="Times New Roman" w:hAnsi="Times New Roman" w:cs="Times New Roman"/>
          <w:color w:val="000000" w:themeColor="text1"/>
          <w:lang w:eastAsia="es-CR"/>
        </w:rPr>
      </w:pPr>
      <w:r w:rsidRPr="00A31DD2">
        <w:rPr>
          <w:rFonts w:ascii="Times New Roman" w:hAnsi="Times New Roman" w:cs="Times New Roman"/>
          <w:bCs/>
          <w:color w:val="000000" w:themeColor="text1"/>
          <w:lang w:eastAsia="es-CR"/>
        </w:rPr>
        <w:t>“</w:t>
      </w:r>
      <w:r w:rsidRPr="00A31DD2">
        <w:rPr>
          <w:rFonts w:ascii="Times New Roman" w:hAnsi="Times New Roman" w:cs="Times New Roman"/>
          <w:b/>
          <w:bCs/>
          <w:color w:val="000000" w:themeColor="text1"/>
          <w:lang w:eastAsia="es-CR"/>
        </w:rPr>
        <w:t>VIII.-</w:t>
      </w:r>
      <w:r w:rsidRPr="00A31DD2">
        <w:rPr>
          <w:rFonts w:ascii="Times New Roman" w:hAnsi="Times New Roman" w:cs="Times New Roman"/>
          <w:color w:val="000000" w:themeColor="text1"/>
          <w:lang w:eastAsia="es-CR"/>
        </w:rPr>
        <w:t xml:space="preserve"> La figura de la caducidad se encuentra regulada –como se ha dicho– en el numeral 340 de la LGAP, texto que fue reformado por el artículo 200 inciso 10 del CPCA. Dicha norma indica:</w:t>
      </w:r>
    </w:p>
    <w:p w14:paraId="0A4445A6" w14:textId="77777777" w:rsidR="006812CF" w:rsidRPr="00A31DD2" w:rsidRDefault="006812CF" w:rsidP="00CF51A6">
      <w:pPr>
        <w:spacing w:after="0" w:line="240" w:lineRule="auto"/>
        <w:ind w:left="851" w:right="851"/>
        <w:jc w:val="both"/>
        <w:rPr>
          <w:rFonts w:ascii="Times New Roman" w:hAnsi="Times New Roman" w:cs="Times New Roman"/>
          <w:color w:val="000000" w:themeColor="text1"/>
          <w:lang w:eastAsia="es-CR"/>
        </w:rPr>
      </w:pPr>
    </w:p>
    <w:p w14:paraId="7830B2B7" w14:textId="77777777" w:rsidR="006812CF" w:rsidRPr="00A31DD2" w:rsidRDefault="006812CF" w:rsidP="00CF51A6">
      <w:pPr>
        <w:spacing w:after="0" w:line="240" w:lineRule="auto"/>
        <w:ind w:left="851" w:right="851"/>
        <w:jc w:val="both"/>
        <w:rPr>
          <w:rFonts w:ascii="Times New Roman" w:hAnsi="Times New Roman" w:cs="Times New Roman"/>
          <w:color w:val="000000" w:themeColor="text1"/>
          <w:lang w:eastAsia="es-CR"/>
        </w:rPr>
      </w:pPr>
      <w:r w:rsidRPr="00A31DD2">
        <w:rPr>
          <w:rFonts w:ascii="Times New Roman" w:hAnsi="Times New Roman" w:cs="Times New Roman"/>
          <w:i/>
          <w:iCs/>
          <w:color w:val="000000" w:themeColor="text1"/>
          <w:lang w:eastAsia="es-CR"/>
        </w:rPr>
        <w:t>“Artículo 340.-</w:t>
      </w:r>
    </w:p>
    <w:p w14:paraId="7F450645" w14:textId="77777777" w:rsidR="006812CF" w:rsidRPr="00A31DD2" w:rsidRDefault="006812CF" w:rsidP="00CF51A6">
      <w:pPr>
        <w:spacing w:after="0" w:line="240" w:lineRule="auto"/>
        <w:ind w:left="851" w:right="851"/>
        <w:jc w:val="both"/>
        <w:rPr>
          <w:rFonts w:ascii="Times New Roman" w:hAnsi="Times New Roman" w:cs="Times New Roman"/>
          <w:color w:val="000000" w:themeColor="text1"/>
          <w:lang w:eastAsia="es-CR"/>
        </w:rPr>
      </w:pPr>
      <w:r w:rsidRPr="00A31DD2">
        <w:rPr>
          <w:rFonts w:ascii="Times New Roman" w:hAnsi="Times New Roman" w:cs="Times New Roman"/>
          <w:i/>
          <w:iCs/>
          <w:color w:val="000000" w:themeColor="text1"/>
          <w:lang w:eastAsia="es-CR"/>
        </w:rPr>
        <w:t xml:space="preserve">1) Cuando el procedimiento se paralice por más de seis meses en virtud de causa, (sic) imputable exclusivamente al interesado que lo haya promovido o a la Administración que lo haya iniciado, de oficio o por denuncia, se producirá la caducidad y se ordenará su archivo, a menos que se trate del caso previsto en el párrafo final del artículo 339 de este Código </w:t>
      </w:r>
      <w:r w:rsidRPr="00A31DD2">
        <w:rPr>
          <w:rFonts w:ascii="Times New Roman" w:hAnsi="Times New Roman" w:cs="Times New Roman"/>
          <w:color w:val="000000" w:themeColor="text1"/>
          <w:lang w:eastAsia="es-CR"/>
        </w:rPr>
        <w:t>[sic; se refiere a la misma LGAP y no al CPCA]</w:t>
      </w:r>
    </w:p>
    <w:p w14:paraId="160E8592" w14:textId="77777777" w:rsidR="006812CF" w:rsidRPr="00A31DD2" w:rsidRDefault="006812CF" w:rsidP="00CF51A6">
      <w:pPr>
        <w:spacing w:after="0" w:line="240" w:lineRule="auto"/>
        <w:ind w:left="851" w:right="851"/>
        <w:jc w:val="both"/>
        <w:rPr>
          <w:rFonts w:ascii="Times New Roman" w:hAnsi="Times New Roman" w:cs="Times New Roman"/>
          <w:color w:val="000000" w:themeColor="text1"/>
          <w:lang w:eastAsia="es-CR"/>
        </w:rPr>
      </w:pPr>
      <w:r w:rsidRPr="00A31DD2">
        <w:rPr>
          <w:rFonts w:ascii="Times New Roman" w:hAnsi="Times New Roman" w:cs="Times New Roman"/>
          <w:i/>
          <w:iCs/>
          <w:color w:val="000000" w:themeColor="text1"/>
          <w:lang w:eastAsia="es-CR"/>
        </w:rPr>
        <w:t>2) No procederá la caducidad del procedimiento iniciado a gestión de parte, cuando el interesado haya dejado de gestionar por haberse operado el silencio positivo o negativo, o cuando el expediente se encuentre listo para dictar el acto final.</w:t>
      </w:r>
    </w:p>
    <w:p w14:paraId="4626F94C" w14:textId="77777777" w:rsidR="006812CF" w:rsidRPr="00A31DD2" w:rsidRDefault="006812CF" w:rsidP="00CF51A6">
      <w:pPr>
        <w:spacing w:after="0" w:line="240" w:lineRule="auto"/>
        <w:ind w:left="851" w:right="851"/>
        <w:jc w:val="both"/>
        <w:rPr>
          <w:rFonts w:ascii="Times New Roman" w:hAnsi="Times New Roman" w:cs="Times New Roman"/>
          <w:color w:val="000000" w:themeColor="text1"/>
          <w:lang w:eastAsia="es-CR"/>
        </w:rPr>
      </w:pPr>
      <w:r w:rsidRPr="00A31DD2">
        <w:rPr>
          <w:rFonts w:ascii="Times New Roman" w:hAnsi="Times New Roman" w:cs="Times New Roman"/>
          <w:i/>
          <w:iCs/>
          <w:color w:val="000000" w:themeColor="text1"/>
          <w:lang w:eastAsia="es-CR"/>
        </w:rPr>
        <w:t>3) La caducidad del procedimiento administrativo no extingue el derecho de las partes; pero los procedimientos se tienen por no seguidos, para los efectos de interrumpir la prescripción.”</w:t>
      </w:r>
      <w:r w:rsidRPr="00A31DD2">
        <w:rPr>
          <w:rFonts w:ascii="Times New Roman" w:hAnsi="Times New Roman" w:cs="Times New Roman"/>
          <w:color w:val="000000" w:themeColor="text1"/>
          <w:lang w:eastAsia="es-CR"/>
        </w:rPr>
        <w:t xml:space="preserve"> (Lo indicado entre paréntesis cuadrados no es del original.)</w:t>
      </w:r>
    </w:p>
    <w:p w14:paraId="6036A87B" w14:textId="77777777" w:rsidR="006812CF" w:rsidRPr="00A31DD2" w:rsidRDefault="006812CF" w:rsidP="00CF51A6">
      <w:pPr>
        <w:spacing w:after="0" w:line="240" w:lineRule="auto"/>
        <w:ind w:left="851" w:right="851"/>
        <w:jc w:val="both"/>
        <w:rPr>
          <w:rFonts w:ascii="Times New Roman" w:hAnsi="Times New Roman" w:cs="Times New Roman"/>
          <w:color w:val="000000" w:themeColor="text1"/>
          <w:lang w:eastAsia="es-CR"/>
        </w:rPr>
      </w:pPr>
    </w:p>
    <w:p w14:paraId="2BEA68A7" w14:textId="77777777" w:rsidR="006812CF" w:rsidRPr="00A31DD2" w:rsidRDefault="006812CF" w:rsidP="00CF51A6">
      <w:pPr>
        <w:spacing w:after="0" w:line="240" w:lineRule="auto"/>
        <w:ind w:left="851" w:right="851"/>
        <w:jc w:val="both"/>
        <w:rPr>
          <w:rFonts w:ascii="Times New Roman" w:hAnsi="Times New Roman" w:cs="Times New Roman"/>
          <w:color w:val="000000" w:themeColor="text1"/>
          <w:lang w:eastAsia="es-CR"/>
        </w:rPr>
      </w:pPr>
      <w:r w:rsidRPr="00A31DD2">
        <w:rPr>
          <w:rFonts w:ascii="Times New Roman" w:hAnsi="Times New Roman" w:cs="Times New Roman"/>
          <w:color w:val="000000" w:themeColor="text1"/>
          <w:lang w:eastAsia="es-CR"/>
        </w:rPr>
        <w:t>El análisis de la naturaleza de esta figura permite concluir que se trata de un hecho jurídico dentro del procedimiento que se justifica, como un medio de evitar la prolongación excesiva de los procedimientos, en aras de la seguridad jurídica, así como en la necesidad de garantizar la continuidad y eficiencia de la actividad administrativa. Sobre el tema, la Sala Primera de la Corte Suprema de Justicia, en el fallo Nº34-F-S1-2011 de las 8:00 horas del 20 de enero del 2011, señaló:</w:t>
      </w:r>
    </w:p>
    <w:p w14:paraId="5ABD8CB5" w14:textId="77777777" w:rsidR="006812CF" w:rsidRPr="00A31DD2" w:rsidRDefault="006812CF" w:rsidP="00CF51A6">
      <w:pPr>
        <w:spacing w:after="0" w:line="240" w:lineRule="auto"/>
        <w:ind w:left="851" w:right="851"/>
        <w:jc w:val="both"/>
        <w:rPr>
          <w:rFonts w:ascii="Times New Roman" w:hAnsi="Times New Roman" w:cs="Times New Roman"/>
          <w:color w:val="000000" w:themeColor="text1"/>
          <w:lang w:eastAsia="es-CR"/>
        </w:rPr>
      </w:pPr>
    </w:p>
    <w:p w14:paraId="34CBE4E1" w14:textId="77777777" w:rsidR="006812CF" w:rsidRPr="00A31DD2" w:rsidRDefault="006812CF" w:rsidP="00CF51A6">
      <w:pPr>
        <w:spacing w:after="0" w:line="240" w:lineRule="auto"/>
        <w:ind w:left="851" w:right="851"/>
        <w:jc w:val="both"/>
        <w:rPr>
          <w:rFonts w:ascii="Times New Roman" w:hAnsi="Times New Roman" w:cs="Times New Roman"/>
          <w:color w:val="000000" w:themeColor="text1"/>
          <w:lang w:eastAsia="es-CR"/>
        </w:rPr>
      </w:pPr>
      <w:r w:rsidRPr="00A31DD2">
        <w:rPr>
          <w:rFonts w:ascii="Times New Roman" w:hAnsi="Times New Roman" w:cs="Times New Roman"/>
          <w:i/>
          <w:iCs/>
          <w:color w:val="000000" w:themeColor="text1"/>
          <w:lang w:eastAsia="es-CR"/>
        </w:rPr>
        <w:t xml:space="preserve">“En primer término, se puede observar que la norma recién transcrita se encuentra redactada en forma imperativa, es decir, no regula una facultad; por el contrario, </w:t>
      </w:r>
      <w:r w:rsidRPr="00A31DD2">
        <w:rPr>
          <w:rFonts w:ascii="Times New Roman" w:hAnsi="Times New Roman" w:cs="Times New Roman"/>
          <w:i/>
          <w:iCs/>
          <w:color w:val="000000" w:themeColor="text1"/>
          <w:u w:val="single"/>
          <w:lang w:eastAsia="es-CR"/>
        </w:rPr>
        <w:t>una vez cumplidos los presupuestos de hecho en ella contenidos, la consecuencia deviene en obligatoria para el órgano encargado de la tramitación. Esto implica que sus efectos se producen de pleno derecho, y por ende su reconocimiento tiene efectos meramente declarativos, no constitutivos</w:t>
      </w:r>
      <w:r w:rsidRPr="00A31DD2">
        <w:rPr>
          <w:rFonts w:ascii="Times New Roman" w:hAnsi="Times New Roman" w:cs="Times New Roman"/>
          <w:i/>
          <w:iCs/>
          <w:color w:val="000000" w:themeColor="text1"/>
          <w:lang w:eastAsia="es-CR"/>
        </w:rPr>
        <w:t>. Vale aclarar que lo anterior no debe ser interpretado como una pérdida de competencia –la cual es, por definición, irrenunciable, intransmisible e imprescriptible según el numeral 66 LGAP–, sino, únicamente, como la imposibilidad de continuar con la tramitación del procedimiento específico en el que se produjo la inercia.”</w:t>
      </w:r>
      <w:r w:rsidRPr="00A31DD2">
        <w:rPr>
          <w:rFonts w:ascii="Times New Roman" w:hAnsi="Times New Roman" w:cs="Times New Roman"/>
          <w:color w:val="000000" w:themeColor="text1"/>
          <w:lang w:eastAsia="es-CR"/>
        </w:rPr>
        <w:t xml:space="preserve"> (El subrayado es nuestro.)</w:t>
      </w:r>
    </w:p>
    <w:p w14:paraId="0D185F83" w14:textId="77777777" w:rsidR="006812CF" w:rsidRPr="00BB0B4E" w:rsidRDefault="006812CF" w:rsidP="006812CF">
      <w:pPr>
        <w:pStyle w:val="Style9"/>
        <w:tabs>
          <w:tab w:val="left" w:pos="426"/>
        </w:tabs>
        <w:kinsoku w:val="0"/>
        <w:overflowPunct w:val="0"/>
        <w:autoSpaceDE/>
        <w:autoSpaceDN/>
        <w:spacing w:before="0" w:line="276" w:lineRule="auto"/>
        <w:ind w:right="0"/>
        <w:textAlignment w:val="baseline"/>
        <w:rPr>
          <w:color w:val="BF8F00" w:themeColor="accent4" w:themeShade="BF"/>
          <w:sz w:val="24"/>
          <w:szCs w:val="24"/>
          <w:lang w:val="es-CR"/>
        </w:rPr>
      </w:pPr>
    </w:p>
    <w:p w14:paraId="7B14DAE9" w14:textId="54AC21B7" w:rsidR="006812CF" w:rsidRPr="00CF51A6" w:rsidRDefault="006812CF" w:rsidP="001F459D">
      <w:pPr>
        <w:pStyle w:val="Style9"/>
        <w:tabs>
          <w:tab w:val="left" w:pos="426"/>
        </w:tabs>
        <w:kinsoku w:val="0"/>
        <w:overflowPunct w:val="0"/>
        <w:autoSpaceDE/>
        <w:autoSpaceDN/>
        <w:spacing w:before="0" w:line="276" w:lineRule="auto"/>
        <w:ind w:right="0"/>
        <w:jc w:val="both"/>
        <w:textAlignment w:val="baseline"/>
        <w:rPr>
          <w:rFonts w:eastAsia="Times New Roman"/>
          <w:color w:val="000000" w:themeColor="text1"/>
          <w:sz w:val="24"/>
          <w:szCs w:val="24"/>
          <w:lang w:val="es-CR" w:eastAsia="es-ES"/>
        </w:rPr>
      </w:pPr>
      <w:r w:rsidRPr="00CF51A6">
        <w:rPr>
          <w:rFonts w:eastAsia="Times New Roman"/>
          <w:color w:val="000000" w:themeColor="text1"/>
          <w:sz w:val="24"/>
          <w:szCs w:val="24"/>
          <w:lang w:val="es-CR" w:eastAsia="es-ES"/>
        </w:rPr>
        <w:t>Con lo cual, habiendo pasado el test de admisibilidad del recurso</w:t>
      </w:r>
      <w:r w:rsidR="00A31DD2">
        <w:rPr>
          <w:rFonts w:eastAsia="Times New Roman"/>
          <w:color w:val="000000" w:themeColor="text1"/>
          <w:sz w:val="24"/>
          <w:szCs w:val="24"/>
          <w:lang w:val="es-CR" w:eastAsia="es-ES"/>
        </w:rPr>
        <w:t xml:space="preserve"> que aquí se discute</w:t>
      </w:r>
      <w:r w:rsidRPr="00CF51A6">
        <w:rPr>
          <w:rFonts w:eastAsia="Times New Roman"/>
          <w:color w:val="000000" w:themeColor="text1"/>
          <w:sz w:val="24"/>
          <w:szCs w:val="24"/>
          <w:lang w:val="es-CR" w:eastAsia="es-ES"/>
        </w:rPr>
        <w:t xml:space="preserve">, (plazo de interposición del recurso y legitimación para su interposición), se constituye en una obligación de este Tribunal, realizar el examen de </w:t>
      </w:r>
      <w:r w:rsidR="00872D77">
        <w:rPr>
          <w:rFonts w:eastAsia="Times New Roman"/>
          <w:color w:val="000000" w:themeColor="text1"/>
          <w:sz w:val="24"/>
          <w:szCs w:val="24"/>
          <w:lang w:val="es-CR" w:eastAsia="es-ES"/>
        </w:rPr>
        <w:t xml:space="preserve">la </w:t>
      </w:r>
      <w:r w:rsidRPr="00CF51A6">
        <w:rPr>
          <w:rFonts w:eastAsia="Times New Roman"/>
          <w:color w:val="000000" w:themeColor="text1"/>
          <w:sz w:val="24"/>
          <w:szCs w:val="24"/>
          <w:lang w:val="es-CR" w:eastAsia="es-ES"/>
        </w:rPr>
        <w:t>caducidad</w:t>
      </w:r>
      <w:r w:rsidR="00872D77">
        <w:rPr>
          <w:rFonts w:eastAsia="Times New Roman"/>
          <w:color w:val="000000" w:themeColor="text1"/>
          <w:sz w:val="24"/>
          <w:szCs w:val="24"/>
          <w:lang w:val="es-CR" w:eastAsia="es-ES"/>
        </w:rPr>
        <w:t xml:space="preserve"> alegada durante la Comparecencia Oral y Privada llevada a cabo el </w:t>
      </w:r>
      <w:r w:rsidR="00872D77" w:rsidRPr="00872D77">
        <w:rPr>
          <w:rFonts w:eastAsia="Times New Roman"/>
          <w:b/>
          <w:bCs/>
          <w:color w:val="000000" w:themeColor="text1"/>
          <w:sz w:val="24"/>
          <w:szCs w:val="24"/>
          <w:lang w:val="es-CR" w:eastAsia="es-ES"/>
        </w:rPr>
        <w:t>30 de setiembre de 2020</w:t>
      </w:r>
      <w:r w:rsidR="00E260DC">
        <w:rPr>
          <w:rFonts w:eastAsia="Times New Roman"/>
          <w:b/>
          <w:bCs/>
          <w:color w:val="000000" w:themeColor="text1"/>
          <w:sz w:val="24"/>
          <w:szCs w:val="24"/>
          <w:lang w:val="es-CR" w:eastAsia="es-ES"/>
        </w:rPr>
        <w:t>,</w:t>
      </w:r>
      <w:r w:rsidR="00872D77">
        <w:rPr>
          <w:rFonts w:eastAsia="Times New Roman"/>
          <w:color w:val="000000" w:themeColor="text1"/>
          <w:sz w:val="24"/>
          <w:szCs w:val="24"/>
          <w:lang w:val="es-CR" w:eastAsia="es-ES"/>
        </w:rPr>
        <w:t xml:space="preserve"> por el aquí </w:t>
      </w:r>
      <w:r w:rsidR="00872D77">
        <w:rPr>
          <w:rFonts w:eastAsia="Times New Roman"/>
          <w:color w:val="000000" w:themeColor="text1"/>
          <w:sz w:val="24"/>
          <w:szCs w:val="24"/>
          <w:lang w:val="es-CR" w:eastAsia="es-ES"/>
        </w:rPr>
        <w:lastRenderedPageBreak/>
        <w:t>recurrente</w:t>
      </w:r>
      <w:r w:rsidRPr="00CF51A6">
        <w:rPr>
          <w:rFonts w:eastAsia="Times New Roman"/>
          <w:color w:val="000000" w:themeColor="text1"/>
          <w:sz w:val="24"/>
          <w:szCs w:val="24"/>
          <w:lang w:val="es-CR" w:eastAsia="es-ES"/>
        </w:rPr>
        <w:t>, para determinar si el ejercicio de la competencia de la Junta Directiva del Consejo de Transporte Público, ha sufrido contratiempo</w:t>
      </w:r>
      <w:r w:rsidR="00872D77">
        <w:rPr>
          <w:rFonts w:eastAsia="Times New Roman"/>
          <w:color w:val="000000" w:themeColor="text1"/>
          <w:sz w:val="24"/>
          <w:szCs w:val="24"/>
          <w:lang w:val="es-CR" w:eastAsia="es-ES"/>
        </w:rPr>
        <w:t>s</w:t>
      </w:r>
      <w:r w:rsidRPr="00CF51A6">
        <w:rPr>
          <w:rFonts w:eastAsia="Times New Roman"/>
          <w:color w:val="000000" w:themeColor="text1"/>
          <w:sz w:val="24"/>
          <w:szCs w:val="24"/>
          <w:lang w:val="es-CR" w:eastAsia="es-ES"/>
        </w:rPr>
        <w:t xml:space="preserve"> imputables a la Administración. </w:t>
      </w:r>
    </w:p>
    <w:p w14:paraId="6A1F10EE" w14:textId="77777777" w:rsidR="006812CF" w:rsidRPr="00BB0B4E" w:rsidRDefault="006812CF" w:rsidP="006812CF">
      <w:pPr>
        <w:pStyle w:val="Style9"/>
        <w:tabs>
          <w:tab w:val="left" w:pos="426"/>
        </w:tabs>
        <w:kinsoku w:val="0"/>
        <w:overflowPunct w:val="0"/>
        <w:autoSpaceDE/>
        <w:autoSpaceDN/>
        <w:spacing w:before="0" w:line="276" w:lineRule="auto"/>
        <w:ind w:right="0"/>
        <w:textAlignment w:val="baseline"/>
        <w:rPr>
          <w:rFonts w:eastAsia="Times New Roman"/>
          <w:color w:val="BF8F00" w:themeColor="accent4" w:themeShade="BF"/>
          <w:sz w:val="24"/>
          <w:szCs w:val="24"/>
          <w:lang w:val="es-CR" w:eastAsia="es-ES"/>
        </w:rPr>
      </w:pPr>
    </w:p>
    <w:p w14:paraId="548A52B1" w14:textId="50E0930B" w:rsidR="006030A0" w:rsidRPr="009B53C8" w:rsidRDefault="006030A0" w:rsidP="006030A0">
      <w:pPr>
        <w:jc w:val="both"/>
        <w:rPr>
          <w:rFonts w:ascii="Times New Roman" w:hAnsi="Times New Roman" w:cs="Times New Roman"/>
          <w:sz w:val="24"/>
          <w:szCs w:val="24"/>
          <w:lang w:val="es-MX"/>
        </w:rPr>
      </w:pPr>
      <w:r>
        <w:rPr>
          <w:rFonts w:ascii="Times New Roman" w:eastAsia="Times New Roman" w:hAnsi="Times New Roman" w:cs="Times New Roman"/>
          <w:color w:val="000000"/>
          <w:sz w:val="24"/>
          <w:szCs w:val="24"/>
          <w:lang w:eastAsia="es-CR"/>
        </w:rPr>
        <w:t xml:space="preserve">Es de importancia recordar que la </w:t>
      </w:r>
      <w:r w:rsidRPr="009B53C8">
        <w:rPr>
          <w:rFonts w:ascii="Times New Roman" w:eastAsia="Times New Roman" w:hAnsi="Times New Roman" w:cs="Times New Roman"/>
          <w:color w:val="000000"/>
          <w:sz w:val="24"/>
          <w:szCs w:val="24"/>
          <w:lang w:eastAsia="es-CR"/>
        </w:rPr>
        <w:t xml:space="preserve">Sala Primera de la Corte Suprema de Justicia </w:t>
      </w:r>
      <w:r>
        <w:rPr>
          <w:rFonts w:ascii="Times New Roman" w:eastAsia="Times New Roman" w:hAnsi="Times New Roman" w:cs="Times New Roman"/>
          <w:color w:val="000000"/>
          <w:sz w:val="24"/>
          <w:szCs w:val="24"/>
          <w:lang w:eastAsia="es-CR"/>
        </w:rPr>
        <w:t xml:space="preserve">en </w:t>
      </w:r>
      <w:r w:rsidRPr="009B53C8">
        <w:rPr>
          <w:rFonts w:ascii="Times New Roman" w:eastAsia="Times New Roman" w:hAnsi="Times New Roman" w:cs="Times New Roman"/>
          <w:color w:val="000000"/>
          <w:sz w:val="24"/>
          <w:szCs w:val="24"/>
          <w:lang w:eastAsia="es-CR"/>
        </w:rPr>
        <w:t xml:space="preserve">Sentencia </w:t>
      </w:r>
      <w:r w:rsidRPr="009B53C8">
        <w:rPr>
          <w:rFonts w:ascii="Times New Roman" w:hAnsi="Times New Roman" w:cs="Times New Roman"/>
          <w:sz w:val="24"/>
          <w:szCs w:val="24"/>
          <w:lang w:val="es-MX"/>
        </w:rPr>
        <w:t xml:space="preserve">No. </w:t>
      </w:r>
      <w:r w:rsidRPr="009B53C8">
        <w:rPr>
          <w:rFonts w:ascii="Times New Roman" w:eastAsia="Times New Roman" w:hAnsi="Times New Roman" w:cs="Times New Roman"/>
          <w:color w:val="000000"/>
          <w:sz w:val="24"/>
          <w:szCs w:val="24"/>
          <w:lang w:val="en-US" w:eastAsia="es-CR"/>
        </w:rPr>
        <w:t>0001036-F-S1-2014</w:t>
      </w:r>
      <w:r>
        <w:rPr>
          <w:rFonts w:ascii="Times New Roman" w:eastAsia="Times New Roman" w:hAnsi="Times New Roman" w:cs="Times New Roman"/>
          <w:color w:val="000000"/>
          <w:sz w:val="24"/>
          <w:szCs w:val="24"/>
          <w:lang w:val="en-US" w:eastAsia="es-CR"/>
        </w:rPr>
        <w:t xml:space="preserve"> de las 09:10 </w:t>
      </w:r>
      <w:r w:rsidRPr="000702EC">
        <w:rPr>
          <w:rFonts w:ascii="Times New Roman" w:eastAsia="Times New Roman" w:hAnsi="Times New Roman" w:cs="Times New Roman"/>
          <w:color w:val="000000"/>
          <w:sz w:val="24"/>
          <w:szCs w:val="24"/>
          <w:lang w:eastAsia="es-CR"/>
        </w:rPr>
        <w:t xml:space="preserve">horas del </w:t>
      </w:r>
      <w:r>
        <w:rPr>
          <w:rFonts w:ascii="Times New Roman" w:eastAsia="Times New Roman" w:hAnsi="Times New Roman" w:cs="Times New Roman"/>
          <w:color w:val="000000"/>
          <w:sz w:val="24"/>
          <w:szCs w:val="24"/>
          <w:lang w:eastAsia="es-CR"/>
        </w:rPr>
        <w:t>07</w:t>
      </w:r>
      <w:r w:rsidRPr="000702EC">
        <w:rPr>
          <w:rFonts w:ascii="Times New Roman" w:eastAsia="Times New Roman" w:hAnsi="Times New Roman" w:cs="Times New Roman"/>
          <w:color w:val="000000"/>
          <w:sz w:val="24"/>
          <w:szCs w:val="24"/>
          <w:lang w:eastAsia="es-CR"/>
        </w:rPr>
        <w:t xml:space="preserve"> de agosto de </w:t>
      </w:r>
      <w:r>
        <w:rPr>
          <w:rFonts w:ascii="Times New Roman" w:eastAsia="Times New Roman" w:hAnsi="Times New Roman" w:cs="Times New Roman"/>
          <w:color w:val="000000"/>
          <w:sz w:val="24"/>
          <w:szCs w:val="24"/>
          <w:lang w:eastAsia="es-CR"/>
        </w:rPr>
        <w:t>2014, muestra cómo se realiza el estudio de la caducidad para la aplicación del artículo 340 de la Ley General de Administración Pública, y que de seguido se transcribe:</w:t>
      </w:r>
    </w:p>
    <w:p w14:paraId="7EC16D5E" w14:textId="2606C240" w:rsidR="006030A0" w:rsidRPr="009B53C8" w:rsidRDefault="006030A0" w:rsidP="006030A0">
      <w:pPr>
        <w:ind w:left="567" w:right="567"/>
        <w:jc w:val="both"/>
        <w:rPr>
          <w:rFonts w:ascii="Times New Roman" w:eastAsia="Times New Roman" w:hAnsi="Times New Roman" w:cs="Times New Roman"/>
          <w:color w:val="000000"/>
          <w:lang w:eastAsia="es-CR"/>
        </w:rPr>
      </w:pPr>
      <w:r w:rsidRPr="009B53C8">
        <w:rPr>
          <w:rFonts w:ascii="Times New Roman" w:eastAsia="Times New Roman" w:hAnsi="Times New Roman" w:cs="Times New Roman"/>
          <w:color w:val="000000"/>
          <w:lang w:eastAsia="es-CR"/>
        </w:rPr>
        <w:t>“(…) Así las cosas, el procedimiento administrativo en disputa debe ajustarse a las estipulaciones de la LGAP (norma de rango superior), por lo tanto, al amparo del precepto 340 de esa Ley nada impide declararlo caduco s</w:t>
      </w:r>
      <w:r w:rsidR="00825268">
        <w:rPr>
          <w:rFonts w:ascii="Times New Roman" w:eastAsia="Times New Roman" w:hAnsi="Times New Roman" w:cs="Times New Roman"/>
          <w:color w:val="000000"/>
          <w:lang w:eastAsia="es-CR"/>
        </w:rPr>
        <w:t>i</w:t>
      </w:r>
      <w:r w:rsidRPr="009B53C8">
        <w:rPr>
          <w:rFonts w:ascii="Times New Roman" w:eastAsia="Times New Roman" w:hAnsi="Times New Roman" w:cs="Times New Roman"/>
          <w:color w:val="000000"/>
          <w:lang w:eastAsia="es-CR"/>
        </w:rPr>
        <w:t xml:space="preserve"> se cumplen los presupuestos ahí señalados, es decir: </w:t>
      </w:r>
      <w:r w:rsidRPr="009B53C8">
        <w:rPr>
          <w:rFonts w:ascii="Times New Roman" w:eastAsia="Times New Roman" w:hAnsi="Times New Roman" w:cs="Times New Roman"/>
          <w:i/>
          <w:iCs/>
          <w:color w:val="000000"/>
          <w:lang w:eastAsia="es-CR"/>
        </w:rPr>
        <w:t>“1) Cuando el procedimiento se paralice por más de seis meses en virtud de causa, imputable exclusivamente al interesado que lo haya promovido o a la Administración que lo haya iniciado, de oficio o por denuncia (…)”,</w:t>
      </w:r>
    </w:p>
    <w:p w14:paraId="5D8D9D84" w14:textId="77777777" w:rsidR="006030A0" w:rsidRDefault="006030A0" w:rsidP="006030A0">
      <w:pPr>
        <w:ind w:left="567" w:right="567" w:firstLine="680"/>
        <w:jc w:val="both"/>
        <w:rPr>
          <w:rFonts w:ascii="Times New Roman" w:eastAsia="Times New Roman" w:hAnsi="Times New Roman" w:cs="Times New Roman"/>
          <w:color w:val="000000" w:themeColor="text1"/>
          <w:lang w:eastAsia="es-CR"/>
        </w:rPr>
      </w:pPr>
      <w:r w:rsidRPr="009B53C8">
        <w:rPr>
          <w:rFonts w:ascii="Times New Roman" w:eastAsia="Times New Roman" w:hAnsi="Times New Roman" w:cs="Times New Roman"/>
          <w:b/>
          <w:bCs/>
          <w:color w:val="000000"/>
          <w:lang w:eastAsia="es-CR"/>
        </w:rPr>
        <w:t>VI.-</w:t>
      </w:r>
      <w:r w:rsidRPr="009B53C8">
        <w:rPr>
          <w:rFonts w:ascii="Times New Roman" w:eastAsia="Times New Roman" w:hAnsi="Times New Roman" w:cs="Times New Roman"/>
          <w:color w:val="000000"/>
          <w:lang w:eastAsia="es-CR"/>
        </w:rPr>
        <w:t xml:space="preserve"> En esta lite, el Tribunal concluyó que el procedimiento administrativo en contra de los actores se paralizó por más de seis meses, en virtud de causa imputable, en forma exclusiva, a la Administración que lo inició; razón por la cual, al amparo del canon 340 de la LGAP, caducó. Para los juzgadores, no hay razón que justifique exceptuar de la aplicación del procedimiento administrativo previsto en dicha norma a casos como el presente. En su criterio: </w:t>
      </w:r>
      <w:r w:rsidRPr="009B53C8">
        <w:rPr>
          <w:rFonts w:ascii="Times New Roman" w:eastAsia="Times New Roman" w:hAnsi="Times New Roman" w:cs="Times New Roman"/>
          <w:i/>
          <w:iCs/>
          <w:color w:val="000000"/>
          <w:lang w:eastAsia="es-CR"/>
        </w:rPr>
        <w:t xml:space="preserve">"En la cúspide de cualquier procedimiento administrativo, está el derecho fundamental a una justicia administrativa pronta, cumplida, sin demoras innecesarias, según el artículo 41 de la Constitución política (sic), o derecho a un proceso dentro de un plazo razonable, según los términos del artículo 8 de la Convención Americana sobre Derechos Humanos-CADH (...)", </w:t>
      </w:r>
      <w:r w:rsidRPr="009B53C8">
        <w:rPr>
          <w:rFonts w:ascii="Times New Roman" w:eastAsia="Times New Roman" w:hAnsi="Times New Roman" w:cs="Times New Roman"/>
          <w:color w:val="000000"/>
          <w:lang w:eastAsia="es-CR"/>
        </w:rPr>
        <w:t>derechos que forman parte de un conjunto de garantías judiciales desarrolladas también por la Sala Constitucional (…)</w:t>
      </w:r>
      <w:r>
        <w:rPr>
          <w:rFonts w:ascii="Times New Roman" w:eastAsia="Times New Roman" w:hAnsi="Times New Roman" w:cs="Times New Roman"/>
          <w:color w:val="000000"/>
          <w:lang w:eastAsia="es-CR"/>
        </w:rPr>
        <w:t xml:space="preserve"> </w:t>
      </w:r>
      <w:r w:rsidRPr="009B53C8">
        <w:rPr>
          <w:rFonts w:ascii="Times New Roman" w:eastAsia="Times New Roman" w:hAnsi="Times New Roman" w:cs="Times New Roman"/>
          <w:color w:val="000000"/>
          <w:lang w:eastAsia="es-CR"/>
        </w:rPr>
        <w:t xml:space="preserve">En concreto concluyeron: </w:t>
      </w:r>
      <w:r w:rsidRPr="009B53C8">
        <w:rPr>
          <w:rFonts w:ascii="Times New Roman" w:eastAsia="Times New Roman" w:hAnsi="Times New Roman" w:cs="Times New Roman"/>
          <w:i/>
          <w:iCs/>
          <w:color w:val="000000"/>
          <w:lang w:eastAsia="es-CR"/>
        </w:rPr>
        <w:t xml:space="preserve">"(...) tenemos que el procedimiento se </w:t>
      </w:r>
      <w:proofErr w:type="spellStart"/>
      <w:r w:rsidRPr="009B53C8">
        <w:rPr>
          <w:rFonts w:ascii="Times New Roman" w:eastAsia="Times New Roman" w:hAnsi="Times New Roman" w:cs="Times New Roman"/>
          <w:i/>
          <w:iCs/>
          <w:color w:val="000000"/>
          <w:lang w:eastAsia="es-CR"/>
        </w:rPr>
        <w:t>inicio</w:t>
      </w:r>
      <w:proofErr w:type="spellEnd"/>
      <w:r w:rsidRPr="009B53C8">
        <w:rPr>
          <w:rFonts w:ascii="Times New Roman" w:eastAsia="Times New Roman" w:hAnsi="Times New Roman" w:cs="Times New Roman"/>
          <w:i/>
          <w:iCs/>
          <w:color w:val="000000"/>
          <w:lang w:eastAsia="es-CR"/>
        </w:rPr>
        <w:t xml:space="preserve"> en resolución del 19 de noviembre de 2008; los actores se apersonaron por escrito el 26 de noviembre; en su defensa dedujeron recursos de revocatoria con apelación en subsidio y nulidad concomitante contra aquella resolución; la Asesoría Jurídica en resolución de 20 de mayo de 2009, suspendió la convocatoria a audiencia, (...). Luego el 26 de octubre de 2009, los actores pidieron dar por terminado el caso y archivar la carpeta administrativa, aplicando un precedente semejante; la Asesoría Jurídica en resolución de 5 de noviembre de 2009, acogió parcialmente la gestión respecto de una de las causales atribuidas, y ordenó continuar el procedimiento en cuanto a las demás; en esta oportunidad señaló hora y fecha para la </w:t>
      </w:r>
      <w:proofErr w:type="spellStart"/>
      <w:r w:rsidRPr="009B53C8">
        <w:rPr>
          <w:rFonts w:ascii="Times New Roman" w:eastAsia="Times New Roman" w:hAnsi="Times New Roman" w:cs="Times New Roman"/>
          <w:i/>
          <w:iCs/>
          <w:color w:val="000000"/>
          <w:lang w:eastAsia="es-CR"/>
        </w:rPr>
        <w:t>comparencia</w:t>
      </w:r>
      <w:proofErr w:type="spellEnd"/>
      <w:r w:rsidRPr="009B53C8">
        <w:rPr>
          <w:rFonts w:ascii="Times New Roman" w:eastAsia="Times New Roman" w:hAnsi="Times New Roman" w:cs="Times New Roman"/>
          <w:i/>
          <w:iCs/>
          <w:color w:val="000000"/>
          <w:lang w:eastAsia="es-CR"/>
        </w:rPr>
        <w:t xml:space="preserve"> (sic); ésta nuevamente se suspendió en resolución de 24 de noviembre de 2009, afirmando que estaba pendiente de resolver la primigenia gestión. Aunque el acto de citar a audiencia impulsa el procedimiento, lo cierto es que la suspensión injustificada de la convocatoria, termina por borrar ese efecto vital, útil, permaneciendo el caso en el estancamiento en que se encuentra, en daño del derecho al procedimiento administrativo dentro de un plazo razonable. Formalmente podríamos admitir que entre la resolución de 20 de mayo de 2009 y la del 5 de noviembre de 2009, no medió el plazo semestral, lo que impedía declarar la</w:t>
      </w:r>
      <w:r>
        <w:rPr>
          <w:rFonts w:ascii="Times New Roman" w:eastAsia="Times New Roman" w:hAnsi="Times New Roman" w:cs="Times New Roman"/>
          <w:i/>
          <w:iCs/>
          <w:color w:val="000000"/>
          <w:lang w:eastAsia="es-CR"/>
        </w:rPr>
        <w:t xml:space="preserve"> </w:t>
      </w:r>
      <w:r w:rsidRPr="009B53C8">
        <w:rPr>
          <w:rFonts w:ascii="Times New Roman" w:eastAsia="Times New Roman" w:hAnsi="Times New Roman" w:cs="Times New Roman"/>
          <w:i/>
          <w:iCs/>
          <w:color w:val="000000"/>
          <w:lang w:eastAsia="es-CR"/>
        </w:rPr>
        <w:t xml:space="preserve">caducidad alegada en escrito recibido el 17 de diciembre de 2009; pero es lo cierto que después de esta última fecha el procedimiento quedó en abandono, parado; la próxima resolución es de 24 de noviembre de 2009 que suspendió la comparecencia; </w:t>
      </w:r>
      <w:r w:rsidRPr="00B71574">
        <w:rPr>
          <w:rFonts w:ascii="Times New Roman" w:eastAsia="Times New Roman" w:hAnsi="Times New Roman" w:cs="Times New Roman"/>
          <w:i/>
          <w:iCs/>
          <w:color w:val="000000" w:themeColor="text1"/>
          <w:lang w:eastAsia="es-CR"/>
        </w:rPr>
        <w:t xml:space="preserve">luego tenemos la de 27 de mayo de 2010, es decir seis meses después; continua la de 29 </w:t>
      </w:r>
      <w:r w:rsidRPr="00B71574">
        <w:rPr>
          <w:rFonts w:ascii="Times New Roman" w:eastAsia="Times New Roman" w:hAnsi="Times New Roman" w:cs="Times New Roman"/>
          <w:i/>
          <w:iCs/>
          <w:color w:val="000000" w:themeColor="text1"/>
          <w:lang w:eastAsia="es-CR"/>
        </w:rPr>
        <w:lastRenderedPageBreak/>
        <w:t xml:space="preserve">de julio de 2011 que nuevamente señala para audiencia; se adopta más de un año después; el 1 y 5 de julio de 2011, los actores reiteran la solicitud de caducidad; el acto de Junta Directiva que denegó la caducidad, es de 29 de agosto de 2011. Cuando éste se produce, el procedimiento administrativo ya había perimido, por causa imputable a la Administración autora del mismo; es esta la única responsable de los atrasos, lentitudes y paralización incurridos."(…) </w:t>
      </w:r>
      <w:r w:rsidRPr="00B71574">
        <w:rPr>
          <w:rFonts w:ascii="Times New Roman" w:eastAsia="Times New Roman" w:hAnsi="Times New Roman" w:cs="Times New Roman"/>
          <w:color w:val="000000" w:themeColor="text1"/>
          <w:lang w:eastAsia="es-CR"/>
        </w:rPr>
        <w:t xml:space="preserve">Así las cosas, al no encontrar esta Cámara motivo alguno para variar el criterio vertido en la sentencia no. 1269 de las 10 horas 20 minutos del 4 de octubre de 2012, y al haberse configurado el supuesto de hecho previsto en el artículo 340 de la LGAP, se impone el rechazo del agravio que en ese sentido se formula. (…)” </w:t>
      </w:r>
    </w:p>
    <w:p w14:paraId="0A106731" w14:textId="6C56C65F" w:rsidR="006812CF" w:rsidRPr="00B71574" w:rsidRDefault="006812CF" w:rsidP="006030A0">
      <w:pPr>
        <w:kinsoku w:val="0"/>
        <w:overflowPunct w:val="0"/>
        <w:spacing w:after="0" w:line="276" w:lineRule="auto"/>
        <w:jc w:val="both"/>
        <w:textAlignment w:val="baseline"/>
        <w:rPr>
          <w:rFonts w:ascii="Times New Roman" w:hAnsi="Times New Roman" w:cs="Times New Roman"/>
          <w:color w:val="000000" w:themeColor="text1"/>
          <w:sz w:val="24"/>
          <w:szCs w:val="24"/>
        </w:rPr>
      </w:pPr>
      <w:r w:rsidRPr="00B71574">
        <w:rPr>
          <w:rFonts w:ascii="Times New Roman" w:hAnsi="Times New Roman" w:cs="Times New Roman"/>
          <w:color w:val="000000" w:themeColor="text1"/>
          <w:sz w:val="24"/>
          <w:szCs w:val="24"/>
        </w:rPr>
        <w:t xml:space="preserve">Para mayor abundamiento, es menester indicar que los Tribunales Contenciosos, </w:t>
      </w:r>
      <w:r w:rsidR="006030A0" w:rsidRPr="00B71574">
        <w:rPr>
          <w:rFonts w:ascii="Times New Roman" w:hAnsi="Times New Roman" w:cs="Times New Roman"/>
          <w:color w:val="000000" w:themeColor="text1"/>
          <w:sz w:val="24"/>
          <w:szCs w:val="24"/>
        </w:rPr>
        <w:t xml:space="preserve">siguiendo los lineamientos de la Sala Primera y el Tribunal de Casación, </w:t>
      </w:r>
      <w:r w:rsidRPr="00B71574">
        <w:rPr>
          <w:rFonts w:ascii="Times New Roman" w:hAnsi="Times New Roman" w:cs="Times New Roman"/>
          <w:color w:val="000000" w:themeColor="text1"/>
          <w:sz w:val="24"/>
          <w:szCs w:val="24"/>
        </w:rPr>
        <w:t xml:space="preserve">en cuanto al análisis de cómputo de plazos, y los actos interruptores del mismo, dentro de los procedimientos administrativos regulados en la Ley General de la Administración Pública, </w:t>
      </w:r>
      <w:r w:rsidRPr="00B71574">
        <w:rPr>
          <w:rFonts w:ascii="Times New Roman" w:hAnsi="Times New Roman" w:cs="Times New Roman"/>
          <w:color w:val="000000" w:themeColor="text1"/>
          <w:sz w:val="24"/>
          <w:szCs w:val="24"/>
          <w:lang w:eastAsia="es-CR"/>
        </w:rPr>
        <w:t>ha</w:t>
      </w:r>
      <w:r w:rsidR="00825268">
        <w:rPr>
          <w:rFonts w:ascii="Times New Roman" w:hAnsi="Times New Roman" w:cs="Times New Roman"/>
          <w:color w:val="000000" w:themeColor="text1"/>
          <w:sz w:val="24"/>
          <w:szCs w:val="24"/>
          <w:lang w:eastAsia="es-CR"/>
        </w:rPr>
        <w:t>n</w:t>
      </w:r>
      <w:r w:rsidRPr="00B71574">
        <w:rPr>
          <w:rFonts w:ascii="Times New Roman" w:hAnsi="Times New Roman" w:cs="Times New Roman"/>
          <w:color w:val="000000" w:themeColor="text1"/>
          <w:sz w:val="24"/>
          <w:szCs w:val="24"/>
          <w:lang w:eastAsia="es-CR"/>
        </w:rPr>
        <w:t xml:space="preserve"> expresado lo siguiente:</w:t>
      </w:r>
      <w:r w:rsidRPr="00B71574">
        <w:rPr>
          <w:rFonts w:ascii="Times New Roman" w:hAnsi="Times New Roman" w:cs="Times New Roman"/>
          <w:color w:val="000000" w:themeColor="text1"/>
          <w:sz w:val="24"/>
          <w:szCs w:val="24"/>
        </w:rPr>
        <w:t xml:space="preserve"> </w:t>
      </w:r>
    </w:p>
    <w:p w14:paraId="325377C7" w14:textId="77777777" w:rsidR="006812CF" w:rsidRPr="00B71574" w:rsidRDefault="006812CF" w:rsidP="006812CF">
      <w:pPr>
        <w:kinsoku w:val="0"/>
        <w:overflowPunct w:val="0"/>
        <w:ind w:left="851" w:right="851"/>
        <w:jc w:val="both"/>
        <w:textAlignment w:val="baseline"/>
        <w:rPr>
          <w:rFonts w:ascii="Times New Roman" w:hAnsi="Times New Roman" w:cs="Times New Roman"/>
          <w:color w:val="000000" w:themeColor="text1"/>
          <w:sz w:val="20"/>
          <w:szCs w:val="20"/>
        </w:rPr>
      </w:pPr>
    </w:p>
    <w:p w14:paraId="4726D0E1" w14:textId="77777777" w:rsidR="006812CF" w:rsidRPr="00B71574" w:rsidRDefault="006812CF" w:rsidP="006812CF">
      <w:pPr>
        <w:ind w:left="851" w:right="851"/>
        <w:jc w:val="both"/>
        <w:rPr>
          <w:rFonts w:ascii="Times New Roman" w:hAnsi="Times New Roman" w:cs="Times New Roman"/>
          <w:color w:val="000000" w:themeColor="text1"/>
          <w:sz w:val="20"/>
          <w:szCs w:val="20"/>
          <w:lang w:eastAsia="es-CR"/>
        </w:rPr>
      </w:pPr>
      <w:r w:rsidRPr="00B71574">
        <w:rPr>
          <w:rFonts w:ascii="Times New Roman" w:hAnsi="Times New Roman" w:cs="Times New Roman"/>
          <w:bCs/>
          <w:color w:val="000000" w:themeColor="text1"/>
          <w:sz w:val="20"/>
          <w:szCs w:val="20"/>
          <w:lang w:eastAsia="es-CR"/>
        </w:rPr>
        <w:t xml:space="preserve">“(…) </w:t>
      </w:r>
      <w:r w:rsidRPr="00B71574">
        <w:rPr>
          <w:rFonts w:ascii="Times New Roman" w:hAnsi="Times New Roman" w:cs="Times New Roman"/>
          <w:b/>
          <w:bCs/>
          <w:color w:val="000000" w:themeColor="text1"/>
          <w:sz w:val="20"/>
          <w:szCs w:val="20"/>
          <w:lang w:eastAsia="es-CR"/>
        </w:rPr>
        <w:t>Primero: Se dispone de un plazo inicial para abrir la investigación desde que se tiene conocimiento del hecho o falta</w:t>
      </w:r>
      <w:r w:rsidRPr="00B71574">
        <w:rPr>
          <w:rFonts w:ascii="Times New Roman" w:hAnsi="Times New Roman" w:cs="Times New Roman"/>
          <w:color w:val="000000" w:themeColor="text1"/>
          <w:sz w:val="20"/>
          <w:szCs w:val="20"/>
          <w:lang w:eastAsia="es-CR"/>
        </w:rPr>
        <w:t xml:space="preserve">, que tiene relación normalmente con la regla de la prescripción o caducidad -según su regulación por previsión del legislador- de la potestad sancionatoria. En este caso, </w:t>
      </w:r>
      <w:r w:rsidRPr="00B71574">
        <w:rPr>
          <w:rFonts w:ascii="Times New Roman" w:hAnsi="Times New Roman" w:cs="Times New Roman"/>
          <w:color w:val="000000" w:themeColor="text1"/>
          <w:sz w:val="20"/>
          <w:szCs w:val="20"/>
          <w:u w:val="single"/>
          <w:lang w:eastAsia="es-CR"/>
        </w:rPr>
        <w:t>es claro que la notificación de la apertura del procedimiento que busca el establecimiento de los hechos (verdad real) que sirven de base al motivo del acto final, genera un efecto interruptor de ese margen de temporalidad</w:t>
      </w:r>
      <w:r w:rsidRPr="00B71574">
        <w:rPr>
          <w:rFonts w:ascii="Times New Roman" w:hAnsi="Times New Roman" w:cs="Times New Roman"/>
          <w:color w:val="000000" w:themeColor="text1"/>
          <w:sz w:val="20"/>
          <w:szCs w:val="20"/>
          <w:lang w:eastAsia="es-CR"/>
        </w:rPr>
        <w:t>, en la medida en que constituye un acto expreso y una medida que directamente propende al ejercicio de esa potestad; efecto -en principio- interruptor que se mantendrá mientras el procedimiento administrativo esté en trámite, en curso, activo y no haya caducado, por cuanto como se desarrollará posteriormente, no produce este efecto (interruptor) cuando se paralice por seis meses o más o cuando hay una dilación irrazonable entre las fases del procedimiento. No podría considerarse que el citado plazo del ejercicio de la potestad se interrumpe solo con el dictado del acto final pues, como derivación del principio del debido proceso, es menester que la Administración disponga la apertura de una causa administrativa –se insiste– para establecer si corresponde la sanción, como derivación de lo establecido en los ordinales 214, 221, 297 y 308 de la Ley General de la Administración Pública. (…)</w:t>
      </w:r>
    </w:p>
    <w:p w14:paraId="37281B6F" w14:textId="77777777" w:rsidR="006812CF" w:rsidRPr="00B71574" w:rsidRDefault="006812CF" w:rsidP="006812CF">
      <w:pPr>
        <w:ind w:left="851" w:right="851"/>
        <w:jc w:val="both"/>
        <w:rPr>
          <w:rFonts w:ascii="Times New Roman" w:hAnsi="Times New Roman" w:cs="Times New Roman"/>
          <w:b/>
          <w:bCs/>
          <w:color w:val="000000" w:themeColor="text1"/>
          <w:sz w:val="20"/>
          <w:szCs w:val="20"/>
          <w:lang w:eastAsia="es-CR"/>
        </w:rPr>
      </w:pPr>
    </w:p>
    <w:p w14:paraId="18B1470B" w14:textId="77777777" w:rsidR="006812CF" w:rsidRPr="00B71574" w:rsidRDefault="006812CF" w:rsidP="006812CF">
      <w:pPr>
        <w:ind w:left="851" w:right="851"/>
        <w:jc w:val="both"/>
        <w:rPr>
          <w:rFonts w:ascii="Times New Roman" w:hAnsi="Times New Roman" w:cs="Times New Roman"/>
          <w:color w:val="000000" w:themeColor="text1"/>
          <w:sz w:val="20"/>
          <w:szCs w:val="20"/>
          <w:lang w:eastAsia="es-CR"/>
        </w:rPr>
      </w:pPr>
      <w:r w:rsidRPr="00B71574">
        <w:rPr>
          <w:rFonts w:ascii="Times New Roman" w:hAnsi="Times New Roman" w:cs="Times New Roman"/>
          <w:b/>
          <w:bCs/>
          <w:color w:val="000000" w:themeColor="text1"/>
          <w:sz w:val="20"/>
          <w:szCs w:val="20"/>
          <w:lang w:eastAsia="es-CR"/>
        </w:rPr>
        <w:t>Segundo:</w:t>
      </w:r>
      <w:r w:rsidRPr="00B71574">
        <w:rPr>
          <w:rFonts w:ascii="Times New Roman" w:hAnsi="Times New Roman" w:cs="Times New Roman"/>
          <w:color w:val="000000" w:themeColor="text1"/>
          <w:sz w:val="20"/>
          <w:szCs w:val="20"/>
          <w:lang w:eastAsia="es-CR"/>
        </w:rPr>
        <w:t xml:space="preserve"> </w:t>
      </w:r>
      <w:r w:rsidRPr="00B71574">
        <w:rPr>
          <w:rFonts w:ascii="Times New Roman" w:hAnsi="Times New Roman" w:cs="Times New Roman"/>
          <w:b/>
          <w:bCs/>
          <w:color w:val="000000" w:themeColor="text1"/>
          <w:sz w:val="20"/>
          <w:szCs w:val="20"/>
          <w:lang w:eastAsia="es-CR"/>
        </w:rPr>
        <w:t>Se dispone de un plazo para instruir, substanciar o tramitar el procedimiento respectivo</w:t>
      </w:r>
      <w:r w:rsidRPr="00B71574">
        <w:rPr>
          <w:rFonts w:ascii="Times New Roman" w:hAnsi="Times New Roman" w:cs="Times New Roman"/>
          <w:color w:val="000000" w:themeColor="text1"/>
          <w:sz w:val="20"/>
          <w:szCs w:val="20"/>
          <w:lang w:eastAsia="es-CR"/>
        </w:rPr>
        <w:t xml:space="preserve">, de manera que no se dilate de manera infundada la tramitación y resolución del asunto. </w:t>
      </w:r>
      <w:r w:rsidRPr="00B71574">
        <w:rPr>
          <w:rFonts w:ascii="Times New Roman" w:hAnsi="Times New Roman" w:cs="Times New Roman"/>
          <w:color w:val="000000" w:themeColor="text1"/>
          <w:sz w:val="20"/>
          <w:szCs w:val="20"/>
          <w:u w:val="single"/>
          <w:lang w:eastAsia="es-CR"/>
        </w:rPr>
        <w:t>Es así como con la notificación de la apertura del procedimiento, se interrumpe la prescripción, empero, mientras el procedimiento administrativo se tramita, los diversos actos internos que se emiten en su curso, producen un efecto igualmente interruptor en el plazo aludido</w:t>
      </w:r>
      <w:r w:rsidRPr="00B71574">
        <w:rPr>
          <w:rFonts w:ascii="Times New Roman" w:hAnsi="Times New Roman" w:cs="Times New Roman"/>
          <w:color w:val="000000" w:themeColor="text1"/>
          <w:sz w:val="20"/>
          <w:szCs w:val="20"/>
          <w:lang w:eastAsia="es-CR"/>
        </w:rPr>
        <w:t xml:space="preserve">, </w:t>
      </w:r>
      <w:r w:rsidRPr="00B71574">
        <w:rPr>
          <w:rFonts w:ascii="Times New Roman" w:hAnsi="Times New Roman" w:cs="Times New Roman"/>
          <w:b/>
          <w:bCs/>
          <w:color w:val="000000" w:themeColor="text1"/>
          <w:sz w:val="20"/>
          <w:szCs w:val="20"/>
          <w:lang w:eastAsia="es-CR"/>
        </w:rPr>
        <w:t>siempre que sean actos que busquen la efectiva prosecución de la causa y no meras estratagemas formales para burlar los plazos que deben ser aplicables al procedimiento</w:t>
      </w:r>
      <w:r w:rsidRPr="00B71574">
        <w:rPr>
          <w:rFonts w:ascii="Times New Roman" w:hAnsi="Times New Roman" w:cs="Times New Roman"/>
          <w:color w:val="000000" w:themeColor="text1"/>
          <w:sz w:val="20"/>
          <w:szCs w:val="20"/>
          <w:lang w:eastAsia="es-CR"/>
        </w:rPr>
        <w:t xml:space="preserve">. Así, por ejemplo, no produciría el efecto aludido el acto que con claridad se emite para burlar las consecuencias de la indolencia procedimental, sea por innecesarios, arbitrarios o reiterativos, tema que debe analizarse en cada caso concreto. Sin embargo, si el proceso ingresa en inercia o abandono atribuible a la Administración por un plazo superior a seis meses, y ante petición expresa del funcionario encausado, se dispone la caducidad de ese procedimiento, acorde al </w:t>
      </w:r>
      <w:r w:rsidRPr="00B71574">
        <w:rPr>
          <w:rFonts w:ascii="Times New Roman" w:hAnsi="Times New Roman" w:cs="Times New Roman"/>
          <w:color w:val="000000" w:themeColor="text1"/>
          <w:sz w:val="20"/>
          <w:szCs w:val="20"/>
          <w:lang w:eastAsia="es-CR"/>
        </w:rPr>
        <w:lastRenderedPageBreak/>
        <w:t xml:space="preserve">numeral 340.3 de la Ley General de la Administración Pública, que resulta de aplicación a todos los procedimientos administrativos, en tanto aún y cuando haya regulaciones especiales, es de carácter principista en todos los casos, ante la ausencia de regulación especial; y conforme al cual, dicha interrupción se tiene por no ocurrida. Conviene precisar que el principio de justicia pronta y cumplida supone, para el caso de los procedimientos administrativos, que deben ser resueltos, en tesis de principio, por acto final, dentro de plazos razonables y proporcionales, evitando someter al destinatario a procedimientos infundadamente largos y tediosos. Constituye por ende una expresión de la máxima de seguridad jurídica, en la medida en que exige la definición de la causa dentro del espacio temporal debido. Así, la complejidad o no del procedimiento no puede justificar procedimientos arbitrariamente largos, pues ello supondría cohonestar una potestad incontrolable de la Administración para ejercitar, en cualquier tiempo y bajo su propio arbitrio, la potestad de resolver el conflicto, en mengua evidente de la aludida certeza y en clara lesión del debido proceso. En esa línea, para los procedimientos ordinarios regulados en la Ley General de la Administración Pública, conforme a la previsión de su numeral 261.1: </w:t>
      </w:r>
    </w:p>
    <w:p w14:paraId="63FF430A" w14:textId="77777777" w:rsidR="006812CF" w:rsidRPr="00B71574" w:rsidRDefault="006812CF" w:rsidP="006812CF">
      <w:pPr>
        <w:ind w:left="851" w:right="851"/>
        <w:jc w:val="both"/>
        <w:rPr>
          <w:rFonts w:ascii="Times New Roman" w:hAnsi="Times New Roman" w:cs="Times New Roman"/>
          <w:color w:val="000000" w:themeColor="text1"/>
          <w:sz w:val="20"/>
          <w:szCs w:val="20"/>
          <w:lang w:eastAsia="es-CR"/>
        </w:rPr>
      </w:pPr>
      <w:r w:rsidRPr="00B71574">
        <w:rPr>
          <w:rFonts w:ascii="Times New Roman" w:hAnsi="Times New Roman" w:cs="Times New Roman"/>
          <w:color w:val="000000" w:themeColor="text1"/>
          <w:sz w:val="20"/>
          <w:szCs w:val="20"/>
          <w:lang w:eastAsia="es-CR"/>
        </w:rPr>
        <w:t>"</w:t>
      </w:r>
      <w:r w:rsidRPr="00B71574">
        <w:rPr>
          <w:rFonts w:ascii="Times New Roman" w:hAnsi="Times New Roman" w:cs="Times New Roman"/>
          <w:i/>
          <w:iCs/>
          <w:color w:val="000000" w:themeColor="text1"/>
          <w:sz w:val="20"/>
          <w:szCs w:val="20"/>
          <w:lang w:eastAsia="es-CR"/>
        </w:rPr>
        <w:t>El procedimiento administrativo deberá concluirse, por acto final, dentro de los dos meses posteriores a su iniciación o, en su caso, posteriores a la presentación de la demanda o petición del administrado, salvo disposición en contrario de esta ley.</w:t>
      </w:r>
      <w:r w:rsidRPr="00B71574">
        <w:rPr>
          <w:rFonts w:ascii="Times New Roman" w:hAnsi="Times New Roman" w:cs="Times New Roman"/>
          <w:color w:val="000000" w:themeColor="text1"/>
          <w:sz w:val="20"/>
          <w:szCs w:val="20"/>
          <w:lang w:eastAsia="es-CR"/>
        </w:rPr>
        <w:t xml:space="preserve">" </w:t>
      </w:r>
    </w:p>
    <w:p w14:paraId="52BBD2DD" w14:textId="77777777" w:rsidR="006812CF" w:rsidRPr="00B71574" w:rsidRDefault="006812CF" w:rsidP="006812CF">
      <w:pPr>
        <w:pStyle w:val="Prrafodelista"/>
        <w:numPr>
          <w:ilvl w:val="0"/>
          <w:numId w:val="19"/>
        </w:numPr>
        <w:ind w:left="1491" w:right="851" w:hanging="357"/>
        <w:jc w:val="both"/>
        <w:rPr>
          <w:color w:val="000000" w:themeColor="text1"/>
          <w:lang w:val="es-CR" w:eastAsia="es-CR"/>
        </w:rPr>
      </w:pPr>
      <w:r w:rsidRPr="00B71574">
        <w:rPr>
          <w:color w:val="000000" w:themeColor="text1"/>
          <w:lang w:val="es-CR" w:eastAsia="es-CR"/>
        </w:rPr>
        <w:t>Ese mismo plazo fija el canon 32 del Código Procesal Contencioso Administrativo. Ahora bien, la lesión de los plazos fijados por el ordenamiento para el ejercicio de una competencia, bien puede llegar a incorporar una patología en el acto, por infracción al elemento subjetivo de la competencia. Debe recordarse que a la luz del precepto 255 de la Ley General de la Administración Pública, los plazos legales vinculan tanto a la Administración como al "</w:t>
      </w:r>
      <w:r w:rsidRPr="00B71574">
        <w:rPr>
          <w:i/>
          <w:iCs/>
          <w:color w:val="000000" w:themeColor="text1"/>
          <w:lang w:val="es-CR" w:eastAsia="es-CR"/>
        </w:rPr>
        <w:t>particular</w:t>
      </w:r>
      <w:r w:rsidRPr="00B71574">
        <w:rPr>
          <w:color w:val="000000" w:themeColor="text1"/>
          <w:lang w:val="es-CR" w:eastAsia="es-CR"/>
        </w:rPr>
        <w:t>" (término este último que ha de entenderse como "</w:t>
      </w:r>
      <w:r w:rsidRPr="00B71574">
        <w:rPr>
          <w:i/>
          <w:iCs/>
          <w:color w:val="000000" w:themeColor="text1"/>
          <w:lang w:val="es-CR" w:eastAsia="es-CR"/>
        </w:rPr>
        <w:t>persona</w:t>
      </w:r>
      <w:r w:rsidRPr="00B71574">
        <w:rPr>
          <w:color w:val="000000" w:themeColor="text1"/>
          <w:lang w:val="es-CR" w:eastAsia="es-CR"/>
        </w:rPr>
        <w:t>" pues el destinatario de un procedimiento bien podría ser una persona pública, privada, física o jurídica y no necesariamente un particular, salvo que por tal se entienda el destinatario-sin que tal aplicación pueda compartirse desde el plano conceptual, por considerarse limitada-). De tal postulado se desprende entonces que las competencias sujetas a plazo pueden desembocar en actos nulos, como se infiere de la doctrina del numeral 60.1 la citada Ley General en tanto dispone literalmente: "</w:t>
      </w:r>
      <w:r w:rsidRPr="00B71574">
        <w:rPr>
          <w:i/>
          <w:iCs/>
          <w:color w:val="000000" w:themeColor="text1"/>
          <w:lang w:val="es-CR" w:eastAsia="es-CR"/>
        </w:rPr>
        <w:t xml:space="preserve">La competencia se limitará por razón del territorio, </w:t>
      </w:r>
      <w:r w:rsidRPr="00B71574">
        <w:rPr>
          <w:b/>
          <w:bCs/>
          <w:i/>
          <w:iCs/>
          <w:color w:val="000000" w:themeColor="text1"/>
          <w:lang w:val="es-CR" w:eastAsia="es-CR"/>
        </w:rPr>
        <w:t>del tiempo</w:t>
      </w:r>
      <w:r w:rsidRPr="00B71574">
        <w:rPr>
          <w:i/>
          <w:iCs/>
          <w:color w:val="000000" w:themeColor="text1"/>
          <w:lang w:val="es-CR" w:eastAsia="es-CR"/>
        </w:rPr>
        <w:t>, de la materia y del grado</w:t>
      </w:r>
      <w:r w:rsidRPr="00B71574">
        <w:rPr>
          <w:color w:val="000000" w:themeColor="text1"/>
          <w:lang w:val="es-CR" w:eastAsia="es-CR"/>
        </w:rPr>
        <w:t xml:space="preserve">." (El resaltado no es del original.). No obstante, la correcta comprensión de esa última afirmación debe llevar a lo siguiente. Las potestades de imperio son imprescriptibles (artículo 66.1 Ídem), aspecto que justifica lo enunciado por el canon 329.3 de la Ley General de referencia, en cuanto a que el acto dictado fuera de plazo será válido para todo efecto legal, salvo mención expresa de ley. Constituye ejemplo claro de esas excepciones el silencio positivo (sea, acto presunto -artículo 330 </w:t>
      </w:r>
      <w:proofErr w:type="spellStart"/>
      <w:r w:rsidRPr="00B71574">
        <w:rPr>
          <w:color w:val="000000" w:themeColor="text1"/>
          <w:lang w:val="es-CR" w:eastAsia="es-CR"/>
        </w:rPr>
        <w:t>Ibídem</w:t>
      </w:r>
      <w:proofErr w:type="spellEnd"/>
      <w:r w:rsidRPr="00B71574">
        <w:rPr>
          <w:color w:val="000000" w:themeColor="text1"/>
          <w:lang w:val="es-CR" w:eastAsia="es-CR"/>
        </w:rPr>
        <w:t xml:space="preserve"> en relación al 139-), caso en el cual, correctamente declarado o acaecido, opera la máxima de intangibilidad de actos propios, lo que implica la imposibilidad de la Administración de desconocer ese efecto, so pena de nulidad absoluta por infracción del precepto 34 constitucional. En este ejemplo de silencio positivo, es precisamente por un factor temporal que se pierde la competencia para emitir el acto, que no para buscar las formas de supresión del acto presunto. Dicho </w:t>
      </w:r>
      <w:proofErr w:type="gramStart"/>
      <w:r w:rsidRPr="00B71574">
        <w:rPr>
          <w:color w:val="000000" w:themeColor="text1"/>
          <w:lang w:val="es-CR" w:eastAsia="es-CR"/>
        </w:rPr>
        <w:t>esto</w:t>
      </w:r>
      <w:proofErr w:type="gramEnd"/>
      <w:r w:rsidRPr="00B71574">
        <w:rPr>
          <w:color w:val="000000" w:themeColor="text1"/>
          <w:lang w:val="es-CR" w:eastAsia="es-CR"/>
        </w:rPr>
        <w:t xml:space="preserve"> vale aclarar, pese a su redacción en lenguaje imperativo (propio de un método normativo prescriptivo), el plazo bimensual que fija el canon 261.2 de </w:t>
      </w:r>
      <w:proofErr w:type="spellStart"/>
      <w:r w:rsidRPr="00B71574">
        <w:rPr>
          <w:color w:val="000000" w:themeColor="text1"/>
          <w:lang w:val="es-CR" w:eastAsia="es-CR"/>
        </w:rPr>
        <w:t>ejusdem</w:t>
      </w:r>
      <w:proofErr w:type="spellEnd"/>
      <w:r w:rsidRPr="00B71574">
        <w:rPr>
          <w:color w:val="000000" w:themeColor="text1"/>
          <w:lang w:val="es-CR" w:eastAsia="es-CR"/>
        </w:rPr>
        <w:t xml:space="preserve"> no es perentorio, </w:t>
      </w:r>
      <w:r w:rsidRPr="00B71574">
        <w:rPr>
          <w:color w:val="000000" w:themeColor="text1"/>
          <w:u w:val="single"/>
          <w:lang w:val="es-CR" w:eastAsia="es-CR"/>
        </w:rPr>
        <w:t xml:space="preserve">sino solo </w:t>
      </w:r>
      <w:proofErr w:type="spellStart"/>
      <w:r w:rsidRPr="00B71574">
        <w:rPr>
          <w:color w:val="000000" w:themeColor="text1"/>
          <w:u w:val="single"/>
          <w:lang w:val="es-CR" w:eastAsia="es-CR"/>
        </w:rPr>
        <w:t>ordenatorio</w:t>
      </w:r>
      <w:proofErr w:type="spellEnd"/>
      <w:r w:rsidRPr="00B71574">
        <w:rPr>
          <w:color w:val="000000" w:themeColor="text1"/>
          <w:lang w:val="es-CR" w:eastAsia="es-CR"/>
        </w:rPr>
        <w:t>, lo que se desprende de lo expuesto en cuanto al deber de la Administración de ejercitar sus competencias y la validez inicial de los actos "</w:t>
      </w:r>
      <w:r w:rsidRPr="00B71574">
        <w:rPr>
          <w:i/>
          <w:iCs/>
          <w:color w:val="000000" w:themeColor="text1"/>
          <w:lang w:val="es-CR" w:eastAsia="es-CR"/>
        </w:rPr>
        <w:t>extemporáneos</w:t>
      </w:r>
      <w:r w:rsidRPr="00B71574">
        <w:rPr>
          <w:color w:val="000000" w:themeColor="text1"/>
          <w:lang w:val="es-CR" w:eastAsia="es-CR"/>
        </w:rPr>
        <w:t xml:space="preserve">". (Tal postura es reconocida en el fallo número 34-F-S1-2011 de la Sala Primera de la Corte Suprema de Justicia, por ejemplo). Esto aplica tanto para los procedimientos instaurados de oficio como los de gestión de parte. En estos últimos, pese al </w:t>
      </w:r>
      <w:r w:rsidRPr="00B71574">
        <w:rPr>
          <w:color w:val="000000" w:themeColor="text1"/>
          <w:lang w:val="es-CR" w:eastAsia="es-CR"/>
        </w:rPr>
        <w:lastRenderedPageBreak/>
        <w:t xml:space="preserve">ejercicio de la facultad de los efectos del silencio negativo, bien puede la Administración dictar el acto, el cual, ampliaría el debate en sede recursiva, sea administrativa o jurisdiccional. Desde este plano, la potestad instructora del procedimiento y el procedimiento en </w:t>
      </w:r>
      <w:proofErr w:type="spellStart"/>
      <w:r w:rsidRPr="00B71574">
        <w:rPr>
          <w:color w:val="000000" w:themeColor="text1"/>
          <w:lang w:val="es-CR" w:eastAsia="es-CR"/>
        </w:rPr>
        <w:t>si</w:t>
      </w:r>
      <w:proofErr w:type="spellEnd"/>
      <w:r w:rsidRPr="00B71574">
        <w:rPr>
          <w:color w:val="000000" w:themeColor="text1"/>
          <w:lang w:val="es-CR" w:eastAsia="es-CR"/>
        </w:rPr>
        <w:t>, se encuentran fenecidos si el plazo en cuestión ha sido superado. Si bien la estructura del procedimiento ordinario haría presumir que el plazo de marras debe ser siempre respetado, es claro que la complejidad de un asunto y las vicisitudes propias del curso, lleven a plazos superiores. Lo determinante entonces estriba en que el procedimiento muestre señales de actividad y no dilaciones injustificadas, acorde al principio de celeridad e impulso procesal -numerales 222 y 225 de la Ley General de la Administración Pública-, de manera tal que su duración no sea producto de un proceder o inercia arbitraria. En esta línea puede observarse lo dicho en los precedentes números 2007-3140 y 2007-6758, ambos de la Sala Constitucional. En el primero, de manera contundente se señaló:</w:t>
      </w:r>
    </w:p>
    <w:p w14:paraId="0A954846" w14:textId="77777777" w:rsidR="006812CF" w:rsidRPr="00B71574" w:rsidRDefault="006812CF" w:rsidP="006812CF">
      <w:pPr>
        <w:pStyle w:val="Prrafodelista"/>
        <w:numPr>
          <w:ilvl w:val="0"/>
          <w:numId w:val="19"/>
        </w:numPr>
        <w:ind w:left="1491" w:right="851" w:hanging="357"/>
        <w:jc w:val="both"/>
        <w:rPr>
          <w:color w:val="000000" w:themeColor="text1"/>
          <w:lang w:val="es-CR" w:eastAsia="es-CR"/>
        </w:rPr>
      </w:pPr>
      <w:r w:rsidRPr="00B71574">
        <w:rPr>
          <w:color w:val="000000" w:themeColor="text1"/>
          <w:lang w:val="es-CR" w:eastAsia="es-CR"/>
        </w:rPr>
        <w:t>"</w:t>
      </w:r>
      <w:r w:rsidRPr="00B71574">
        <w:rPr>
          <w:i/>
          <w:iCs/>
          <w:color w:val="000000" w:themeColor="text1"/>
          <w:lang w:val="es-CR" w:eastAsia="es-CR"/>
        </w:rPr>
        <w:t>Ahora bien, desde el momento en que inicia un procedimiento administrativo, hasta la emisión del acto final, debe mediar un plazo razonable y proporcionado, tomando en cuenta la actuación de las partes, la complejidad del asunto y los plazos legales establecidos para cada caso, de tal forma, que la Administración pueda contar con un plazo prudencial, pero sin incurrir en dilaciones indebidas que entraben el procedimiento… estima este Tribunal, que el tiempo utilizado por el recurrido desde el momento en que se inició el procedimiento, a la fecha, lejos de ser justificable resulta excesivo, irrazonable y en perjuicio de los derechos fundamentales del amparado, por el retardo injustificado en el que ha incurrido la administración recurrida.</w:t>
      </w:r>
      <w:r w:rsidRPr="00B71574">
        <w:rPr>
          <w:color w:val="000000" w:themeColor="text1"/>
          <w:lang w:val="es-CR" w:eastAsia="es-CR"/>
        </w:rPr>
        <w:t>"</w:t>
      </w:r>
    </w:p>
    <w:p w14:paraId="1C024CB2" w14:textId="77777777" w:rsidR="006812CF" w:rsidRPr="00B71574" w:rsidRDefault="006812CF" w:rsidP="006812CF">
      <w:pPr>
        <w:ind w:left="1416" w:right="851" w:firstLine="2"/>
        <w:jc w:val="both"/>
        <w:rPr>
          <w:rFonts w:ascii="Times New Roman" w:hAnsi="Times New Roman" w:cs="Times New Roman"/>
          <w:color w:val="000000" w:themeColor="text1"/>
          <w:sz w:val="20"/>
          <w:szCs w:val="20"/>
          <w:lang w:eastAsia="es-CR"/>
        </w:rPr>
      </w:pPr>
    </w:p>
    <w:p w14:paraId="359236DA" w14:textId="070AEC22" w:rsidR="006812CF" w:rsidRPr="007449B4" w:rsidRDefault="006812CF" w:rsidP="00B71574">
      <w:pPr>
        <w:ind w:left="1416" w:right="851" w:firstLine="2"/>
        <w:jc w:val="both"/>
        <w:rPr>
          <w:rFonts w:ascii="Times New Roman" w:hAnsi="Times New Roman" w:cs="Times New Roman"/>
          <w:color w:val="000000" w:themeColor="text1"/>
          <w:lang w:eastAsia="es-CR"/>
        </w:rPr>
      </w:pPr>
      <w:r w:rsidRPr="00B71574">
        <w:rPr>
          <w:rFonts w:ascii="Times New Roman" w:hAnsi="Times New Roman" w:cs="Times New Roman"/>
          <w:color w:val="000000" w:themeColor="text1"/>
          <w:sz w:val="20"/>
          <w:szCs w:val="20"/>
          <w:lang w:eastAsia="es-CR"/>
        </w:rPr>
        <w:t>Así pues,</w:t>
      </w:r>
      <w:r w:rsidRPr="00B71574">
        <w:rPr>
          <w:rFonts w:ascii="Times New Roman" w:hAnsi="Times New Roman" w:cs="Times New Roman"/>
          <w:b/>
          <w:bCs/>
          <w:color w:val="000000" w:themeColor="text1"/>
          <w:sz w:val="20"/>
          <w:szCs w:val="20"/>
          <w:lang w:eastAsia="es-CR"/>
        </w:rPr>
        <w:t xml:space="preserve"> </w:t>
      </w:r>
      <w:r w:rsidRPr="00B71574">
        <w:rPr>
          <w:rFonts w:ascii="Times New Roman" w:hAnsi="Times New Roman" w:cs="Times New Roman"/>
          <w:color w:val="000000" w:themeColor="text1"/>
          <w:sz w:val="20"/>
          <w:szCs w:val="20"/>
          <w:lang w:eastAsia="es-CR"/>
        </w:rPr>
        <w:t xml:space="preserve">no todo procedimiento que tarde más de dos meses implica la nulidad de lo actuado, sino solo en la medida que el plazo sea irrazonable, lo que ha de ser ponderado en cada caso, atendiendo a la tramitación y complejidad de lo actuado. Es en este sentido, que en el análisis de este factor (se repite, el temporal) en la </w:t>
      </w:r>
      <w:r w:rsidRPr="007449B4">
        <w:rPr>
          <w:rFonts w:ascii="Times New Roman" w:hAnsi="Times New Roman" w:cs="Times New Roman"/>
          <w:color w:val="000000" w:themeColor="text1"/>
          <w:sz w:val="20"/>
          <w:szCs w:val="20"/>
          <w:lang w:eastAsia="es-CR"/>
        </w:rPr>
        <w:t>generalidad de los casos, se puede analizar la acusada dilación en el procedimiento, desde dos ámbitos bien diferenciados: en lo que respecta al incumplimiento de un plazo razonable para tramitar y resolver el procedimiento y si el asunto estuvo inactivo por seis meses o más, que da lugar a la caducidad del procedimiento, conforme a la regulación del numeral 340 Ídem-, ante la suspensión del procedimiento, por culpa atinente a la Administración por seis meses o más.”</w:t>
      </w:r>
      <w:r w:rsidRPr="007449B4">
        <w:rPr>
          <w:rFonts w:ascii="Times New Roman" w:hAnsi="Times New Roman" w:cs="Times New Roman"/>
          <w:color w:val="000000" w:themeColor="text1"/>
          <w:lang w:eastAsia="es-CR"/>
        </w:rPr>
        <w:t xml:space="preserve"> (El subrayado no es del original)</w:t>
      </w:r>
      <w:r w:rsidR="00B71574" w:rsidRPr="007449B4">
        <w:rPr>
          <w:rFonts w:ascii="Times New Roman" w:hAnsi="Times New Roman" w:cs="Times New Roman"/>
          <w:color w:val="000000" w:themeColor="text1"/>
          <w:lang w:eastAsia="es-CR"/>
        </w:rPr>
        <w:t xml:space="preserve"> (</w:t>
      </w:r>
      <w:r w:rsidR="006030A0" w:rsidRPr="007449B4">
        <w:rPr>
          <w:rFonts w:ascii="Times New Roman" w:hAnsi="Times New Roman" w:cs="Times New Roman"/>
          <w:color w:val="000000" w:themeColor="text1"/>
          <w:sz w:val="20"/>
          <w:szCs w:val="20"/>
          <w:lang w:eastAsia="es-CR"/>
        </w:rPr>
        <w:t xml:space="preserve">Tribunal Contencioso Administrativo y Civil de Hacienda. Sección Sexta, </w:t>
      </w:r>
      <w:r w:rsidR="00B71574" w:rsidRPr="007449B4">
        <w:rPr>
          <w:rFonts w:ascii="Times New Roman" w:hAnsi="Times New Roman" w:cs="Times New Roman"/>
          <w:color w:val="000000" w:themeColor="text1"/>
          <w:sz w:val="20"/>
          <w:szCs w:val="20"/>
          <w:lang w:eastAsia="es-CR"/>
        </w:rPr>
        <w:t>R</w:t>
      </w:r>
      <w:r w:rsidR="006030A0" w:rsidRPr="007449B4">
        <w:rPr>
          <w:rFonts w:ascii="Times New Roman" w:hAnsi="Times New Roman" w:cs="Times New Roman"/>
          <w:color w:val="000000" w:themeColor="text1"/>
          <w:sz w:val="20"/>
          <w:szCs w:val="20"/>
          <w:lang w:eastAsia="es-CR"/>
        </w:rPr>
        <w:t xml:space="preserve">esolución </w:t>
      </w:r>
      <w:r w:rsidR="00B71574" w:rsidRPr="007449B4">
        <w:rPr>
          <w:rFonts w:ascii="Times New Roman" w:hAnsi="Times New Roman" w:cs="Times New Roman"/>
          <w:color w:val="000000" w:themeColor="text1"/>
          <w:sz w:val="20"/>
          <w:szCs w:val="20"/>
          <w:lang w:eastAsia="es-CR"/>
        </w:rPr>
        <w:t>No.</w:t>
      </w:r>
      <w:r w:rsidR="006030A0" w:rsidRPr="007449B4">
        <w:rPr>
          <w:rFonts w:ascii="Times New Roman" w:hAnsi="Times New Roman" w:cs="Times New Roman"/>
          <w:color w:val="000000" w:themeColor="text1"/>
          <w:sz w:val="20"/>
          <w:szCs w:val="20"/>
          <w:lang w:eastAsia="es-CR"/>
        </w:rPr>
        <w:t xml:space="preserve"> 120-2015-VI de las 11:03 </w:t>
      </w:r>
      <w:r w:rsidR="00B71574" w:rsidRPr="007449B4">
        <w:rPr>
          <w:rFonts w:ascii="Times New Roman" w:hAnsi="Times New Roman" w:cs="Times New Roman"/>
          <w:color w:val="000000" w:themeColor="text1"/>
          <w:sz w:val="20"/>
          <w:szCs w:val="20"/>
          <w:lang w:eastAsia="es-CR"/>
        </w:rPr>
        <w:t>horas del</w:t>
      </w:r>
      <w:r w:rsidR="006030A0" w:rsidRPr="007449B4">
        <w:rPr>
          <w:rFonts w:ascii="Times New Roman" w:hAnsi="Times New Roman" w:cs="Times New Roman"/>
          <w:color w:val="000000" w:themeColor="text1"/>
          <w:sz w:val="20"/>
          <w:szCs w:val="20"/>
          <w:lang w:eastAsia="es-CR"/>
        </w:rPr>
        <w:t xml:space="preserve"> 22 de julio de 2015</w:t>
      </w:r>
      <w:r w:rsidR="00B71574" w:rsidRPr="007449B4">
        <w:rPr>
          <w:rFonts w:ascii="Times New Roman" w:hAnsi="Times New Roman" w:cs="Times New Roman"/>
          <w:color w:val="000000" w:themeColor="text1"/>
          <w:sz w:val="20"/>
          <w:szCs w:val="20"/>
          <w:lang w:eastAsia="es-CR"/>
        </w:rPr>
        <w:t>)</w:t>
      </w:r>
    </w:p>
    <w:p w14:paraId="2DC57B5C" w14:textId="4A13D950" w:rsidR="001D71F9" w:rsidRPr="007449B4" w:rsidRDefault="006812CF" w:rsidP="00E426C8">
      <w:pPr>
        <w:pStyle w:val="Style9"/>
        <w:tabs>
          <w:tab w:val="left" w:pos="142"/>
        </w:tabs>
        <w:kinsoku w:val="0"/>
        <w:autoSpaceDE/>
        <w:autoSpaceDN/>
        <w:spacing w:before="0" w:line="276" w:lineRule="auto"/>
        <w:ind w:right="0"/>
        <w:jc w:val="both"/>
        <w:rPr>
          <w:color w:val="000000" w:themeColor="text1"/>
          <w:sz w:val="24"/>
          <w:szCs w:val="24"/>
          <w:lang w:val="es-CR"/>
        </w:rPr>
      </w:pPr>
      <w:r w:rsidRPr="007449B4">
        <w:rPr>
          <w:color w:val="000000" w:themeColor="text1"/>
          <w:sz w:val="24"/>
          <w:szCs w:val="24"/>
          <w:lang w:val="es-CR"/>
        </w:rPr>
        <w:t>De tal forma que</w:t>
      </w:r>
      <w:r w:rsidR="001D71F9" w:rsidRPr="007449B4">
        <w:rPr>
          <w:color w:val="000000" w:themeColor="text1"/>
          <w:sz w:val="24"/>
          <w:szCs w:val="24"/>
          <w:lang w:val="es-CR"/>
        </w:rPr>
        <w:t>,</w:t>
      </w:r>
      <w:r w:rsidRPr="007449B4">
        <w:rPr>
          <w:color w:val="000000" w:themeColor="text1"/>
          <w:sz w:val="24"/>
          <w:szCs w:val="24"/>
          <w:lang w:val="es-CR"/>
        </w:rPr>
        <w:t xml:space="preserve"> continuando con el análisis del plazo acaecido, en el caso concreto, entre la orden de apertura del procedimiento </w:t>
      </w:r>
      <w:r w:rsidR="001D71F9" w:rsidRPr="007449B4">
        <w:rPr>
          <w:color w:val="000000" w:themeColor="text1"/>
          <w:sz w:val="24"/>
          <w:szCs w:val="24"/>
          <w:lang w:val="es-CR"/>
        </w:rPr>
        <w:t xml:space="preserve">en contra del concesionario </w:t>
      </w:r>
      <w:r w:rsidR="006D4BA0">
        <w:rPr>
          <w:rFonts w:eastAsia="Times New Roman"/>
          <w:b/>
          <w:color w:val="000000" w:themeColor="text1"/>
          <w:sz w:val="24"/>
          <w:szCs w:val="24"/>
          <w:lang w:val="es-CR" w:eastAsia="es-ES"/>
        </w:rPr>
        <w:t>AAM</w:t>
      </w:r>
      <w:r w:rsidR="001D71F9" w:rsidRPr="007449B4">
        <w:rPr>
          <w:color w:val="000000" w:themeColor="text1"/>
          <w:sz w:val="24"/>
          <w:szCs w:val="24"/>
          <w:lang w:val="es-CR"/>
        </w:rPr>
        <w:t xml:space="preserve">, por presunta falta de cambio de unidad con rango de antigüedad vencido, realizada </w:t>
      </w:r>
      <w:r w:rsidRPr="007449B4">
        <w:rPr>
          <w:color w:val="000000" w:themeColor="text1"/>
          <w:sz w:val="24"/>
          <w:szCs w:val="24"/>
          <w:lang w:val="es-CR"/>
        </w:rPr>
        <w:t xml:space="preserve">el </w:t>
      </w:r>
      <w:r w:rsidR="001D71F9" w:rsidRPr="007449B4">
        <w:rPr>
          <w:b/>
          <w:bCs/>
          <w:color w:val="000000" w:themeColor="text1"/>
          <w:sz w:val="24"/>
          <w:szCs w:val="24"/>
          <w:lang w:val="es-CR"/>
        </w:rPr>
        <w:t>03 de marzo de 2016</w:t>
      </w:r>
      <w:r w:rsidR="00E260DC">
        <w:rPr>
          <w:b/>
          <w:bCs/>
          <w:color w:val="000000" w:themeColor="text1"/>
          <w:sz w:val="24"/>
          <w:szCs w:val="24"/>
          <w:lang w:val="es-CR"/>
        </w:rPr>
        <w:t>,</w:t>
      </w:r>
      <w:r w:rsidR="001D71F9" w:rsidRPr="007449B4">
        <w:rPr>
          <w:color w:val="000000" w:themeColor="text1"/>
          <w:sz w:val="24"/>
          <w:szCs w:val="24"/>
          <w:lang w:val="es-CR"/>
        </w:rPr>
        <w:t xml:space="preserve"> por la Junta Directiva del Consejo de Transporte Público, en el </w:t>
      </w:r>
      <w:r w:rsidR="001D71F9" w:rsidRPr="007449B4">
        <w:rPr>
          <w:b/>
          <w:bCs/>
          <w:color w:val="000000" w:themeColor="text1"/>
          <w:sz w:val="24"/>
          <w:szCs w:val="24"/>
          <w:lang w:val="es-CR"/>
        </w:rPr>
        <w:t>Artículo 8.1 de la Sesi</w:t>
      </w:r>
      <w:r w:rsidR="001D71F9" w:rsidRPr="007449B4">
        <w:rPr>
          <w:b/>
          <w:color w:val="000000" w:themeColor="text1"/>
          <w:sz w:val="24"/>
          <w:szCs w:val="24"/>
          <w:lang w:val="es-CR"/>
        </w:rPr>
        <w:t>ón Ordinaria 10-2016</w:t>
      </w:r>
      <w:r w:rsidR="001D71F9" w:rsidRPr="007449B4">
        <w:rPr>
          <w:color w:val="000000" w:themeColor="text1"/>
          <w:sz w:val="24"/>
          <w:szCs w:val="24"/>
          <w:lang w:val="es-CR"/>
        </w:rPr>
        <w:t xml:space="preserve">, y la adición de la </w:t>
      </w:r>
      <w:r w:rsidR="001D71F9" w:rsidRPr="007449B4">
        <w:rPr>
          <w:rFonts w:eastAsia="Times New Roman"/>
          <w:color w:val="000000" w:themeColor="text1"/>
          <w:sz w:val="24"/>
          <w:szCs w:val="24"/>
          <w:lang w:val="es-CR" w:eastAsia="es-ES"/>
        </w:rPr>
        <w:t xml:space="preserve">causal de no estar al día con sus obligaciones ante la Caja Costarricense de Seguro Social dentro del mismo procedimiento administrativo ordenado por la Junta Directiva del Consejo de Transporte Público el </w:t>
      </w:r>
      <w:r w:rsidR="001D71F9" w:rsidRPr="007449B4">
        <w:rPr>
          <w:rFonts w:eastAsia="Times New Roman"/>
          <w:b/>
          <w:bCs/>
          <w:color w:val="000000" w:themeColor="text1"/>
          <w:sz w:val="24"/>
          <w:szCs w:val="24"/>
          <w:lang w:val="es-CR" w:eastAsia="es-ES"/>
        </w:rPr>
        <w:t>15 de noviembre de 2017 en el Artículo 7.11.2 de la Sesión Ordinaria 44-2017</w:t>
      </w:r>
      <w:r w:rsidR="001D71F9" w:rsidRPr="007449B4">
        <w:rPr>
          <w:rFonts w:eastAsia="Times New Roman"/>
          <w:color w:val="000000" w:themeColor="text1"/>
          <w:sz w:val="24"/>
          <w:szCs w:val="24"/>
          <w:lang w:val="es-CR" w:eastAsia="es-ES"/>
        </w:rPr>
        <w:t>, ya habían transcurrido</w:t>
      </w:r>
      <w:r w:rsidR="001D71F9" w:rsidRPr="007449B4">
        <w:rPr>
          <w:rFonts w:eastAsia="Times New Roman"/>
          <w:b/>
          <w:bCs/>
          <w:color w:val="000000" w:themeColor="text1"/>
          <w:sz w:val="24"/>
          <w:szCs w:val="24"/>
          <w:lang w:val="es-CR" w:eastAsia="es-ES"/>
        </w:rPr>
        <w:t xml:space="preserve"> </w:t>
      </w:r>
      <w:r w:rsidR="00E426C8" w:rsidRPr="007449B4">
        <w:rPr>
          <w:rFonts w:eastAsia="Times New Roman"/>
          <w:b/>
          <w:bCs/>
          <w:color w:val="000000" w:themeColor="text1"/>
          <w:sz w:val="24"/>
          <w:szCs w:val="24"/>
          <w:lang w:val="es-CR" w:eastAsia="es-ES"/>
        </w:rPr>
        <w:t>alrededor de 20 meses</w:t>
      </w:r>
      <w:r w:rsidR="00E426C8" w:rsidRPr="007449B4">
        <w:rPr>
          <w:rFonts w:eastAsia="Times New Roman"/>
          <w:color w:val="000000" w:themeColor="text1"/>
          <w:sz w:val="24"/>
          <w:szCs w:val="24"/>
          <w:lang w:val="es-CR" w:eastAsia="es-ES"/>
        </w:rPr>
        <w:t xml:space="preserve">, sin que realizara la apertura formal del procedimiento administrativo ordinario, lo que </w:t>
      </w:r>
      <w:r w:rsidR="00E260DC">
        <w:rPr>
          <w:rFonts w:eastAsia="Times New Roman"/>
          <w:color w:val="000000" w:themeColor="text1"/>
          <w:sz w:val="24"/>
          <w:szCs w:val="24"/>
          <w:lang w:val="es-CR" w:eastAsia="es-ES"/>
        </w:rPr>
        <w:t>evidencia una</w:t>
      </w:r>
      <w:r w:rsidR="00E426C8" w:rsidRPr="007449B4">
        <w:rPr>
          <w:rFonts w:eastAsia="Times New Roman"/>
          <w:color w:val="000000" w:themeColor="text1"/>
          <w:sz w:val="24"/>
          <w:szCs w:val="24"/>
          <w:lang w:val="es-CR" w:eastAsia="es-ES"/>
        </w:rPr>
        <w:t xml:space="preserve"> </w:t>
      </w:r>
      <w:r w:rsidR="001D71F9" w:rsidRPr="007449B4">
        <w:rPr>
          <w:rFonts w:eastAsia="Times New Roman"/>
          <w:color w:val="000000" w:themeColor="text1"/>
          <w:sz w:val="24"/>
          <w:szCs w:val="24"/>
          <w:lang w:val="es-CR" w:eastAsia="es-ES"/>
        </w:rPr>
        <w:t xml:space="preserve">paralización del procedimiento </w:t>
      </w:r>
      <w:r w:rsidR="00E426C8" w:rsidRPr="007449B4">
        <w:rPr>
          <w:rFonts w:eastAsia="Times New Roman"/>
          <w:color w:val="000000" w:themeColor="text1"/>
          <w:sz w:val="24"/>
          <w:szCs w:val="24"/>
          <w:lang w:val="es-CR" w:eastAsia="es-ES"/>
        </w:rPr>
        <w:t xml:space="preserve">administrativo </w:t>
      </w:r>
      <w:r w:rsidR="001D71F9" w:rsidRPr="007449B4">
        <w:rPr>
          <w:rFonts w:eastAsia="Times New Roman"/>
          <w:color w:val="000000" w:themeColor="text1"/>
          <w:sz w:val="24"/>
          <w:szCs w:val="24"/>
          <w:lang w:val="es-CR" w:eastAsia="es-ES"/>
        </w:rPr>
        <w:t>ordenado</w:t>
      </w:r>
      <w:r w:rsidR="00E426C8" w:rsidRPr="007449B4">
        <w:rPr>
          <w:rFonts w:eastAsia="Times New Roman"/>
          <w:color w:val="000000" w:themeColor="text1"/>
          <w:sz w:val="24"/>
          <w:szCs w:val="24"/>
          <w:lang w:val="es-CR" w:eastAsia="es-ES"/>
        </w:rPr>
        <w:t xml:space="preserve"> por los Miembros de la Junta Directiva del Consejo de Transporte Público.</w:t>
      </w:r>
    </w:p>
    <w:p w14:paraId="52C5D8AA" w14:textId="77777777" w:rsidR="00E426C8" w:rsidRPr="007449B4" w:rsidRDefault="00E426C8" w:rsidP="00E426C8">
      <w:pPr>
        <w:kinsoku w:val="0"/>
        <w:overflowPunct w:val="0"/>
        <w:spacing w:after="0" w:line="276" w:lineRule="auto"/>
        <w:jc w:val="both"/>
        <w:textAlignment w:val="baseline"/>
        <w:rPr>
          <w:rFonts w:ascii="Times New Roman" w:hAnsi="Times New Roman" w:cs="Times New Roman"/>
          <w:color w:val="000000" w:themeColor="text1"/>
          <w:sz w:val="24"/>
          <w:szCs w:val="24"/>
        </w:rPr>
      </w:pPr>
    </w:p>
    <w:p w14:paraId="53EFED93" w14:textId="0C1F38E5" w:rsidR="00E426C8" w:rsidRPr="007449B4" w:rsidRDefault="00E426C8" w:rsidP="00E426C8">
      <w:pPr>
        <w:kinsoku w:val="0"/>
        <w:overflowPunct w:val="0"/>
        <w:spacing w:after="0" w:line="276" w:lineRule="auto"/>
        <w:jc w:val="both"/>
        <w:textAlignment w:val="baseline"/>
        <w:rPr>
          <w:rFonts w:ascii="Times New Roman" w:hAnsi="Times New Roman" w:cs="Times New Roman"/>
          <w:color w:val="000000" w:themeColor="text1"/>
          <w:sz w:val="24"/>
          <w:szCs w:val="24"/>
        </w:rPr>
      </w:pPr>
      <w:r w:rsidRPr="007449B4">
        <w:rPr>
          <w:rFonts w:ascii="Times New Roman" w:hAnsi="Times New Roman" w:cs="Times New Roman"/>
          <w:color w:val="000000" w:themeColor="text1"/>
          <w:sz w:val="24"/>
          <w:szCs w:val="24"/>
        </w:rPr>
        <w:t xml:space="preserve">Es decir, se adicionó una causal de posible cancelación de una concesión administrativa de servicio público modalidad taxi, a un procedimiento que se encontraba evidentemente caduco, lo cual ni siquiera tiene la cualidad de suspender ni mucho menos de interrumpir el plazo ordenado por el numeral 340 de la Ley General </w:t>
      </w:r>
      <w:r w:rsidR="00E260DC">
        <w:rPr>
          <w:rFonts w:ascii="Times New Roman" w:hAnsi="Times New Roman" w:cs="Times New Roman"/>
          <w:color w:val="000000" w:themeColor="text1"/>
          <w:sz w:val="24"/>
          <w:szCs w:val="24"/>
        </w:rPr>
        <w:t>d</w:t>
      </w:r>
      <w:r w:rsidRPr="007449B4">
        <w:rPr>
          <w:rFonts w:ascii="Times New Roman" w:hAnsi="Times New Roman" w:cs="Times New Roman"/>
          <w:color w:val="000000" w:themeColor="text1"/>
          <w:sz w:val="24"/>
          <w:szCs w:val="24"/>
        </w:rPr>
        <w:t>e la Administración Pública.</w:t>
      </w:r>
    </w:p>
    <w:p w14:paraId="0475C0AD" w14:textId="77777777" w:rsidR="00E426C8" w:rsidRPr="007449B4" w:rsidRDefault="00E426C8" w:rsidP="00E426C8">
      <w:pPr>
        <w:kinsoku w:val="0"/>
        <w:overflowPunct w:val="0"/>
        <w:spacing w:after="0" w:line="276" w:lineRule="auto"/>
        <w:jc w:val="both"/>
        <w:textAlignment w:val="baseline"/>
        <w:rPr>
          <w:rFonts w:ascii="Times New Roman" w:hAnsi="Times New Roman" w:cs="Times New Roman"/>
          <w:color w:val="000000" w:themeColor="text1"/>
          <w:sz w:val="24"/>
          <w:szCs w:val="24"/>
        </w:rPr>
      </w:pPr>
    </w:p>
    <w:p w14:paraId="1A657B11" w14:textId="590BC260" w:rsidR="00E426C8" w:rsidRPr="007449B4" w:rsidRDefault="00E426C8" w:rsidP="00E426C8">
      <w:pPr>
        <w:kinsoku w:val="0"/>
        <w:overflowPunct w:val="0"/>
        <w:spacing w:after="0" w:line="276" w:lineRule="auto"/>
        <w:jc w:val="both"/>
        <w:textAlignment w:val="baseline"/>
        <w:rPr>
          <w:rFonts w:ascii="Times New Roman" w:hAnsi="Times New Roman" w:cs="Times New Roman"/>
          <w:color w:val="000000" w:themeColor="text1"/>
          <w:sz w:val="24"/>
          <w:szCs w:val="24"/>
        </w:rPr>
      </w:pPr>
      <w:r w:rsidRPr="007449B4">
        <w:rPr>
          <w:rFonts w:ascii="Times New Roman" w:hAnsi="Times New Roman" w:cs="Times New Roman"/>
          <w:color w:val="000000" w:themeColor="text1"/>
          <w:sz w:val="24"/>
          <w:szCs w:val="24"/>
        </w:rPr>
        <w:t xml:space="preserve">Aunado a lo anterior, no es sino hasta el </w:t>
      </w:r>
      <w:r w:rsidRPr="007449B4">
        <w:rPr>
          <w:rFonts w:ascii="Times New Roman" w:hAnsi="Times New Roman" w:cs="Times New Roman"/>
          <w:b/>
          <w:bCs/>
          <w:color w:val="000000" w:themeColor="text1"/>
          <w:sz w:val="24"/>
          <w:szCs w:val="24"/>
        </w:rPr>
        <w:t>15 de junio de 2020</w:t>
      </w:r>
      <w:r w:rsidRPr="007449B4">
        <w:rPr>
          <w:rFonts w:ascii="Times New Roman" w:hAnsi="Times New Roman" w:cs="Times New Roman"/>
          <w:color w:val="000000" w:themeColor="text1"/>
          <w:sz w:val="24"/>
          <w:szCs w:val="24"/>
        </w:rPr>
        <w:t xml:space="preserve">, que el Órgano </w:t>
      </w:r>
      <w:proofErr w:type="gramStart"/>
      <w:r w:rsidRPr="007449B4">
        <w:rPr>
          <w:rFonts w:ascii="Times New Roman" w:hAnsi="Times New Roman" w:cs="Times New Roman"/>
          <w:color w:val="000000" w:themeColor="text1"/>
          <w:sz w:val="24"/>
          <w:szCs w:val="24"/>
        </w:rPr>
        <w:t>Director</w:t>
      </w:r>
      <w:proofErr w:type="gramEnd"/>
      <w:r w:rsidRPr="007449B4">
        <w:rPr>
          <w:rFonts w:ascii="Times New Roman" w:hAnsi="Times New Roman" w:cs="Times New Roman"/>
          <w:color w:val="000000" w:themeColor="text1"/>
          <w:sz w:val="24"/>
          <w:szCs w:val="24"/>
        </w:rPr>
        <w:t xml:space="preserve"> del Procedimiento, notifica vía correo electrónico, al señor </w:t>
      </w:r>
      <w:r w:rsidR="006D4BA0">
        <w:rPr>
          <w:rFonts w:ascii="Times New Roman" w:hAnsi="Times New Roman" w:cs="Times New Roman"/>
          <w:color w:val="000000" w:themeColor="text1"/>
          <w:sz w:val="24"/>
          <w:szCs w:val="24"/>
        </w:rPr>
        <w:t>AAM</w:t>
      </w:r>
      <w:r w:rsidRPr="007449B4">
        <w:rPr>
          <w:rFonts w:ascii="Times New Roman" w:hAnsi="Times New Roman" w:cs="Times New Roman"/>
          <w:color w:val="000000" w:themeColor="text1"/>
          <w:sz w:val="24"/>
          <w:szCs w:val="24"/>
        </w:rPr>
        <w:t xml:space="preserve">, la apertura del procedimiento administrativo y el traslado de cargos, mediante oficio </w:t>
      </w:r>
      <w:r w:rsidRPr="007449B4">
        <w:rPr>
          <w:rFonts w:ascii="Times New Roman" w:hAnsi="Times New Roman" w:cs="Times New Roman"/>
          <w:b/>
          <w:bCs/>
          <w:color w:val="000000" w:themeColor="text1"/>
          <w:sz w:val="24"/>
          <w:szCs w:val="24"/>
        </w:rPr>
        <w:t>No. CTP-AJ-OF-2020-00844 del 10 de junio de 2020</w:t>
      </w:r>
      <w:r w:rsidRPr="007449B4">
        <w:rPr>
          <w:rFonts w:ascii="Times New Roman" w:hAnsi="Times New Roman" w:cs="Times New Roman"/>
          <w:color w:val="000000" w:themeColor="text1"/>
          <w:sz w:val="24"/>
          <w:szCs w:val="24"/>
        </w:rPr>
        <w:t xml:space="preserve">, y señala para el </w:t>
      </w:r>
      <w:r w:rsidRPr="007449B4">
        <w:rPr>
          <w:rFonts w:ascii="Times New Roman" w:hAnsi="Times New Roman" w:cs="Times New Roman"/>
          <w:b/>
          <w:bCs/>
          <w:color w:val="000000" w:themeColor="text1"/>
          <w:sz w:val="24"/>
          <w:szCs w:val="24"/>
        </w:rPr>
        <w:t>03 de agosto de 2020</w:t>
      </w:r>
      <w:r w:rsidR="00E260DC">
        <w:rPr>
          <w:rFonts w:ascii="Times New Roman" w:hAnsi="Times New Roman" w:cs="Times New Roman"/>
          <w:b/>
          <w:bCs/>
          <w:color w:val="000000" w:themeColor="text1"/>
          <w:sz w:val="24"/>
          <w:szCs w:val="24"/>
        </w:rPr>
        <w:t>,</w:t>
      </w:r>
      <w:r w:rsidRPr="007449B4">
        <w:rPr>
          <w:rFonts w:ascii="Times New Roman" w:hAnsi="Times New Roman" w:cs="Times New Roman"/>
          <w:color w:val="000000" w:themeColor="text1"/>
          <w:sz w:val="24"/>
          <w:szCs w:val="24"/>
        </w:rPr>
        <w:t xml:space="preserve"> la celebración de la audiencia oral y privada. (Léanse los folios del 38 al 40 del expediente administrativo TAT-022-24) </w:t>
      </w:r>
    </w:p>
    <w:p w14:paraId="435C4433" w14:textId="77777777" w:rsidR="00E426C8" w:rsidRPr="007449B4" w:rsidRDefault="00E426C8" w:rsidP="00E426C8">
      <w:pPr>
        <w:kinsoku w:val="0"/>
        <w:overflowPunct w:val="0"/>
        <w:spacing w:after="0" w:line="276" w:lineRule="auto"/>
        <w:jc w:val="both"/>
        <w:textAlignment w:val="baseline"/>
        <w:rPr>
          <w:rFonts w:ascii="Times New Roman" w:hAnsi="Times New Roman" w:cs="Times New Roman"/>
          <w:color w:val="000000" w:themeColor="text1"/>
          <w:sz w:val="24"/>
          <w:szCs w:val="24"/>
        </w:rPr>
      </w:pPr>
    </w:p>
    <w:p w14:paraId="1DC5AF2F" w14:textId="18F428EE" w:rsidR="00E426C8" w:rsidRPr="007449B4" w:rsidRDefault="00E426C8" w:rsidP="007449B4">
      <w:pPr>
        <w:kinsoku w:val="0"/>
        <w:overflowPunct w:val="0"/>
        <w:spacing w:after="0" w:line="276" w:lineRule="auto"/>
        <w:jc w:val="both"/>
        <w:textAlignment w:val="baseline"/>
        <w:rPr>
          <w:rFonts w:ascii="Times New Roman" w:eastAsia="Times New Roman" w:hAnsi="Times New Roman" w:cs="Times New Roman"/>
          <w:color w:val="000000" w:themeColor="text1"/>
          <w:lang w:eastAsia="es-ES"/>
        </w:rPr>
      </w:pPr>
      <w:r w:rsidRPr="007449B4">
        <w:rPr>
          <w:rFonts w:ascii="Times New Roman" w:hAnsi="Times New Roman" w:cs="Times New Roman"/>
          <w:color w:val="000000" w:themeColor="text1"/>
          <w:sz w:val="24"/>
          <w:szCs w:val="24"/>
        </w:rPr>
        <w:t>Esto es que</w:t>
      </w:r>
      <w:r w:rsidR="00E260DC">
        <w:rPr>
          <w:rFonts w:ascii="Times New Roman" w:hAnsi="Times New Roman" w:cs="Times New Roman"/>
          <w:color w:val="000000" w:themeColor="text1"/>
          <w:sz w:val="24"/>
          <w:szCs w:val="24"/>
        </w:rPr>
        <w:t>,</w:t>
      </w:r>
      <w:r w:rsidRPr="007449B4">
        <w:rPr>
          <w:rFonts w:ascii="Times New Roman" w:hAnsi="Times New Roman" w:cs="Times New Roman"/>
          <w:color w:val="000000" w:themeColor="text1"/>
          <w:sz w:val="24"/>
          <w:szCs w:val="24"/>
        </w:rPr>
        <w:t xml:space="preserve"> desde el momento en que se toma la decisión</w:t>
      </w:r>
      <w:r w:rsidR="007449B4" w:rsidRPr="007449B4">
        <w:rPr>
          <w:rFonts w:ascii="Times New Roman" w:hAnsi="Times New Roman" w:cs="Times New Roman"/>
          <w:color w:val="000000" w:themeColor="text1"/>
          <w:sz w:val="24"/>
          <w:szCs w:val="24"/>
        </w:rPr>
        <w:t xml:space="preserve"> el </w:t>
      </w:r>
      <w:r w:rsidR="007449B4" w:rsidRPr="007449B4">
        <w:rPr>
          <w:rFonts w:ascii="Times New Roman" w:hAnsi="Times New Roman" w:cs="Times New Roman"/>
          <w:b/>
          <w:bCs/>
          <w:color w:val="000000" w:themeColor="text1"/>
          <w:sz w:val="24"/>
          <w:szCs w:val="24"/>
        </w:rPr>
        <w:t>03 de marzo de 2016</w:t>
      </w:r>
      <w:r w:rsidR="00E260DC">
        <w:rPr>
          <w:rFonts w:ascii="Times New Roman" w:hAnsi="Times New Roman" w:cs="Times New Roman"/>
          <w:b/>
          <w:bCs/>
          <w:color w:val="000000" w:themeColor="text1"/>
          <w:sz w:val="24"/>
          <w:szCs w:val="24"/>
        </w:rPr>
        <w:t>,</w:t>
      </w:r>
      <w:r w:rsidR="007449B4" w:rsidRPr="007449B4">
        <w:rPr>
          <w:rFonts w:ascii="Times New Roman" w:hAnsi="Times New Roman" w:cs="Times New Roman"/>
          <w:color w:val="000000" w:themeColor="text1"/>
          <w:sz w:val="24"/>
          <w:szCs w:val="24"/>
        </w:rPr>
        <w:t xml:space="preserve"> en el </w:t>
      </w:r>
      <w:r w:rsidR="007449B4" w:rsidRPr="007449B4">
        <w:rPr>
          <w:rFonts w:ascii="Times New Roman" w:hAnsi="Times New Roman" w:cs="Times New Roman"/>
          <w:b/>
          <w:bCs/>
          <w:color w:val="000000" w:themeColor="text1"/>
          <w:sz w:val="24"/>
          <w:szCs w:val="24"/>
        </w:rPr>
        <w:t>Artículo 8.1 de la Sesi</w:t>
      </w:r>
      <w:r w:rsidR="007449B4" w:rsidRPr="007449B4">
        <w:rPr>
          <w:rFonts w:ascii="Times New Roman" w:hAnsi="Times New Roman" w:cs="Times New Roman"/>
          <w:b/>
          <w:color w:val="000000" w:themeColor="text1"/>
          <w:sz w:val="24"/>
          <w:szCs w:val="24"/>
        </w:rPr>
        <w:t>ón Ordinaria 10-2016</w:t>
      </w:r>
      <w:r w:rsidR="007449B4" w:rsidRPr="007449B4">
        <w:rPr>
          <w:rFonts w:ascii="Times New Roman" w:hAnsi="Times New Roman" w:cs="Times New Roman"/>
          <w:color w:val="000000" w:themeColor="text1"/>
          <w:sz w:val="24"/>
          <w:szCs w:val="24"/>
        </w:rPr>
        <w:t xml:space="preserve">, de iniciar el procedimiento administrativo ordinario, hasta la apertura del procedimiento mismo, el Consejo de Transporte Público dejó transcurrir </w:t>
      </w:r>
      <w:r w:rsidRPr="007449B4">
        <w:rPr>
          <w:rFonts w:ascii="Times New Roman" w:hAnsi="Times New Roman" w:cs="Times New Roman"/>
          <w:b/>
          <w:i/>
          <w:color w:val="000000" w:themeColor="text1"/>
          <w:sz w:val="24"/>
          <w:szCs w:val="24"/>
        </w:rPr>
        <w:t xml:space="preserve">4 años y 3 </w:t>
      </w:r>
      <w:r w:rsidR="006812CF" w:rsidRPr="007449B4">
        <w:rPr>
          <w:rFonts w:ascii="Times New Roman" w:hAnsi="Times New Roman" w:cs="Times New Roman"/>
          <w:b/>
          <w:i/>
          <w:color w:val="000000" w:themeColor="text1"/>
          <w:sz w:val="24"/>
          <w:szCs w:val="24"/>
        </w:rPr>
        <w:t>meses aproximadamente</w:t>
      </w:r>
      <w:r w:rsidR="006812CF" w:rsidRPr="007449B4">
        <w:rPr>
          <w:rFonts w:ascii="Times New Roman" w:hAnsi="Times New Roman" w:cs="Times New Roman"/>
          <w:bCs/>
          <w:i/>
          <w:color w:val="000000" w:themeColor="text1"/>
          <w:sz w:val="24"/>
          <w:szCs w:val="24"/>
        </w:rPr>
        <w:t xml:space="preserve">, </w:t>
      </w:r>
      <w:r w:rsidR="006812CF" w:rsidRPr="007449B4">
        <w:rPr>
          <w:rFonts w:ascii="Times New Roman" w:hAnsi="Times New Roman" w:cs="Times New Roman"/>
          <w:color w:val="000000" w:themeColor="text1"/>
          <w:sz w:val="24"/>
          <w:szCs w:val="24"/>
        </w:rPr>
        <w:t>ante lo cual se verifica que el plazo máximo para que opere la caducidad fue sobrepasado en demasía por el Consejo de Transporte Público.</w:t>
      </w:r>
      <w:r w:rsidR="007449B4" w:rsidRPr="007449B4">
        <w:rPr>
          <w:rFonts w:ascii="Times New Roman" w:hAnsi="Times New Roman" w:cs="Times New Roman"/>
          <w:color w:val="000000" w:themeColor="text1"/>
          <w:sz w:val="24"/>
          <w:szCs w:val="24"/>
        </w:rPr>
        <w:t xml:space="preserve"> </w:t>
      </w:r>
      <w:r w:rsidR="001D71F9" w:rsidRPr="007449B4">
        <w:rPr>
          <w:rFonts w:ascii="Times New Roman" w:eastAsia="Times New Roman" w:hAnsi="Times New Roman" w:cs="Times New Roman"/>
          <w:color w:val="000000" w:themeColor="text1"/>
          <w:sz w:val="24"/>
          <w:szCs w:val="24"/>
          <w:lang w:eastAsia="es-ES"/>
        </w:rPr>
        <w:t>(Léa</w:t>
      </w:r>
      <w:r w:rsidRPr="007449B4">
        <w:rPr>
          <w:rFonts w:ascii="Times New Roman" w:eastAsia="Times New Roman" w:hAnsi="Times New Roman" w:cs="Times New Roman"/>
          <w:color w:val="000000" w:themeColor="text1"/>
          <w:sz w:val="24"/>
          <w:szCs w:val="24"/>
          <w:lang w:eastAsia="es-ES"/>
        </w:rPr>
        <w:t>n</w:t>
      </w:r>
      <w:r w:rsidR="001D71F9" w:rsidRPr="007449B4">
        <w:rPr>
          <w:rFonts w:ascii="Times New Roman" w:eastAsia="Times New Roman" w:hAnsi="Times New Roman" w:cs="Times New Roman"/>
          <w:color w:val="000000" w:themeColor="text1"/>
          <w:sz w:val="24"/>
          <w:szCs w:val="24"/>
          <w:lang w:eastAsia="es-ES"/>
        </w:rPr>
        <w:t>se l</w:t>
      </w:r>
      <w:r w:rsidRPr="007449B4">
        <w:rPr>
          <w:rFonts w:ascii="Times New Roman" w:eastAsia="Times New Roman" w:hAnsi="Times New Roman" w:cs="Times New Roman"/>
          <w:color w:val="000000" w:themeColor="text1"/>
          <w:sz w:val="24"/>
          <w:szCs w:val="24"/>
          <w:lang w:eastAsia="es-ES"/>
        </w:rPr>
        <w:t>os</w:t>
      </w:r>
      <w:r w:rsidR="001D71F9" w:rsidRPr="007449B4">
        <w:rPr>
          <w:rFonts w:ascii="Times New Roman" w:eastAsia="Times New Roman" w:hAnsi="Times New Roman" w:cs="Times New Roman"/>
          <w:color w:val="000000" w:themeColor="text1"/>
          <w:sz w:val="24"/>
          <w:szCs w:val="24"/>
          <w:lang w:eastAsia="es-ES"/>
        </w:rPr>
        <w:t xml:space="preserve"> folio</w:t>
      </w:r>
      <w:r w:rsidRPr="007449B4">
        <w:rPr>
          <w:rFonts w:ascii="Times New Roman" w:eastAsia="Times New Roman" w:hAnsi="Times New Roman" w:cs="Times New Roman"/>
          <w:color w:val="000000" w:themeColor="text1"/>
          <w:sz w:val="24"/>
          <w:szCs w:val="24"/>
          <w:lang w:eastAsia="es-ES"/>
        </w:rPr>
        <w:t>s 45 vuelto al 50 y el 68 vuelto del expediente administrativo TAT-022-24)</w:t>
      </w:r>
    </w:p>
    <w:p w14:paraId="089B1AF6" w14:textId="77777777" w:rsidR="006812CF" w:rsidRPr="00B71574" w:rsidRDefault="006812CF" w:rsidP="006812CF">
      <w:pPr>
        <w:pStyle w:val="Style9"/>
        <w:tabs>
          <w:tab w:val="left" w:pos="426"/>
        </w:tabs>
        <w:kinsoku w:val="0"/>
        <w:overflowPunct w:val="0"/>
        <w:autoSpaceDE/>
        <w:autoSpaceDN/>
        <w:spacing w:before="0" w:line="276" w:lineRule="auto"/>
        <w:ind w:right="0"/>
        <w:textAlignment w:val="baseline"/>
        <w:rPr>
          <w:color w:val="BF8F00" w:themeColor="accent4" w:themeShade="BF"/>
          <w:sz w:val="24"/>
          <w:szCs w:val="24"/>
          <w:lang w:val="es-CR"/>
        </w:rPr>
      </w:pPr>
    </w:p>
    <w:p w14:paraId="460A9761" w14:textId="7094E559" w:rsidR="007449B4" w:rsidRPr="00D5700F" w:rsidRDefault="00D5700F" w:rsidP="00C66331">
      <w:pPr>
        <w:spacing w:after="0" w:line="276" w:lineRule="auto"/>
        <w:jc w:val="both"/>
        <w:rPr>
          <w:rFonts w:ascii="Times New Roman" w:eastAsia="Times New Roman" w:hAnsi="Times New Roman" w:cs="Times New Roman"/>
          <w:color w:val="000000" w:themeColor="text1"/>
          <w:sz w:val="24"/>
          <w:szCs w:val="24"/>
          <w:lang w:eastAsia="es-ES"/>
        </w:rPr>
      </w:pPr>
      <w:r w:rsidRPr="00D5700F">
        <w:rPr>
          <w:rFonts w:ascii="Times New Roman" w:hAnsi="Times New Roman" w:cs="Times New Roman"/>
          <w:color w:val="000000" w:themeColor="text1"/>
          <w:sz w:val="24"/>
          <w:szCs w:val="24"/>
        </w:rPr>
        <w:t>La inercia de la Administración, ha sido tan excesiva que i</w:t>
      </w:r>
      <w:r w:rsidR="007449B4" w:rsidRPr="00D5700F">
        <w:rPr>
          <w:rFonts w:ascii="Times New Roman" w:hAnsi="Times New Roman" w:cs="Times New Roman"/>
          <w:color w:val="000000" w:themeColor="text1"/>
          <w:sz w:val="24"/>
          <w:szCs w:val="24"/>
        </w:rPr>
        <w:t xml:space="preserve">ncluso, realizada la comparecencia el </w:t>
      </w:r>
      <w:r w:rsidR="007449B4" w:rsidRPr="00D5700F">
        <w:rPr>
          <w:rFonts w:ascii="Times New Roman" w:hAnsi="Times New Roman" w:cs="Times New Roman"/>
          <w:b/>
          <w:bCs/>
          <w:color w:val="000000" w:themeColor="text1"/>
          <w:sz w:val="24"/>
          <w:szCs w:val="24"/>
        </w:rPr>
        <w:t>30 de setiembre de 2020</w:t>
      </w:r>
      <w:r w:rsidR="007449B4" w:rsidRPr="00D5700F">
        <w:rPr>
          <w:rFonts w:ascii="Times New Roman" w:hAnsi="Times New Roman" w:cs="Times New Roman"/>
          <w:color w:val="000000" w:themeColor="text1"/>
          <w:sz w:val="24"/>
          <w:szCs w:val="24"/>
        </w:rPr>
        <w:t xml:space="preserve">, y remitido el </w:t>
      </w:r>
      <w:r w:rsidR="007449B4" w:rsidRPr="00D5700F">
        <w:rPr>
          <w:rFonts w:ascii="Times New Roman" w:hAnsi="Times New Roman" w:cs="Times New Roman"/>
          <w:b/>
          <w:bCs/>
          <w:color w:val="000000" w:themeColor="text1"/>
          <w:sz w:val="24"/>
          <w:szCs w:val="24"/>
        </w:rPr>
        <w:t xml:space="preserve">13 de noviembre </w:t>
      </w:r>
      <w:r w:rsidR="00C66331" w:rsidRPr="00D5700F">
        <w:rPr>
          <w:rFonts w:ascii="Times New Roman" w:hAnsi="Times New Roman" w:cs="Times New Roman"/>
          <w:b/>
          <w:bCs/>
          <w:color w:val="000000" w:themeColor="text1"/>
          <w:sz w:val="24"/>
          <w:szCs w:val="24"/>
        </w:rPr>
        <w:t xml:space="preserve">de 2020 </w:t>
      </w:r>
      <w:r w:rsidR="007449B4" w:rsidRPr="00D5700F">
        <w:rPr>
          <w:rFonts w:ascii="Times New Roman" w:hAnsi="Times New Roman" w:cs="Times New Roman"/>
          <w:color w:val="000000" w:themeColor="text1"/>
          <w:sz w:val="24"/>
          <w:szCs w:val="24"/>
        </w:rPr>
        <w:t>a la Junta Directiva del Consejo de Transporte Público,</w:t>
      </w:r>
      <w:r w:rsidR="00C66331" w:rsidRPr="00D5700F">
        <w:rPr>
          <w:rFonts w:ascii="Times New Roman" w:hAnsi="Times New Roman" w:cs="Times New Roman"/>
          <w:color w:val="000000" w:themeColor="text1"/>
          <w:sz w:val="24"/>
          <w:szCs w:val="24"/>
        </w:rPr>
        <w:t xml:space="preserve"> el</w:t>
      </w:r>
      <w:r w:rsidR="007449B4" w:rsidRPr="00D5700F">
        <w:rPr>
          <w:rFonts w:ascii="Times New Roman" w:hAnsi="Times New Roman" w:cs="Times New Roman"/>
          <w:color w:val="000000" w:themeColor="text1"/>
          <w:sz w:val="24"/>
          <w:szCs w:val="24"/>
        </w:rPr>
        <w:t xml:space="preserve"> Informe Final del Procedimiento Administrativo</w:t>
      </w:r>
      <w:r w:rsidR="00E260DC">
        <w:rPr>
          <w:rFonts w:ascii="Times New Roman" w:hAnsi="Times New Roman" w:cs="Times New Roman"/>
          <w:color w:val="000000" w:themeColor="text1"/>
          <w:sz w:val="24"/>
          <w:szCs w:val="24"/>
        </w:rPr>
        <w:t xml:space="preserve"> mediante</w:t>
      </w:r>
      <w:r w:rsidR="007449B4" w:rsidRPr="00D5700F">
        <w:rPr>
          <w:rFonts w:ascii="Times New Roman" w:hAnsi="Times New Roman" w:cs="Times New Roman"/>
          <w:color w:val="000000" w:themeColor="text1"/>
          <w:sz w:val="24"/>
          <w:szCs w:val="24"/>
        </w:rPr>
        <w:t xml:space="preserve"> oficio No. </w:t>
      </w:r>
      <w:r w:rsidR="007449B4" w:rsidRPr="00D5700F">
        <w:rPr>
          <w:rFonts w:ascii="Times New Roman" w:hAnsi="Times New Roman" w:cs="Times New Roman"/>
          <w:b/>
          <w:bCs/>
          <w:color w:val="000000" w:themeColor="text1"/>
          <w:sz w:val="24"/>
          <w:szCs w:val="24"/>
        </w:rPr>
        <w:t>CTP-AJ-OF-2020-001815 del 04 de noviembre de 2020</w:t>
      </w:r>
      <w:r w:rsidR="007449B4" w:rsidRPr="00D5700F">
        <w:rPr>
          <w:rFonts w:ascii="Times New Roman" w:hAnsi="Times New Roman" w:cs="Times New Roman"/>
          <w:color w:val="000000" w:themeColor="text1"/>
          <w:sz w:val="24"/>
          <w:szCs w:val="24"/>
        </w:rPr>
        <w:t xml:space="preserve">, </w:t>
      </w:r>
      <w:r w:rsidR="00C66331" w:rsidRPr="00D5700F">
        <w:rPr>
          <w:rFonts w:ascii="Times New Roman" w:hAnsi="Times New Roman" w:cs="Times New Roman"/>
          <w:color w:val="000000" w:themeColor="text1"/>
          <w:sz w:val="24"/>
          <w:szCs w:val="24"/>
        </w:rPr>
        <w:t xml:space="preserve">no es sino hasta haber dejado transcurrir </w:t>
      </w:r>
      <w:r w:rsidR="00C66331" w:rsidRPr="00D5700F">
        <w:rPr>
          <w:rFonts w:ascii="Times New Roman" w:hAnsi="Times New Roman" w:cs="Times New Roman"/>
          <w:b/>
          <w:bCs/>
          <w:color w:val="000000" w:themeColor="text1"/>
          <w:sz w:val="24"/>
          <w:szCs w:val="24"/>
        </w:rPr>
        <w:t xml:space="preserve">más </w:t>
      </w:r>
      <w:r w:rsidRPr="00D5700F">
        <w:rPr>
          <w:rFonts w:ascii="Times New Roman" w:hAnsi="Times New Roman" w:cs="Times New Roman"/>
          <w:b/>
          <w:bCs/>
          <w:color w:val="000000" w:themeColor="text1"/>
          <w:sz w:val="24"/>
          <w:szCs w:val="24"/>
        </w:rPr>
        <w:t xml:space="preserve">de </w:t>
      </w:r>
      <w:r w:rsidR="00C66331" w:rsidRPr="00D5700F">
        <w:rPr>
          <w:rFonts w:ascii="Times New Roman" w:hAnsi="Times New Roman" w:cs="Times New Roman"/>
          <w:b/>
          <w:bCs/>
          <w:color w:val="000000" w:themeColor="text1"/>
          <w:sz w:val="24"/>
          <w:szCs w:val="24"/>
        </w:rPr>
        <w:t>28 meses</w:t>
      </w:r>
      <w:r w:rsidR="00C66331" w:rsidRPr="00D5700F">
        <w:rPr>
          <w:rFonts w:ascii="Times New Roman" w:hAnsi="Times New Roman" w:cs="Times New Roman"/>
          <w:color w:val="000000" w:themeColor="text1"/>
          <w:sz w:val="24"/>
          <w:szCs w:val="24"/>
        </w:rPr>
        <w:t xml:space="preserve"> que </w:t>
      </w:r>
      <w:r w:rsidR="007449B4" w:rsidRPr="00D5700F">
        <w:rPr>
          <w:rFonts w:ascii="Times New Roman" w:hAnsi="Times New Roman" w:cs="Times New Roman"/>
          <w:color w:val="000000" w:themeColor="text1"/>
          <w:sz w:val="24"/>
          <w:szCs w:val="24"/>
        </w:rPr>
        <w:t>la Junta Directiva del</w:t>
      </w:r>
      <w:r w:rsidR="00C66331" w:rsidRPr="00D5700F">
        <w:rPr>
          <w:rFonts w:ascii="Times New Roman" w:hAnsi="Times New Roman" w:cs="Times New Roman"/>
          <w:color w:val="000000" w:themeColor="text1"/>
          <w:sz w:val="24"/>
          <w:szCs w:val="24"/>
        </w:rPr>
        <w:t xml:space="preserve"> Consejo de Transporte Público</w:t>
      </w:r>
      <w:r w:rsidRPr="00D5700F">
        <w:rPr>
          <w:rFonts w:ascii="Times New Roman" w:hAnsi="Times New Roman" w:cs="Times New Roman"/>
          <w:color w:val="000000" w:themeColor="text1"/>
          <w:sz w:val="24"/>
          <w:szCs w:val="24"/>
        </w:rPr>
        <w:t>,</w:t>
      </w:r>
      <w:r w:rsidR="00C66331" w:rsidRPr="00D5700F">
        <w:rPr>
          <w:rFonts w:ascii="Times New Roman" w:hAnsi="Times New Roman" w:cs="Times New Roman"/>
          <w:color w:val="000000" w:themeColor="text1"/>
          <w:sz w:val="24"/>
          <w:szCs w:val="24"/>
        </w:rPr>
        <w:t xml:space="preserve"> en el </w:t>
      </w:r>
      <w:r w:rsidR="00C66331" w:rsidRPr="00D5700F">
        <w:rPr>
          <w:rFonts w:ascii="Times New Roman" w:hAnsi="Times New Roman" w:cs="Times New Roman"/>
          <w:b/>
          <w:bCs/>
          <w:color w:val="000000" w:themeColor="text1"/>
          <w:sz w:val="24"/>
          <w:szCs w:val="24"/>
        </w:rPr>
        <w:t>Artículo 7.14.7 de la Sesión Ordinaria 15-2023 del 19 de abril del 2023</w:t>
      </w:r>
      <w:r w:rsidR="00C66331" w:rsidRPr="00D5700F">
        <w:rPr>
          <w:rFonts w:ascii="Times New Roman" w:hAnsi="Times New Roman" w:cs="Times New Roman"/>
          <w:color w:val="000000" w:themeColor="text1"/>
          <w:sz w:val="24"/>
          <w:szCs w:val="24"/>
        </w:rPr>
        <w:t xml:space="preserve">, emite el acto final del procedimiento administrativo, y rechaza la caducidad alegada desde el </w:t>
      </w:r>
      <w:r w:rsidR="00C66331" w:rsidRPr="00D5700F">
        <w:rPr>
          <w:rFonts w:ascii="Times New Roman" w:hAnsi="Times New Roman" w:cs="Times New Roman"/>
          <w:b/>
          <w:bCs/>
          <w:color w:val="000000" w:themeColor="text1"/>
          <w:sz w:val="24"/>
          <w:szCs w:val="24"/>
        </w:rPr>
        <w:t>30 de setiembre de 2020</w:t>
      </w:r>
      <w:r w:rsidR="00C66331" w:rsidRPr="00D5700F">
        <w:rPr>
          <w:rFonts w:ascii="Times New Roman" w:hAnsi="Times New Roman" w:cs="Times New Roman"/>
          <w:color w:val="000000" w:themeColor="text1"/>
          <w:sz w:val="24"/>
          <w:szCs w:val="24"/>
        </w:rPr>
        <w:t xml:space="preserve"> </w:t>
      </w:r>
      <w:r w:rsidR="00E260DC">
        <w:rPr>
          <w:rFonts w:ascii="Times New Roman" w:hAnsi="Times New Roman" w:cs="Times New Roman"/>
          <w:color w:val="000000" w:themeColor="text1"/>
          <w:sz w:val="24"/>
          <w:szCs w:val="24"/>
        </w:rPr>
        <w:t>,</w:t>
      </w:r>
      <w:r w:rsidR="00C66331" w:rsidRPr="00D5700F">
        <w:rPr>
          <w:rFonts w:ascii="Times New Roman" w:hAnsi="Times New Roman" w:cs="Times New Roman"/>
          <w:color w:val="000000" w:themeColor="text1"/>
          <w:sz w:val="24"/>
          <w:szCs w:val="24"/>
        </w:rPr>
        <w:t xml:space="preserve">por el aquí recurrente, cumpliendo con los presupuestos establecidos por la jurisprudencia de la Sala Primera de la Corte Suprema de Justicia, el Tribunal de Casación de lo Contencioso Administrativo y los Tribunales </w:t>
      </w:r>
      <w:r w:rsidR="00825268">
        <w:rPr>
          <w:rFonts w:ascii="Times New Roman" w:hAnsi="Times New Roman" w:cs="Times New Roman"/>
          <w:color w:val="000000" w:themeColor="text1"/>
          <w:sz w:val="24"/>
          <w:szCs w:val="24"/>
        </w:rPr>
        <w:t>C</w:t>
      </w:r>
      <w:r w:rsidR="00C66331" w:rsidRPr="00D5700F">
        <w:rPr>
          <w:rFonts w:ascii="Times New Roman" w:hAnsi="Times New Roman" w:cs="Times New Roman"/>
          <w:color w:val="000000" w:themeColor="text1"/>
          <w:sz w:val="24"/>
          <w:szCs w:val="24"/>
        </w:rPr>
        <w:t>ontenciosos, pues ninguno de los actos emitidos por el Consejo de Transporte Público con posterioridad al 03 de abril de 2016, buscaban la efectiva prosecución de la causa, sino que fueron actos dilatorios</w:t>
      </w:r>
      <w:r w:rsidR="00A37744">
        <w:rPr>
          <w:rFonts w:ascii="Times New Roman" w:hAnsi="Times New Roman" w:cs="Times New Roman"/>
          <w:color w:val="000000" w:themeColor="text1"/>
          <w:sz w:val="24"/>
          <w:szCs w:val="24"/>
        </w:rPr>
        <w:t>,</w:t>
      </w:r>
      <w:r w:rsidR="00C66331" w:rsidRPr="00D5700F">
        <w:rPr>
          <w:rFonts w:ascii="Times New Roman" w:hAnsi="Times New Roman" w:cs="Times New Roman"/>
          <w:color w:val="000000" w:themeColor="text1"/>
          <w:sz w:val="24"/>
          <w:szCs w:val="24"/>
        </w:rPr>
        <w:t xml:space="preserve"> </w:t>
      </w:r>
      <w:r w:rsidR="00A37744">
        <w:rPr>
          <w:rFonts w:ascii="Times New Roman" w:hAnsi="Times New Roman" w:cs="Times New Roman"/>
          <w:color w:val="000000" w:themeColor="text1"/>
          <w:sz w:val="24"/>
          <w:szCs w:val="24"/>
        </w:rPr>
        <w:t>y</w:t>
      </w:r>
      <w:r w:rsidR="00825268">
        <w:rPr>
          <w:rFonts w:ascii="Times New Roman" w:hAnsi="Times New Roman" w:cs="Times New Roman"/>
          <w:color w:val="000000" w:themeColor="text1"/>
          <w:sz w:val="24"/>
          <w:szCs w:val="24"/>
        </w:rPr>
        <w:t xml:space="preserve"> </w:t>
      </w:r>
      <w:r w:rsidR="00A37744">
        <w:rPr>
          <w:rFonts w:ascii="Times New Roman" w:hAnsi="Times New Roman" w:cs="Times New Roman"/>
          <w:color w:val="000000" w:themeColor="text1"/>
          <w:sz w:val="24"/>
          <w:szCs w:val="24"/>
        </w:rPr>
        <w:t xml:space="preserve">que </w:t>
      </w:r>
      <w:r w:rsidR="00825268">
        <w:rPr>
          <w:rFonts w:ascii="Times New Roman" w:hAnsi="Times New Roman" w:cs="Times New Roman"/>
          <w:color w:val="000000" w:themeColor="text1"/>
          <w:sz w:val="24"/>
          <w:szCs w:val="24"/>
        </w:rPr>
        <w:t xml:space="preserve">burlaron los plazos </w:t>
      </w:r>
      <w:r w:rsidR="00A37744">
        <w:rPr>
          <w:rFonts w:ascii="Times New Roman" w:hAnsi="Times New Roman" w:cs="Times New Roman"/>
          <w:color w:val="000000" w:themeColor="text1"/>
          <w:sz w:val="24"/>
          <w:szCs w:val="24"/>
        </w:rPr>
        <w:t>de</w:t>
      </w:r>
      <w:r w:rsidR="00C66331" w:rsidRPr="00D5700F">
        <w:rPr>
          <w:rFonts w:ascii="Times New Roman" w:hAnsi="Times New Roman" w:cs="Times New Roman"/>
          <w:color w:val="000000" w:themeColor="text1"/>
          <w:sz w:val="24"/>
          <w:szCs w:val="24"/>
        </w:rPr>
        <w:t>l procedimiento</w:t>
      </w:r>
      <w:r w:rsidR="00825268">
        <w:rPr>
          <w:rFonts w:ascii="Times New Roman" w:hAnsi="Times New Roman" w:cs="Times New Roman"/>
          <w:color w:val="000000" w:themeColor="text1"/>
          <w:sz w:val="24"/>
          <w:szCs w:val="24"/>
        </w:rPr>
        <w:t xml:space="preserve"> administrativo ordinario</w:t>
      </w:r>
      <w:r w:rsidR="00C66331" w:rsidRPr="00D5700F">
        <w:rPr>
          <w:rFonts w:ascii="Times New Roman" w:hAnsi="Times New Roman" w:cs="Times New Roman"/>
          <w:color w:val="000000" w:themeColor="text1"/>
          <w:sz w:val="24"/>
          <w:szCs w:val="24"/>
        </w:rPr>
        <w:t xml:space="preserve">. </w:t>
      </w:r>
      <w:r w:rsidR="007449B4" w:rsidRPr="00D5700F">
        <w:rPr>
          <w:rFonts w:ascii="Times New Roman" w:eastAsia="Times New Roman" w:hAnsi="Times New Roman" w:cs="Times New Roman"/>
          <w:bCs/>
          <w:color w:val="000000" w:themeColor="text1"/>
          <w:sz w:val="24"/>
          <w:szCs w:val="24"/>
          <w:lang w:eastAsia="es-ES"/>
        </w:rPr>
        <w:t xml:space="preserve">(Léanse los folios 20 a 21 y del </w:t>
      </w:r>
      <w:r w:rsidR="00C66331" w:rsidRPr="00D5700F">
        <w:rPr>
          <w:rFonts w:ascii="Times New Roman" w:eastAsia="Times New Roman" w:hAnsi="Times New Roman" w:cs="Times New Roman"/>
          <w:bCs/>
          <w:color w:val="000000" w:themeColor="text1"/>
          <w:sz w:val="24"/>
          <w:szCs w:val="24"/>
          <w:lang w:eastAsia="es-ES"/>
        </w:rPr>
        <w:t>6</w:t>
      </w:r>
      <w:r>
        <w:rPr>
          <w:rFonts w:ascii="Times New Roman" w:eastAsia="Times New Roman" w:hAnsi="Times New Roman" w:cs="Times New Roman"/>
          <w:bCs/>
          <w:color w:val="000000" w:themeColor="text1"/>
          <w:sz w:val="24"/>
          <w:szCs w:val="24"/>
          <w:lang w:eastAsia="es-ES"/>
        </w:rPr>
        <w:t>6</w:t>
      </w:r>
      <w:r w:rsidR="00C66331" w:rsidRPr="00D5700F">
        <w:rPr>
          <w:rFonts w:ascii="Times New Roman" w:eastAsia="Times New Roman" w:hAnsi="Times New Roman" w:cs="Times New Roman"/>
          <w:bCs/>
          <w:color w:val="000000" w:themeColor="text1"/>
          <w:sz w:val="24"/>
          <w:szCs w:val="24"/>
          <w:lang w:eastAsia="es-ES"/>
        </w:rPr>
        <w:t xml:space="preserve"> al 77 del </w:t>
      </w:r>
      <w:r w:rsidR="007449B4" w:rsidRPr="00D5700F">
        <w:rPr>
          <w:rFonts w:ascii="Times New Roman" w:eastAsia="Times New Roman" w:hAnsi="Times New Roman" w:cs="Times New Roman"/>
          <w:bCs/>
          <w:color w:val="000000" w:themeColor="text1"/>
          <w:sz w:val="24"/>
          <w:szCs w:val="24"/>
          <w:lang w:eastAsia="es-ES"/>
        </w:rPr>
        <w:t>expediente administrativo TAT-022-24)</w:t>
      </w:r>
    </w:p>
    <w:p w14:paraId="47A5FDE8" w14:textId="77777777" w:rsidR="007449B4" w:rsidRDefault="007449B4" w:rsidP="007449B4">
      <w:pPr>
        <w:spacing w:after="0" w:line="276" w:lineRule="auto"/>
        <w:jc w:val="both"/>
        <w:rPr>
          <w:rFonts w:ascii="Times New Roman" w:hAnsi="Times New Roman" w:cs="Times New Roman"/>
          <w:color w:val="BF8F00" w:themeColor="accent4" w:themeShade="BF"/>
          <w:sz w:val="24"/>
          <w:szCs w:val="24"/>
        </w:rPr>
      </w:pPr>
    </w:p>
    <w:p w14:paraId="13126379" w14:textId="3DC924F4" w:rsidR="006812CF" w:rsidRPr="00D5700F" w:rsidRDefault="006812CF" w:rsidP="007449B4">
      <w:pPr>
        <w:spacing w:after="0" w:line="276" w:lineRule="auto"/>
        <w:jc w:val="both"/>
        <w:rPr>
          <w:rFonts w:ascii="Times New Roman" w:hAnsi="Times New Roman" w:cs="Times New Roman"/>
          <w:color w:val="000000" w:themeColor="text1"/>
          <w:sz w:val="24"/>
          <w:szCs w:val="24"/>
        </w:rPr>
      </w:pPr>
      <w:r w:rsidRPr="00D5700F">
        <w:rPr>
          <w:rFonts w:ascii="Times New Roman" w:hAnsi="Times New Roman" w:cs="Times New Roman"/>
          <w:color w:val="000000" w:themeColor="text1"/>
          <w:sz w:val="24"/>
          <w:szCs w:val="24"/>
        </w:rPr>
        <w:t xml:space="preserve">Así las cosas, en cuanto al presente caso procede declarar la caducidad del procedimiento </w:t>
      </w:r>
      <w:r w:rsidR="007449B4" w:rsidRPr="00D5700F">
        <w:rPr>
          <w:rFonts w:ascii="Times New Roman" w:hAnsi="Times New Roman" w:cs="Times New Roman"/>
          <w:color w:val="000000" w:themeColor="text1"/>
          <w:sz w:val="24"/>
          <w:szCs w:val="24"/>
        </w:rPr>
        <w:t xml:space="preserve">administrativo </w:t>
      </w:r>
      <w:proofErr w:type="gramStart"/>
      <w:r w:rsidR="007449B4" w:rsidRPr="00D5700F">
        <w:rPr>
          <w:rFonts w:ascii="Times New Roman" w:hAnsi="Times New Roman" w:cs="Times New Roman"/>
          <w:color w:val="000000" w:themeColor="text1"/>
          <w:sz w:val="24"/>
          <w:szCs w:val="24"/>
        </w:rPr>
        <w:t>y</w:t>
      </w:r>
      <w:proofErr w:type="gramEnd"/>
      <w:r w:rsidRPr="00D5700F">
        <w:rPr>
          <w:rFonts w:ascii="Times New Roman" w:hAnsi="Times New Roman" w:cs="Times New Roman"/>
          <w:color w:val="000000" w:themeColor="text1"/>
          <w:sz w:val="24"/>
          <w:szCs w:val="24"/>
        </w:rPr>
        <w:t xml:space="preserve"> por ende</w:t>
      </w:r>
      <w:r w:rsidR="00A37744">
        <w:rPr>
          <w:rFonts w:ascii="Times New Roman" w:hAnsi="Times New Roman" w:cs="Times New Roman"/>
          <w:color w:val="000000" w:themeColor="text1"/>
          <w:sz w:val="24"/>
          <w:szCs w:val="24"/>
        </w:rPr>
        <w:t>,</w:t>
      </w:r>
      <w:r w:rsidRPr="00D5700F">
        <w:rPr>
          <w:rFonts w:ascii="Times New Roman" w:hAnsi="Times New Roman" w:cs="Times New Roman"/>
          <w:color w:val="000000" w:themeColor="text1"/>
          <w:sz w:val="24"/>
          <w:szCs w:val="24"/>
        </w:rPr>
        <w:t xml:space="preserve"> la nulidad de lo actuado y dispuesto contra el </w:t>
      </w:r>
      <w:r w:rsidR="00A37744">
        <w:rPr>
          <w:rFonts w:ascii="Times New Roman" w:hAnsi="Times New Roman" w:cs="Times New Roman"/>
          <w:color w:val="000000" w:themeColor="text1"/>
          <w:sz w:val="24"/>
          <w:szCs w:val="24"/>
        </w:rPr>
        <w:t>recurrente Álvarez Montiel</w:t>
      </w:r>
      <w:r w:rsidR="00D5700F" w:rsidRPr="00D5700F">
        <w:rPr>
          <w:rFonts w:ascii="Times New Roman" w:hAnsi="Times New Roman" w:cs="Times New Roman"/>
          <w:color w:val="000000" w:themeColor="text1"/>
          <w:sz w:val="24"/>
          <w:szCs w:val="24"/>
        </w:rPr>
        <w:t>, debiéndose archivar el caso como dicta el numeral 340 de la Ley General de la Administración Pública</w:t>
      </w:r>
      <w:r w:rsidRPr="00D5700F">
        <w:rPr>
          <w:rFonts w:ascii="Times New Roman" w:hAnsi="Times New Roman" w:cs="Times New Roman"/>
          <w:color w:val="000000" w:themeColor="text1"/>
          <w:sz w:val="24"/>
          <w:szCs w:val="24"/>
        </w:rPr>
        <w:t xml:space="preserve">. </w:t>
      </w:r>
    </w:p>
    <w:p w14:paraId="276881B7" w14:textId="77777777" w:rsidR="007449B4" w:rsidRPr="00D5700F" w:rsidRDefault="007449B4" w:rsidP="007449B4">
      <w:pPr>
        <w:spacing w:after="0" w:line="276" w:lineRule="auto"/>
        <w:jc w:val="both"/>
        <w:rPr>
          <w:rFonts w:ascii="Times New Roman" w:hAnsi="Times New Roman" w:cs="Times New Roman"/>
          <w:color w:val="000000" w:themeColor="text1"/>
          <w:sz w:val="24"/>
          <w:szCs w:val="24"/>
        </w:rPr>
      </w:pPr>
    </w:p>
    <w:p w14:paraId="33AFEE0E" w14:textId="77777777" w:rsidR="0051412B" w:rsidRDefault="0051412B" w:rsidP="006812CF">
      <w:pPr>
        <w:pStyle w:val="Textoindependiente"/>
        <w:spacing w:after="0" w:line="276" w:lineRule="auto"/>
        <w:jc w:val="center"/>
        <w:rPr>
          <w:rFonts w:eastAsiaTheme="minorEastAsia"/>
          <w:b/>
          <w:color w:val="000000" w:themeColor="text1"/>
          <w:lang w:eastAsia="es-CR"/>
        </w:rPr>
      </w:pPr>
    </w:p>
    <w:p w14:paraId="437EC64A" w14:textId="56F297A1" w:rsidR="006812CF" w:rsidRPr="00D5700F" w:rsidRDefault="006812CF" w:rsidP="006812CF">
      <w:pPr>
        <w:pStyle w:val="Textoindependiente"/>
        <w:spacing w:after="0" w:line="276" w:lineRule="auto"/>
        <w:jc w:val="center"/>
        <w:rPr>
          <w:rFonts w:eastAsiaTheme="minorEastAsia"/>
          <w:b/>
          <w:color w:val="000000" w:themeColor="text1"/>
          <w:lang w:eastAsia="es-CR"/>
        </w:rPr>
      </w:pPr>
      <w:r w:rsidRPr="00D5700F">
        <w:rPr>
          <w:rFonts w:eastAsiaTheme="minorEastAsia"/>
          <w:b/>
          <w:color w:val="000000" w:themeColor="text1"/>
          <w:lang w:eastAsia="es-CR"/>
        </w:rPr>
        <w:lastRenderedPageBreak/>
        <w:t>POR TANTO</w:t>
      </w:r>
    </w:p>
    <w:p w14:paraId="7189DA99" w14:textId="77777777" w:rsidR="006812CF" w:rsidRPr="006F6BE5" w:rsidRDefault="006812CF" w:rsidP="006812CF">
      <w:pPr>
        <w:pStyle w:val="Sinespaciado"/>
        <w:spacing w:line="276" w:lineRule="auto"/>
        <w:rPr>
          <w:rFonts w:ascii="Times New Roman" w:hAnsi="Times New Roman"/>
          <w:b/>
          <w:color w:val="000000" w:themeColor="text1"/>
          <w:sz w:val="24"/>
          <w:szCs w:val="24"/>
        </w:rPr>
      </w:pPr>
    </w:p>
    <w:p w14:paraId="509417FE" w14:textId="0405B531" w:rsidR="006812CF" w:rsidRPr="006F6BE5" w:rsidRDefault="00B81B78" w:rsidP="00A25C48">
      <w:pPr>
        <w:spacing w:line="276" w:lineRule="auto"/>
        <w:jc w:val="both"/>
        <w:rPr>
          <w:rFonts w:ascii="Times New Roman" w:eastAsia="Times New Roman" w:hAnsi="Times New Roman" w:cs="Times New Roman"/>
          <w:b/>
          <w:color w:val="000000" w:themeColor="text1"/>
          <w:sz w:val="24"/>
          <w:szCs w:val="24"/>
          <w:lang w:eastAsia="es-ES"/>
        </w:rPr>
      </w:pPr>
      <w:r w:rsidRPr="00B81B78">
        <w:rPr>
          <w:rFonts w:ascii="Times New Roman" w:hAnsi="Times New Roman" w:cs="Times New Roman"/>
          <w:b/>
          <w:iCs/>
          <w:color w:val="000000" w:themeColor="text1"/>
          <w:sz w:val="24"/>
          <w:szCs w:val="24"/>
        </w:rPr>
        <w:t>I</w:t>
      </w:r>
      <w:r>
        <w:rPr>
          <w:rFonts w:ascii="Times New Roman" w:hAnsi="Times New Roman" w:cs="Times New Roman"/>
          <w:bCs/>
          <w:iCs/>
          <w:color w:val="000000" w:themeColor="text1"/>
          <w:sz w:val="24"/>
          <w:szCs w:val="24"/>
        </w:rPr>
        <w:t xml:space="preserve">. </w:t>
      </w:r>
      <w:r w:rsidR="006812CF" w:rsidRPr="006F6BE5">
        <w:rPr>
          <w:rFonts w:ascii="Times New Roman" w:hAnsi="Times New Roman" w:cs="Times New Roman"/>
          <w:bCs/>
          <w:iCs/>
          <w:color w:val="000000" w:themeColor="text1"/>
          <w:sz w:val="24"/>
          <w:szCs w:val="24"/>
        </w:rPr>
        <w:t xml:space="preserve">Se declara la </w:t>
      </w:r>
      <w:r w:rsidR="006F6BE5" w:rsidRPr="006F6BE5">
        <w:rPr>
          <w:rFonts w:ascii="Times New Roman" w:hAnsi="Times New Roman" w:cs="Times New Roman"/>
          <w:b/>
          <w:bCs/>
          <w:iCs/>
          <w:color w:val="000000" w:themeColor="text1"/>
          <w:sz w:val="24"/>
          <w:szCs w:val="24"/>
        </w:rPr>
        <w:t>Caducidad</w:t>
      </w:r>
      <w:r w:rsidR="006812CF" w:rsidRPr="006F6BE5">
        <w:rPr>
          <w:rFonts w:ascii="Times New Roman" w:hAnsi="Times New Roman" w:cs="Times New Roman"/>
          <w:b/>
          <w:smallCaps/>
          <w:color w:val="000000" w:themeColor="text1"/>
          <w:sz w:val="24"/>
          <w:szCs w:val="24"/>
        </w:rPr>
        <w:t xml:space="preserve"> </w:t>
      </w:r>
      <w:r w:rsidR="006812CF" w:rsidRPr="006F6BE5">
        <w:rPr>
          <w:rFonts w:ascii="Times New Roman" w:hAnsi="Times New Roman" w:cs="Times New Roman"/>
          <w:color w:val="000000" w:themeColor="text1"/>
          <w:sz w:val="24"/>
          <w:szCs w:val="24"/>
        </w:rPr>
        <w:t xml:space="preserve">del procedimiento administrativo de cancelación de concesión administrativa de servicio público de taxi, bajo la placa </w:t>
      </w:r>
      <w:r w:rsidR="006D4BA0">
        <w:rPr>
          <w:rFonts w:ascii="Times New Roman" w:hAnsi="Times New Roman" w:cs="Times New Roman"/>
          <w:color w:val="000000" w:themeColor="text1"/>
          <w:sz w:val="24"/>
          <w:szCs w:val="24"/>
        </w:rPr>
        <w:t>TG-000</w:t>
      </w:r>
      <w:r w:rsidR="006812CF" w:rsidRPr="006F6BE5">
        <w:rPr>
          <w:rFonts w:ascii="Times New Roman" w:hAnsi="Times New Roman" w:cs="Times New Roman"/>
          <w:color w:val="000000" w:themeColor="text1"/>
          <w:sz w:val="24"/>
          <w:szCs w:val="24"/>
        </w:rPr>
        <w:t xml:space="preserve">, seguido contra el concesionario </w:t>
      </w:r>
      <w:r w:rsidR="006D4BA0">
        <w:rPr>
          <w:rFonts w:ascii="Times New Roman" w:eastAsia="Times New Roman" w:hAnsi="Times New Roman" w:cs="Times New Roman"/>
          <w:b/>
          <w:color w:val="000000" w:themeColor="text1"/>
          <w:sz w:val="24"/>
          <w:szCs w:val="24"/>
          <w:lang w:eastAsia="es-ES"/>
        </w:rPr>
        <w:t>AAM</w:t>
      </w:r>
      <w:r w:rsidR="00D5700F" w:rsidRPr="006F6BE5">
        <w:rPr>
          <w:rFonts w:ascii="Times New Roman" w:eastAsia="Times New Roman" w:hAnsi="Times New Roman" w:cs="Times New Roman"/>
          <w:color w:val="000000" w:themeColor="text1"/>
          <w:sz w:val="24"/>
          <w:szCs w:val="24"/>
          <w:lang w:eastAsia="es-ES"/>
        </w:rPr>
        <w:t xml:space="preserve">, cédula de identidad número </w:t>
      </w:r>
      <w:r w:rsidR="006D4BA0">
        <w:rPr>
          <w:rFonts w:ascii="Times New Roman" w:eastAsia="Times New Roman" w:hAnsi="Times New Roman" w:cs="Times New Roman"/>
          <w:color w:val="000000" w:themeColor="text1"/>
          <w:sz w:val="24"/>
          <w:szCs w:val="24"/>
          <w:lang w:eastAsia="es-ES"/>
        </w:rPr>
        <w:t>000</w:t>
      </w:r>
      <w:r w:rsidR="00D5700F" w:rsidRPr="006F6BE5">
        <w:rPr>
          <w:rFonts w:ascii="Times New Roman" w:eastAsia="Times New Roman" w:hAnsi="Times New Roman" w:cs="Times New Roman"/>
          <w:color w:val="000000" w:themeColor="text1"/>
          <w:sz w:val="24"/>
          <w:szCs w:val="24"/>
          <w:lang w:eastAsia="es-ES"/>
        </w:rPr>
        <w:t xml:space="preserve"> Consejo de Transporte Público, </w:t>
      </w:r>
      <w:r w:rsidR="006812CF" w:rsidRPr="006F6BE5">
        <w:rPr>
          <w:rFonts w:ascii="Times New Roman" w:hAnsi="Times New Roman" w:cs="Times New Roman"/>
          <w:color w:val="000000" w:themeColor="text1"/>
          <w:sz w:val="24"/>
          <w:szCs w:val="24"/>
        </w:rPr>
        <w:t xml:space="preserve">y consecuentemente se </w:t>
      </w:r>
      <w:r w:rsidR="006812CF" w:rsidRPr="00B81B78">
        <w:rPr>
          <w:rFonts w:ascii="Times New Roman" w:hAnsi="Times New Roman" w:cs="Times New Roman"/>
          <w:b/>
          <w:iCs/>
          <w:color w:val="000000" w:themeColor="text1"/>
          <w:sz w:val="24"/>
          <w:szCs w:val="24"/>
        </w:rPr>
        <w:t>anula</w:t>
      </w:r>
      <w:r w:rsidR="006812CF" w:rsidRPr="006F6BE5">
        <w:rPr>
          <w:rFonts w:ascii="Times New Roman" w:hAnsi="Times New Roman" w:cs="Times New Roman"/>
          <w:b/>
          <w:i/>
          <w:color w:val="000000" w:themeColor="text1"/>
          <w:sz w:val="24"/>
          <w:szCs w:val="24"/>
        </w:rPr>
        <w:t xml:space="preserve"> </w:t>
      </w:r>
      <w:r>
        <w:rPr>
          <w:rFonts w:ascii="Times New Roman" w:hAnsi="Times New Roman" w:cs="Times New Roman"/>
          <w:color w:val="000000" w:themeColor="text1"/>
          <w:sz w:val="24"/>
          <w:szCs w:val="24"/>
        </w:rPr>
        <w:t>dicho</w:t>
      </w:r>
      <w:r w:rsidR="006812CF" w:rsidRPr="006F6BE5">
        <w:rPr>
          <w:rFonts w:ascii="Times New Roman" w:hAnsi="Times New Roman" w:cs="Times New Roman"/>
          <w:color w:val="000000" w:themeColor="text1"/>
          <w:sz w:val="24"/>
          <w:szCs w:val="24"/>
        </w:rPr>
        <w:t xml:space="preserve"> procedimiento</w:t>
      </w:r>
      <w:r>
        <w:rPr>
          <w:rFonts w:ascii="Times New Roman" w:hAnsi="Times New Roman" w:cs="Times New Roman"/>
          <w:color w:val="000000" w:themeColor="text1"/>
          <w:sz w:val="24"/>
          <w:szCs w:val="24"/>
        </w:rPr>
        <w:t xml:space="preserve"> </w:t>
      </w:r>
      <w:r w:rsidR="006812CF" w:rsidRPr="006F6BE5">
        <w:rPr>
          <w:rFonts w:ascii="Times New Roman" w:hAnsi="Times New Roman" w:cs="Times New Roman"/>
          <w:color w:val="000000" w:themeColor="text1"/>
          <w:sz w:val="24"/>
          <w:szCs w:val="24"/>
        </w:rPr>
        <w:t>y el acto administrativo impugnado</w:t>
      </w:r>
      <w:r>
        <w:rPr>
          <w:rFonts w:ascii="Times New Roman" w:hAnsi="Times New Roman" w:cs="Times New Roman"/>
          <w:color w:val="000000" w:themeColor="text1"/>
          <w:sz w:val="24"/>
          <w:szCs w:val="24"/>
        </w:rPr>
        <w:t xml:space="preserve"> dictado por la Junta Directiva del Consejo de Transporte </w:t>
      </w:r>
      <w:proofErr w:type="gramStart"/>
      <w:r>
        <w:rPr>
          <w:rFonts w:ascii="Times New Roman" w:hAnsi="Times New Roman" w:cs="Times New Roman"/>
          <w:color w:val="000000" w:themeColor="text1"/>
          <w:sz w:val="24"/>
          <w:szCs w:val="24"/>
        </w:rPr>
        <w:t xml:space="preserve">Público </w:t>
      </w:r>
      <w:r w:rsidR="006F6BE5">
        <w:rPr>
          <w:rFonts w:ascii="Times New Roman" w:hAnsi="Times New Roman" w:cs="Times New Roman"/>
          <w:color w:val="000000" w:themeColor="text1"/>
          <w:sz w:val="24"/>
          <w:szCs w:val="24"/>
        </w:rPr>
        <w:t xml:space="preserve"> (</w:t>
      </w:r>
      <w:proofErr w:type="gramEnd"/>
      <w:r w:rsidR="006F6BE5" w:rsidRPr="00BB0B4E">
        <w:rPr>
          <w:rFonts w:ascii="Times New Roman" w:eastAsia="Times New Roman" w:hAnsi="Times New Roman" w:cs="Times New Roman"/>
          <w:b/>
          <w:color w:val="000000" w:themeColor="text1"/>
          <w:sz w:val="24"/>
          <w:szCs w:val="24"/>
          <w:lang w:eastAsia="es-ES"/>
        </w:rPr>
        <w:t>Artículo 7.14.7 de la Sesión Ordinaria 15-2023 celebrada el 19 de abril del 2023</w:t>
      </w:r>
      <w:r w:rsidR="006F6BE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4CF7C1EE" w14:textId="62ED45BE" w:rsidR="006812CF" w:rsidRPr="00BB0B4E" w:rsidRDefault="00B81B78" w:rsidP="00A25C48">
      <w:pPr>
        <w:pStyle w:val="Textoindependiente"/>
        <w:tabs>
          <w:tab w:val="left" w:pos="426"/>
        </w:tabs>
        <w:spacing w:after="0" w:line="276" w:lineRule="auto"/>
        <w:jc w:val="both"/>
        <w:rPr>
          <w:color w:val="000000" w:themeColor="text1"/>
        </w:rPr>
      </w:pPr>
      <w:r>
        <w:rPr>
          <w:b/>
          <w:bCs/>
          <w:color w:val="000000" w:themeColor="text1"/>
        </w:rPr>
        <w:t xml:space="preserve">II. </w:t>
      </w:r>
      <w:r w:rsidRPr="00B81B78">
        <w:rPr>
          <w:color w:val="000000" w:themeColor="text1"/>
        </w:rPr>
        <w:t>Se</w:t>
      </w:r>
      <w:r w:rsidR="006812CF" w:rsidRPr="00B81B78">
        <w:rPr>
          <w:color w:val="000000" w:themeColor="text1"/>
        </w:rPr>
        <w:t xml:space="preserve"> </w:t>
      </w:r>
      <w:r w:rsidR="006812CF" w:rsidRPr="00BB0B4E">
        <w:rPr>
          <w:color w:val="000000" w:themeColor="text1"/>
        </w:rPr>
        <w:t>ordena al Consejo de Transporte Público restablecer en el goce de sus derechos e intereses legítimos al recurrente</w:t>
      </w:r>
      <w:r w:rsidR="00D5700F">
        <w:rPr>
          <w:color w:val="000000" w:themeColor="text1"/>
        </w:rPr>
        <w:t xml:space="preserve"> y el archivo de la causa.</w:t>
      </w:r>
    </w:p>
    <w:p w14:paraId="57D7B754" w14:textId="77777777" w:rsidR="006812CF" w:rsidRPr="00BB0B4E" w:rsidRDefault="006812CF" w:rsidP="006812CF">
      <w:pPr>
        <w:pStyle w:val="Prrafodelista"/>
        <w:rPr>
          <w:color w:val="000000" w:themeColor="text1"/>
          <w:lang w:val="es-CR"/>
        </w:rPr>
      </w:pPr>
    </w:p>
    <w:p w14:paraId="09A0F2A0" w14:textId="7658F41F" w:rsidR="006812CF" w:rsidRPr="00930D8B" w:rsidRDefault="00A25C48" w:rsidP="00A25C48">
      <w:pPr>
        <w:pStyle w:val="Textoindependiente"/>
        <w:tabs>
          <w:tab w:val="left" w:pos="426"/>
        </w:tabs>
        <w:spacing w:after="0" w:line="276" w:lineRule="auto"/>
        <w:jc w:val="both"/>
        <w:rPr>
          <w:iCs/>
          <w:color w:val="000000" w:themeColor="text1"/>
        </w:rPr>
      </w:pPr>
      <w:r w:rsidRPr="00B81B78">
        <w:rPr>
          <w:b/>
          <w:bCs/>
          <w:color w:val="000000" w:themeColor="text1"/>
        </w:rPr>
        <w:t>III</w:t>
      </w:r>
      <w:r>
        <w:rPr>
          <w:color w:val="000000" w:themeColor="text1"/>
        </w:rPr>
        <w:t xml:space="preserve">. </w:t>
      </w:r>
      <w:r w:rsidR="006812CF" w:rsidRPr="00BB0B4E">
        <w:rPr>
          <w:color w:val="000000" w:themeColor="text1"/>
        </w:rPr>
        <w:t xml:space="preserve">Conforme al artículo 16 de la Ley </w:t>
      </w:r>
      <w:proofErr w:type="spellStart"/>
      <w:r w:rsidR="006812CF" w:rsidRPr="00BB0B4E">
        <w:rPr>
          <w:color w:val="000000" w:themeColor="text1"/>
        </w:rPr>
        <w:t>Nº</w:t>
      </w:r>
      <w:proofErr w:type="spellEnd"/>
      <w:r w:rsidR="006812CF" w:rsidRPr="00BB0B4E">
        <w:rPr>
          <w:color w:val="000000" w:themeColor="text1"/>
        </w:rPr>
        <w:t xml:space="preserve"> 7969, las resoluciones del Tribunal Administrativo de Transporte son de </w:t>
      </w:r>
      <w:r w:rsidR="006812CF" w:rsidRPr="00930D8B">
        <w:rPr>
          <w:iCs/>
          <w:color w:val="000000" w:themeColor="text1"/>
          <w14:shadow w14:blurRad="50800" w14:dist="38100" w14:dir="2700000" w14:sx="100000" w14:sy="100000" w14:kx="0" w14:ky="0" w14:algn="tl">
            <w14:srgbClr w14:val="000000">
              <w14:alpha w14:val="60000"/>
            </w14:srgbClr>
          </w14:shadow>
        </w:rPr>
        <w:t>acatamiento estricto y obligatorio</w:t>
      </w:r>
      <w:r w:rsidR="006812CF" w:rsidRPr="00930D8B">
        <w:rPr>
          <w:iCs/>
          <w:color w:val="000000" w:themeColor="text1"/>
        </w:rPr>
        <w:t>.</w:t>
      </w:r>
    </w:p>
    <w:p w14:paraId="7E88A72F" w14:textId="77777777" w:rsidR="006812CF" w:rsidRPr="00930D8B" w:rsidRDefault="006812CF" w:rsidP="006812CF">
      <w:pPr>
        <w:pStyle w:val="Textoindependiente"/>
        <w:tabs>
          <w:tab w:val="left" w:pos="426"/>
        </w:tabs>
        <w:spacing w:after="0" w:line="276" w:lineRule="auto"/>
        <w:jc w:val="both"/>
        <w:rPr>
          <w:iCs/>
          <w:color w:val="000000" w:themeColor="text1"/>
        </w:rPr>
      </w:pPr>
    </w:p>
    <w:p w14:paraId="5B82A5B7" w14:textId="66F69441" w:rsidR="006812CF" w:rsidRPr="00930D8B" w:rsidRDefault="00B81B78" w:rsidP="00A25C48">
      <w:pPr>
        <w:pStyle w:val="Textoindependiente"/>
        <w:tabs>
          <w:tab w:val="left" w:pos="426"/>
        </w:tabs>
        <w:spacing w:after="0" w:line="276" w:lineRule="auto"/>
        <w:jc w:val="both"/>
        <w:rPr>
          <w:iCs/>
          <w:color w:val="000000" w:themeColor="text1"/>
        </w:rPr>
      </w:pPr>
      <w:r w:rsidRPr="00B81B78">
        <w:rPr>
          <w:b/>
          <w:bCs/>
          <w:color w:val="000000" w:themeColor="text1"/>
        </w:rPr>
        <w:t>IV</w:t>
      </w:r>
      <w:r>
        <w:rPr>
          <w:color w:val="000000" w:themeColor="text1"/>
        </w:rPr>
        <w:t xml:space="preserve">. </w:t>
      </w:r>
      <w:r w:rsidR="006812CF" w:rsidRPr="00BB0B4E">
        <w:rPr>
          <w:color w:val="000000" w:themeColor="text1"/>
        </w:rPr>
        <w:t xml:space="preserve">De conformidad con el artículo 22, inciso c), de la citada Ley </w:t>
      </w:r>
      <w:r>
        <w:rPr>
          <w:color w:val="000000" w:themeColor="text1"/>
        </w:rPr>
        <w:t xml:space="preserve">No. </w:t>
      </w:r>
      <w:r w:rsidR="006812CF" w:rsidRPr="00BB0B4E">
        <w:rPr>
          <w:color w:val="000000" w:themeColor="text1"/>
        </w:rPr>
        <w:t>7969, la presente resolución no tiene ulterior recurso por lo que</w:t>
      </w:r>
      <w:r w:rsidR="006812CF" w:rsidRPr="00BB0B4E">
        <w:rPr>
          <w:b/>
          <w:color w:val="000000" w:themeColor="text1"/>
        </w:rPr>
        <w:t xml:space="preserve">, </w:t>
      </w:r>
      <w:r w:rsidR="006812CF" w:rsidRPr="00BB0B4E">
        <w:rPr>
          <w:color w:val="000000" w:themeColor="text1"/>
        </w:rPr>
        <w:t>se</w:t>
      </w:r>
      <w:r w:rsidR="006812CF" w:rsidRPr="00BB0B4E">
        <w:rPr>
          <w:i/>
          <w:color w:val="000000" w:themeColor="text1"/>
          <w14:shadow w14:blurRad="50800" w14:dist="38100" w14:dir="2700000" w14:sx="100000" w14:sy="100000" w14:kx="0" w14:ky="0" w14:algn="tl">
            <w14:srgbClr w14:val="000000">
              <w14:alpha w14:val="60000"/>
            </w14:srgbClr>
          </w14:shadow>
        </w:rPr>
        <w:t xml:space="preserve"> </w:t>
      </w:r>
      <w:r w:rsidR="006812CF" w:rsidRPr="00930D8B">
        <w:rPr>
          <w:iCs/>
          <w:color w:val="000000" w:themeColor="text1"/>
          <w14:shadow w14:blurRad="50800" w14:dist="38100" w14:dir="2700000" w14:sx="100000" w14:sy="100000" w14:kx="0" w14:ky="0" w14:algn="tl">
            <w14:srgbClr w14:val="000000">
              <w14:alpha w14:val="60000"/>
            </w14:srgbClr>
          </w14:shadow>
        </w:rPr>
        <w:t>tiene por agotada la vía administrativa</w:t>
      </w:r>
      <w:r w:rsidR="006812CF" w:rsidRPr="00930D8B">
        <w:rPr>
          <w:iCs/>
          <w:color w:val="000000" w:themeColor="text1"/>
        </w:rPr>
        <w:t xml:space="preserve">. </w:t>
      </w:r>
      <w:r w:rsidRPr="00930D8B">
        <w:rPr>
          <w:b/>
          <w:iCs/>
          <w:color w:val="000000" w:themeColor="text1"/>
        </w:rPr>
        <w:t xml:space="preserve">Notifíquese. </w:t>
      </w:r>
    </w:p>
    <w:p w14:paraId="5EE8B49D" w14:textId="77777777" w:rsidR="004A1B55" w:rsidRPr="00BB0B4E" w:rsidRDefault="004A1B55" w:rsidP="004A1B55">
      <w:pPr>
        <w:spacing w:after="0" w:line="276" w:lineRule="auto"/>
        <w:ind w:left="426" w:hanging="426"/>
        <w:jc w:val="both"/>
        <w:rPr>
          <w:rFonts w:ascii="Times New Roman" w:eastAsia="Times New Roman" w:hAnsi="Times New Roman" w:cs="Times New Roman"/>
          <w:b/>
          <w:iCs/>
          <w:color w:val="C45911" w:themeColor="accent2" w:themeShade="BF"/>
          <w:sz w:val="24"/>
          <w:szCs w:val="24"/>
          <w:lang w:eastAsia="es-ES"/>
        </w:rPr>
      </w:pPr>
    </w:p>
    <w:p w14:paraId="2065D4E9" w14:textId="77777777" w:rsidR="004A1B55" w:rsidRPr="00BB0B4E" w:rsidRDefault="004A1B55" w:rsidP="00423837">
      <w:pPr>
        <w:keepNext/>
        <w:keepLines/>
        <w:spacing w:after="0" w:line="276" w:lineRule="auto"/>
        <w:jc w:val="center"/>
        <w:outlineLvl w:val="0"/>
        <w:rPr>
          <w:rFonts w:ascii="Times New Roman" w:eastAsiaTheme="majorEastAsia" w:hAnsi="Times New Roman" w:cs="Times New Roman"/>
          <w:color w:val="000000" w:themeColor="text1"/>
          <w:sz w:val="24"/>
          <w:szCs w:val="24"/>
          <w:lang w:eastAsia="es-ES"/>
        </w:rPr>
      </w:pPr>
      <w:r w:rsidRPr="00BB0B4E">
        <w:rPr>
          <w:rFonts w:ascii="Times New Roman" w:eastAsiaTheme="majorEastAsia" w:hAnsi="Times New Roman" w:cs="Times New Roman"/>
          <w:color w:val="000000" w:themeColor="text1"/>
          <w:sz w:val="24"/>
          <w:szCs w:val="24"/>
          <w:lang w:eastAsia="es-ES"/>
        </w:rPr>
        <w:t>Lic. Ronald Muñoz Corea</w:t>
      </w:r>
    </w:p>
    <w:p w14:paraId="7DA5BB5E" w14:textId="65370BFA" w:rsidR="004A1B55" w:rsidRPr="00BB0B4E" w:rsidRDefault="004A1B55" w:rsidP="00423837">
      <w:pPr>
        <w:spacing w:after="0" w:line="276" w:lineRule="auto"/>
        <w:jc w:val="center"/>
        <w:rPr>
          <w:rFonts w:ascii="Times New Roman" w:eastAsia="Times New Roman" w:hAnsi="Times New Roman" w:cs="Times New Roman"/>
          <w:b/>
          <w:color w:val="000000" w:themeColor="text1"/>
          <w:sz w:val="24"/>
          <w:szCs w:val="24"/>
          <w:lang w:eastAsia="es-ES"/>
        </w:rPr>
      </w:pPr>
      <w:r w:rsidRPr="00BB0B4E">
        <w:rPr>
          <w:rFonts w:ascii="Times New Roman" w:eastAsia="Times New Roman" w:hAnsi="Times New Roman" w:cs="Times New Roman"/>
          <w:b/>
          <w:color w:val="000000" w:themeColor="text1"/>
          <w:sz w:val="24"/>
          <w:szCs w:val="24"/>
          <w:lang w:eastAsia="es-ES"/>
        </w:rPr>
        <w:t>Presidente</w:t>
      </w:r>
    </w:p>
    <w:p w14:paraId="0BD37534" w14:textId="4A43F746" w:rsidR="00C922B5" w:rsidRPr="00BB0B4E" w:rsidRDefault="00C922B5" w:rsidP="00423837">
      <w:pPr>
        <w:spacing w:after="0" w:line="276" w:lineRule="auto"/>
        <w:jc w:val="center"/>
        <w:rPr>
          <w:rFonts w:ascii="Times New Roman" w:eastAsia="Times New Roman" w:hAnsi="Times New Roman" w:cs="Times New Roman"/>
          <w:b/>
          <w:color w:val="000000" w:themeColor="text1"/>
          <w:sz w:val="24"/>
          <w:szCs w:val="24"/>
          <w:lang w:eastAsia="es-ES"/>
        </w:rPr>
      </w:pPr>
    </w:p>
    <w:p w14:paraId="00641F72" w14:textId="77777777" w:rsidR="004A1B55" w:rsidRDefault="004A1B55" w:rsidP="00423837">
      <w:pPr>
        <w:spacing w:after="0" w:line="276" w:lineRule="auto"/>
        <w:jc w:val="both"/>
        <w:rPr>
          <w:rFonts w:ascii="Times New Roman" w:eastAsia="Times New Roman" w:hAnsi="Times New Roman" w:cs="Times New Roman"/>
          <w:color w:val="000000" w:themeColor="text1"/>
          <w:sz w:val="20"/>
          <w:szCs w:val="20"/>
          <w:lang w:eastAsia="es-ES"/>
        </w:rPr>
      </w:pPr>
    </w:p>
    <w:p w14:paraId="3204F2B3" w14:textId="77777777" w:rsidR="00A37744" w:rsidRPr="00BB0B4E" w:rsidRDefault="00A37744" w:rsidP="00423837">
      <w:pPr>
        <w:spacing w:after="0" w:line="276" w:lineRule="auto"/>
        <w:jc w:val="both"/>
        <w:rPr>
          <w:rFonts w:ascii="Times New Roman" w:eastAsia="Times New Roman" w:hAnsi="Times New Roman" w:cs="Times New Roman"/>
          <w:color w:val="000000" w:themeColor="text1"/>
          <w:sz w:val="20"/>
          <w:szCs w:val="20"/>
          <w:lang w:eastAsia="es-ES"/>
        </w:rPr>
      </w:pPr>
    </w:p>
    <w:p w14:paraId="01EDBFDE" w14:textId="54623224" w:rsidR="004A1B55" w:rsidRPr="00BB0B4E" w:rsidRDefault="00921E8F" w:rsidP="00423837">
      <w:pPr>
        <w:keepNext/>
        <w:keepLines/>
        <w:spacing w:after="0" w:line="276" w:lineRule="auto"/>
        <w:jc w:val="both"/>
        <w:outlineLvl w:val="0"/>
        <w:rPr>
          <w:rFonts w:ascii="Times New Roman" w:eastAsiaTheme="majorEastAsia" w:hAnsi="Times New Roman" w:cs="Times New Roman"/>
          <w:color w:val="000000" w:themeColor="text1"/>
          <w:sz w:val="24"/>
          <w:szCs w:val="24"/>
          <w:lang w:eastAsia="es-ES"/>
        </w:rPr>
      </w:pPr>
      <w:r w:rsidRPr="00BB0B4E">
        <w:rPr>
          <w:rFonts w:ascii="Times New Roman" w:eastAsiaTheme="majorEastAsia" w:hAnsi="Times New Roman" w:cs="Times New Roman"/>
          <w:color w:val="000000" w:themeColor="text1"/>
          <w:sz w:val="24"/>
          <w:szCs w:val="24"/>
          <w:lang w:eastAsia="es-ES"/>
        </w:rPr>
        <w:t>L</w:t>
      </w:r>
      <w:r w:rsidR="00C922B5" w:rsidRPr="00BB0B4E">
        <w:rPr>
          <w:rFonts w:ascii="Times New Roman" w:eastAsiaTheme="majorEastAsia" w:hAnsi="Times New Roman" w:cs="Times New Roman"/>
          <w:color w:val="000000" w:themeColor="text1"/>
          <w:sz w:val="24"/>
          <w:szCs w:val="24"/>
          <w:lang w:eastAsia="es-ES"/>
        </w:rPr>
        <w:t>i</w:t>
      </w:r>
      <w:r w:rsidRPr="00BB0B4E">
        <w:rPr>
          <w:rFonts w:ascii="Times New Roman" w:eastAsiaTheme="majorEastAsia" w:hAnsi="Times New Roman" w:cs="Times New Roman"/>
          <w:color w:val="000000" w:themeColor="text1"/>
          <w:sz w:val="24"/>
          <w:szCs w:val="24"/>
          <w:lang w:eastAsia="es-ES"/>
        </w:rPr>
        <w:t xml:space="preserve">cda. Maricela Villegas Herrera </w:t>
      </w:r>
      <w:r w:rsidRPr="00BB0B4E">
        <w:rPr>
          <w:rFonts w:ascii="Times New Roman" w:eastAsiaTheme="majorEastAsia" w:hAnsi="Times New Roman" w:cs="Times New Roman"/>
          <w:color w:val="000000" w:themeColor="text1"/>
          <w:sz w:val="24"/>
          <w:szCs w:val="24"/>
          <w:lang w:eastAsia="es-ES"/>
        </w:rPr>
        <w:tab/>
      </w:r>
      <w:r w:rsidRPr="00BB0B4E">
        <w:rPr>
          <w:rFonts w:ascii="Times New Roman" w:eastAsiaTheme="majorEastAsia" w:hAnsi="Times New Roman" w:cs="Times New Roman"/>
          <w:color w:val="000000" w:themeColor="text1"/>
          <w:sz w:val="24"/>
          <w:szCs w:val="24"/>
          <w:lang w:eastAsia="es-ES"/>
        </w:rPr>
        <w:tab/>
      </w:r>
      <w:r w:rsidR="00C922B5" w:rsidRPr="00BB0B4E">
        <w:rPr>
          <w:rFonts w:ascii="Times New Roman" w:eastAsiaTheme="majorEastAsia" w:hAnsi="Times New Roman" w:cs="Times New Roman"/>
          <w:color w:val="000000" w:themeColor="text1"/>
          <w:sz w:val="24"/>
          <w:szCs w:val="24"/>
          <w:lang w:eastAsia="es-ES"/>
        </w:rPr>
        <w:t>Licda. María Susana López Rivera</w:t>
      </w:r>
      <w:r w:rsidR="004A1B55" w:rsidRPr="00BB0B4E">
        <w:rPr>
          <w:rFonts w:ascii="Times New Roman" w:eastAsiaTheme="majorEastAsia" w:hAnsi="Times New Roman" w:cs="Times New Roman"/>
          <w:color w:val="000000" w:themeColor="text1"/>
          <w:sz w:val="24"/>
          <w:szCs w:val="24"/>
          <w:lang w:eastAsia="es-ES"/>
        </w:rPr>
        <w:tab/>
      </w:r>
    </w:p>
    <w:p w14:paraId="18E65BF3" w14:textId="1B5D4BF1" w:rsidR="004A1B55" w:rsidRPr="00BB0B4E" w:rsidRDefault="004A1B55" w:rsidP="00423837">
      <w:pPr>
        <w:keepNext/>
        <w:keepLines/>
        <w:spacing w:after="0" w:line="276" w:lineRule="auto"/>
        <w:ind w:left="709"/>
        <w:jc w:val="both"/>
        <w:outlineLvl w:val="0"/>
        <w:rPr>
          <w:rFonts w:ascii="Times New Roman" w:eastAsiaTheme="majorEastAsia" w:hAnsi="Times New Roman" w:cs="Times New Roman"/>
          <w:b/>
          <w:color w:val="000000" w:themeColor="text1"/>
          <w:sz w:val="24"/>
          <w:szCs w:val="24"/>
          <w:lang w:eastAsia="es-ES"/>
        </w:rPr>
      </w:pPr>
      <w:r w:rsidRPr="00BB0B4E">
        <w:rPr>
          <w:rFonts w:ascii="Times New Roman" w:eastAsiaTheme="majorEastAsia" w:hAnsi="Times New Roman" w:cs="Times New Roman"/>
          <w:b/>
          <w:color w:val="000000" w:themeColor="text1"/>
          <w:sz w:val="24"/>
          <w:szCs w:val="24"/>
          <w:lang w:eastAsia="es-ES"/>
        </w:rPr>
        <w:t xml:space="preserve">     Juez</w:t>
      </w:r>
      <w:r w:rsidR="00921E8F" w:rsidRPr="00BB0B4E">
        <w:rPr>
          <w:rFonts w:ascii="Times New Roman" w:eastAsiaTheme="majorEastAsia" w:hAnsi="Times New Roman" w:cs="Times New Roman"/>
          <w:b/>
          <w:color w:val="000000" w:themeColor="text1"/>
          <w:sz w:val="24"/>
          <w:szCs w:val="24"/>
          <w:lang w:eastAsia="es-ES"/>
        </w:rPr>
        <w:t>a</w:t>
      </w:r>
      <w:r w:rsidRPr="00BB0B4E">
        <w:rPr>
          <w:rFonts w:ascii="Times New Roman" w:eastAsiaTheme="majorEastAsia" w:hAnsi="Times New Roman" w:cs="Times New Roman"/>
          <w:b/>
          <w:color w:val="000000" w:themeColor="text1"/>
          <w:sz w:val="24"/>
          <w:szCs w:val="24"/>
          <w:lang w:eastAsia="es-ES"/>
        </w:rPr>
        <w:t xml:space="preserve"> </w:t>
      </w:r>
      <w:r w:rsidRPr="00BB0B4E">
        <w:rPr>
          <w:rFonts w:ascii="Times New Roman" w:eastAsiaTheme="majorEastAsia" w:hAnsi="Times New Roman" w:cs="Times New Roman"/>
          <w:b/>
          <w:color w:val="000000" w:themeColor="text1"/>
          <w:sz w:val="24"/>
          <w:szCs w:val="24"/>
          <w:lang w:eastAsia="es-ES"/>
        </w:rPr>
        <w:tab/>
      </w:r>
      <w:r w:rsidRPr="00BB0B4E">
        <w:rPr>
          <w:rFonts w:ascii="Times New Roman" w:eastAsiaTheme="majorEastAsia" w:hAnsi="Times New Roman" w:cs="Times New Roman"/>
          <w:b/>
          <w:color w:val="000000" w:themeColor="text1"/>
          <w:sz w:val="24"/>
          <w:szCs w:val="24"/>
          <w:lang w:eastAsia="es-ES"/>
        </w:rPr>
        <w:tab/>
      </w:r>
      <w:r w:rsidR="00C922B5" w:rsidRPr="00BB0B4E">
        <w:rPr>
          <w:rFonts w:ascii="Times New Roman" w:eastAsiaTheme="majorEastAsia" w:hAnsi="Times New Roman" w:cs="Times New Roman"/>
          <w:b/>
          <w:color w:val="000000" w:themeColor="text1"/>
          <w:sz w:val="24"/>
          <w:szCs w:val="24"/>
          <w:lang w:eastAsia="es-ES"/>
        </w:rPr>
        <w:tab/>
      </w:r>
      <w:r w:rsidR="00C922B5" w:rsidRPr="00BB0B4E">
        <w:rPr>
          <w:rFonts w:ascii="Times New Roman" w:eastAsiaTheme="majorEastAsia" w:hAnsi="Times New Roman" w:cs="Times New Roman"/>
          <w:b/>
          <w:color w:val="000000" w:themeColor="text1"/>
          <w:sz w:val="24"/>
          <w:szCs w:val="24"/>
          <w:lang w:eastAsia="es-ES"/>
        </w:rPr>
        <w:tab/>
      </w:r>
      <w:r w:rsidR="00C922B5" w:rsidRPr="00BB0B4E">
        <w:rPr>
          <w:rFonts w:ascii="Times New Roman" w:eastAsiaTheme="majorEastAsia" w:hAnsi="Times New Roman" w:cs="Times New Roman"/>
          <w:b/>
          <w:color w:val="000000" w:themeColor="text1"/>
          <w:sz w:val="24"/>
          <w:szCs w:val="24"/>
          <w:lang w:eastAsia="es-ES"/>
        </w:rPr>
        <w:tab/>
      </w:r>
      <w:r w:rsidR="00C922B5" w:rsidRPr="00BB0B4E">
        <w:rPr>
          <w:rFonts w:ascii="Times New Roman" w:eastAsiaTheme="majorEastAsia" w:hAnsi="Times New Roman" w:cs="Times New Roman"/>
          <w:b/>
          <w:color w:val="000000" w:themeColor="text1"/>
          <w:sz w:val="24"/>
          <w:szCs w:val="24"/>
          <w:lang w:eastAsia="es-ES"/>
        </w:rPr>
        <w:tab/>
      </w:r>
      <w:r w:rsidRPr="00BB0B4E">
        <w:rPr>
          <w:rFonts w:ascii="Times New Roman" w:eastAsiaTheme="majorEastAsia" w:hAnsi="Times New Roman" w:cs="Times New Roman"/>
          <w:b/>
          <w:color w:val="000000" w:themeColor="text1"/>
          <w:sz w:val="24"/>
          <w:szCs w:val="24"/>
          <w:lang w:eastAsia="es-ES"/>
        </w:rPr>
        <w:t xml:space="preserve"> </w:t>
      </w:r>
      <w:proofErr w:type="spellStart"/>
      <w:r w:rsidRPr="00BB0B4E">
        <w:rPr>
          <w:rFonts w:ascii="Times New Roman" w:eastAsiaTheme="majorEastAsia" w:hAnsi="Times New Roman" w:cs="Times New Roman"/>
          <w:b/>
          <w:color w:val="000000" w:themeColor="text1"/>
          <w:sz w:val="24"/>
          <w:szCs w:val="24"/>
          <w:lang w:eastAsia="es-ES"/>
        </w:rPr>
        <w:t>Jueza</w:t>
      </w:r>
      <w:proofErr w:type="spellEnd"/>
    </w:p>
    <w:sectPr w:rsidR="004A1B55" w:rsidRPr="00BB0B4E" w:rsidSect="00400208">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AB63F" w14:textId="77777777" w:rsidR="003F446E" w:rsidRPr="00B12902" w:rsidRDefault="003F446E">
      <w:pPr>
        <w:spacing w:after="0" w:line="240" w:lineRule="auto"/>
      </w:pPr>
      <w:r w:rsidRPr="00B12902">
        <w:separator/>
      </w:r>
    </w:p>
  </w:endnote>
  <w:endnote w:type="continuationSeparator" w:id="0">
    <w:p w14:paraId="1CAC2019" w14:textId="77777777" w:rsidR="003F446E" w:rsidRPr="00B12902" w:rsidRDefault="003F446E">
      <w:pPr>
        <w:spacing w:after="0" w:line="240" w:lineRule="auto"/>
      </w:pPr>
      <w:r w:rsidRPr="00B129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A07CB" w14:textId="77777777" w:rsidR="003F446E" w:rsidRPr="00B12902" w:rsidRDefault="003F446E">
      <w:pPr>
        <w:spacing w:after="0" w:line="240" w:lineRule="auto"/>
      </w:pPr>
      <w:r w:rsidRPr="00B12902">
        <w:separator/>
      </w:r>
    </w:p>
  </w:footnote>
  <w:footnote w:type="continuationSeparator" w:id="0">
    <w:p w14:paraId="434D7F03" w14:textId="77777777" w:rsidR="003F446E" w:rsidRPr="00B12902" w:rsidRDefault="003F446E">
      <w:pPr>
        <w:spacing w:after="0" w:line="240" w:lineRule="auto"/>
      </w:pPr>
      <w:r w:rsidRPr="00B1290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9EEE967"/>
    <w:multiLevelType w:val="hybridMultilevel"/>
    <w:tmpl w:val="6CD82C36"/>
    <w:lvl w:ilvl="0" w:tplc="597E9998">
      <w:start w:val="1"/>
      <w:numFmt w:val="decimal"/>
      <w:lvlText w:val="%1."/>
      <w:lvlJc w:val="left"/>
      <w:rPr>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13252"/>
    <w:multiLevelType w:val="hybridMultilevel"/>
    <w:tmpl w:val="E5CA3DD0"/>
    <w:lvl w:ilvl="0" w:tplc="E9BC84D0">
      <w:start w:val="1"/>
      <w:numFmt w:val="upperLetter"/>
      <w:lvlText w:val="%1)"/>
      <w:lvlJc w:val="left"/>
      <w:pPr>
        <w:ind w:left="720" w:hanging="360"/>
      </w:pPr>
      <w:rPr>
        <w:rFonts w:hint="default"/>
        <w:b/>
        <w:color w:val="000000" w:themeColor="text1"/>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1582E4A"/>
    <w:multiLevelType w:val="hybridMultilevel"/>
    <w:tmpl w:val="FB00BEDC"/>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3" w15:restartNumberingAfterBreak="0">
    <w:nsid w:val="038F2EC7"/>
    <w:multiLevelType w:val="hybridMultilevel"/>
    <w:tmpl w:val="163E95E6"/>
    <w:lvl w:ilvl="0" w:tplc="19147FF6">
      <w:start w:val="1"/>
      <w:numFmt w:val="upperLetter"/>
      <w:lvlText w:val="%1."/>
      <w:lvlJc w:val="left"/>
      <w:pPr>
        <w:ind w:left="720" w:hanging="360"/>
      </w:pPr>
      <w:rPr>
        <w:rFonts w:hint="default"/>
        <w:b/>
        <w:bCs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42586E"/>
    <w:multiLevelType w:val="hybridMultilevel"/>
    <w:tmpl w:val="8D381270"/>
    <w:lvl w:ilvl="0" w:tplc="D4205990">
      <w:start w:val="1"/>
      <w:numFmt w:val="decimal"/>
      <w:lvlText w:val="%1."/>
      <w:lvlJc w:val="left"/>
      <w:pPr>
        <w:ind w:left="720" w:hanging="360"/>
      </w:pPr>
      <w:rPr>
        <w:rFonts w:hint="default"/>
        <w:b/>
        <w:color w:val="000000" w:themeColor="text1"/>
        <w:w w:val="10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3C233D1"/>
    <w:multiLevelType w:val="hybridMultilevel"/>
    <w:tmpl w:val="2424D0FC"/>
    <w:lvl w:ilvl="0" w:tplc="F4F02CC6">
      <w:start w:val="1"/>
      <w:numFmt w:val="lowerLetter"/>
      <w:lvlText w:val="%1)"/>
      <w:lvlJc w:val="left"/>
      <w:pPr>
        <w:ind w:left="720" w:hanging="360"/>
      </w:pPr>
      <w:rPr>
        <w:rFonts w:hint="default"/>
        <w:b/>
        <w:i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70362B"/>
    <w:multiLevelType w:val="hybridMultilevel"/>
    <w:tmpl w:val="A1DE5304"/>
    <w:lvl w:ilvl="0" w:tplc="5E204EE6">
      <w:start w:val="10"/>
      <w:numFmt w:val="upperLetter"/>
      <w:lvlText w:val="%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AB24BF4"/>
    <w:multiLevelType w:val="hybridMultilevel"/>
    <w:tmpl w:val="342282F4"/>
    <w:lvl w:ilvl="0" w:tplc="3D00BD30">
      <w:start w:val="1"/>
      <w:numFmt w:val="upperRoman"/>
      <w:lvlText w:val="%1."/>
      <w:lvlJc w:val="left"/>
      <w:pPr>
        <w:ind w:left="1080" w:hanging="720"/>
      </w:pPr>
      <w:rPr>
        <w:rFonts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250140B"/>
    <w:multiLevelType w:val="hybridMultilevel"/>
    <w:tmpl w:val="AD10C472"/>
    <w:lvl w:ilvl="0" w:tplc="C6369AD0">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9" w15:restartNumberingAfterBreak="0">
    <w:nsid w:val="2E9300DF"/>
    <w:multiLevelType w:val="hybridMultilevel"/>
    <w:tmpl w:val="A420D49C"/>
    <w:lvl w:ilvl="0" w:tplc="3DF6668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0E15445"/>
    <w:multiLevelType w:val="hybridMultilevel"/>
    <w:tmpl w:val="CB7001CE"/>
    <w:lvl w:ilvl="0" w:tplc="99E8CBDC">
      <w:start w:val="1"/>
      <w:numFmt w:val="decimal"/>
      <w:lvlText w:val="%1."/>
      <w:lvlJc w:val="left"/>
      <w:pPr>
        <w:ind w:left="1418"/>
      </w:pPr>
      <w:rPr>
        <w:rFonts w:ascii="Times New Roman" w:eastAsia="Calibri" w:hAnsi="Times New Roman" w:cs="Times New Roman" w:hint="default"/>
        <w:b w:val="0"/>
        <w:bCs w:val="0"/>
        <w:i w:val="0"/>
        <w:strike w:val="0"/>
        <w:dstrike w:val="0"/>
        <w:color w:val="000000"/>
        <w:sz w:val="20"/>
        <w:szCs w:val="20"/>
        <w:u w:val="none" w:color="000000"/>
        <w:bdr w:val="none" w:sz="0" w:space="0" w:color="auto"/>
        <w:shd w:val="clear" w:color="auto" w:fill="auto"/>
        <w:vertAlign w:val="baseline"/>
      </w:rPr>
    </w:lvl>
    <w:lvl w:ilvl="1" w:tplc="66FE8574">
      <w:start w:val="1"/>
      <w:numFmt w:val="lowerLetter"/>
      <w:lvlText w:val="%2"/>
      <w:lvlJc w:val="left"/>
      <w:pPr>
        <w:ind w:left="2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B0AF62">
      <w:start w:val="1"/>
      <w:numFmt w:val="lowerRoman"/>
      <w:lvlText w:val="%3"/>
      <w:lvlJc w:val="left"/>
      <w:pPr>
        <w:ind w:left="2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08CF9C">
      <w:start w:val="1"/>
      <w:numFmt w:val="decimal"/>
      <w:lvlText w:val="%4"/>
      <w:lvlJc w:val="left"/>
      <w:pPr>
        <w:ind w:left="3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AA8176">
      <w:start w:val="1"/>
      <w:numFmt w:val="lowerLetter"/>
      <w:lvlText w:val="%5"/>
      <w:lvlJc w:val="left"/>
      <w:pPr>
        <w:ind w:left="4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4A4360">
      <w:start w:val="1"/>
      <w:numFmt w:val="lowerRoman"/>
      <w:lvlText w:val="%6"/>
      <w:lvlJc w:val="left"/>
      <w:pPr>
        <w:ind w:left="5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B81382">
      <w:start w:val="1"/>
      <w:numFmt w:val="decimal"/>
      <w:lvlText w:val="%7"/>
      <w:lvlJc w:val="left"/>
      <w:pPr>
        <w:ind w:left="5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DA7D5A">
      <w:start w:val="1"/>
      <w:numFmt w:val="lowerLetter"/>
      <w:lvlText w:val="%8"/>
      <w:lvlJc w:val="left"/>
      <w:pPr>
        <w:ind w:left="6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52B19E">
      <w:start w:val="1"/>
      <w:numFmt w:val="lowerRoman"/>
      <w:lvlText w:val="%9"/>
      <w:lvlJc w:val="left"/>
      <w:pPr>
        <w:ind w:left="7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48F16BC"/>
    <w:multiLevelType w:val="hybridMultilevel"/>
    <w:tmpl w:val="C5FE3A9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981F6E"/>
    <w:multiLevelType w:val="hybridMultilevel"/>
    <w:tmpl w:val="1B26FD1C"/>
    <w:lvl w:ilvl="0" w:tplc="F344FD4E">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BEA43BF"/>
    <w:multiLevelType w:val="hybridMultilevel"/>
    <w:tmpl w:val="68F032D4"/>
    <w:lvl w:ilvl="0" w:tplc="EC5E8CE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0CF7F33"/>
    <w:multiLevelType w:val="hybridMultilevel"/>
    <w:tmpl w:val="C5FE3A9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01312A"/>
    <w:multiLevelType w:val="hybridMultilevel"/>
    <w:tmpl w:val="05447C9A"/>
    <w:lvl w:ilvl="0" w:tplc="3F2A8E00">
      <w:start w:val="1"/>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45D7962"/>
    <w:multiLevelType w:val="hybridMultilevel"/>
    <w:tmpl w:val="E5CA3DD0"/>
    <w:lvl w:ilvl="0" w:tplc="FFFFFFFF">
      <w:start w:val="1"/>
      <w:numFmt w:val="upperLetter"/>
      <w:lvlText w:val="%1)"/>
      <w:lvlJc w:val="left"/>
      <w:pPr>
        <w:ind w:left="720" w:hanging="360"/>
      </w:pPr>
      <w:rPr>
        <w:rFonts w:hint="default"/>
        <w:b/>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1318BD"/>
    <w:multiLevelType w:val="hybridMultilevel"/>
    <w:tmpl w:val="E5CA3DD0"/>
    <w:lvl w:ilvl="0" w:tplc="FFFFFFFF">
      <w:start w:val="1"/>
      <w:numFmt w:val="upperLetter"/>
      <w:lvlText w:val="%1)"/>
      <w:lvlJc w:val="left"/>
      <w:pPr>
        <w:ind w:left="720" w:hanging="360"/>
      </w:pPr>
      <w:rPr>
        <w:rFonts w:hint="default"/>
        <w:b/>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CB0071"/>
    <w:multiLevelType w:val="hybridMultilevel"/>
    <w:tmpl w:val="14B01DE4"/>
    <w:lvl w:ilvl="0" w:tplc="0B9CC8F6">
      <w:start w:val="1"/>
      <w:numFmt w:val="lowerRoman"/>
      <w:lvlText w:val="%1."/>
      <w:lvlJc w:val="left"/>
      <w:pPr>
        <w:ind w:left="1080" w:hanging="720"/>
      </w:pPr>
      <w:rPr>
        <w:rFonts w:eastAsiaTheme="minorHAnsi"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18B6ABC"/>
    <w:multiLevelType w:val="hybridMultilevel"/>
    <w:tmpl w:val="1CE4DC38"/>
    <w:lvl w:ilvl="0" w:tplc="140A000F">
      <w:start w:val="1"/>
      <w:numFmt w:val="decimal"/>
      <w:lvlText w:val="%1."/>
      <w:lvlJc w:val="lef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20" w15:restartNumberingAfterBreak="0">
    <w:nsid w:val="67253BA0"/>
    <w:multiLevelType w:val="hybridMultilevel"/>
    <w:tmpl w:val="E5CA3DD0"/>
    <w:lvl w:ilvl="0" w:tplc="FFFFFFFF">
      <w:start w:val="1"/>
      <w:numFmt w:val="upperLetter"/>
      <w:lvlText w:val="%1)"/>
      <w:lvlJc w:val="left"/>
      <w:pPr>
        <w:ind w:left="720" w:hanging="360"/>
      </w:pPr>
      <w:rPr>
        <w:rFonts w:hint="default"/>
        <w:b/>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DE7F1A"/>
    <w:multiLevelType w:val="hybridMultilevel"/>
    <w:tmpl w:val="E5CA3DD0"/>
    <w:lvl w:ilvl="0" w:tplc="FFFFFFFF">
      <w:start w:val="1"/>
      <w:numFmt w:val="upperLetter"/>
      <w:lvlText w:val="%1)"/>
      <w:lvlJc w:val="left"/>
      <w:pPr>
        <w:ind w:left="720" w:hanging="360"/>
      </w:pPr>
      <w:rPr>
        <w:rFonts w:hint="default"/>
        <w:b/>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E12778"/>
    <w:multiLevelType w:val="multilevel"/>
    <w:tmpl w:val="7FC074BA"/>
    <w:lvl w:ilvl="0">
      <w:start w:val="4"/>
      <w:numFmt w:val="decimal"/>
      <w:lvlText w:val="%1."/>
      <w:lvlJc w:val="left"/>
      <w:pPr>
        <w:ind w:left="0" w:firstLine="0"/>
      </w:pPr>
      <w:rPr>
        <w:rFonts w:hint="default"/>
        <w:b/>
        <w:bCs/>
        <w:color w:val="auto"/>
      </w:rPr>
    </w:lvl>
    <w:lvl w:ilvl="1">
      <w:start w:val="2"/>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23" w15:restartNumberingAfterBreak="0">
    <w:nsid w:val="7BFF3DDD"/>
    <w:multiLevelType w:val="hybridMultilevel"/>
    <w:tmpl w:val="35C897EC"/>
    <w:lvl w:ilvl="0" w:tplc="B080917E">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E7A6EE6"/>
    <w:multiLevelType w:val="multilevel"/>
    <w:tmpl w:val="2214A588"/>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9149" w:hanging="360"/>
      </w:pPr>
      <w:rPr>
        <w:rFonts w:hint="default"/>
      </w:rPr>
    </w:lvl>
    <w:lvl w:ilvl="2">
      <w:start w:val="1"/>
      <w:numFmt w:val="decimal"/>
      <w:isLgl/>
      <w:lvlText w:val="%1.%2.%3."/>
      <w:lvlJc w:val="left"/>
      <w:pPr>
        <w:ind w:left="9509" w:hanging="720"/>
      </w:pPr>
      <w:rPr>
        <w:rFonts w:hint="default"/>
      </w:rPr>
    </w:lvl>
    <w:lvl w:ilvl="3">
      <w:start w:val="1"/>
      <w:numFmt w:val="decimal"/>
      <w:isLgl/>
      <w:lvlText w:val="%1.%2.%3.%4."/>
      <w:lvlJc w:val="left"/>
      <w:pPr>
        <w:ind w:left="9509" w:hanging="720"/>
      </w:pPr>
      <w:rPr>
        <w:rFonts w:hint="default"/>
      </w:rPr>
    </w:lvl>
    <w:lvl w:ilvl="4">
      <w:start w:val="1"/>
      <w:numFmt w:val="decimal"/>
      <w:isLgl/>
      <w:lvlText w:val="%1.%2.%3.%4.%5."/>
      <w:lvlJc w:val="left"/>
      <w:pPr>
        <w:ind w:left="9869" w:hanging="1080"/>
      </w:pPr>
      <w:rPr>
        <w:rFonts w:hint="default"/>
      </w:rPr>
    </w:lvl>
    <w:lvl w:ilvl="5">
      <w:start w:val="1"/>
      <w:numFmt w:val="decimal"/>
      <w:isLgl/>
      <w:lvlText w:val="%1.%2.%3.%4.%5.%6."/>
      <w:lvlJc w:val="left"/>
      <w:pPr>
        <w:ind w:left="9869" w:hanging="1080"/>
      </w:pPr>
      <w:rPr>
        <w:rFonts w:hint="default"/>
      </w:rPr>
    </w:lvl>
    <w:lvl w:ilvl="6">
      <w:start w:val="1"/>
      <w:numFmt w:val="decimal"/>
      <w:isLgl/>
      <w:lvlText w:val="%1.%2.%3.%4.%5.%6.%7."/>
      <w:lvlJc w:val="left"/>
      <w:pPr>
        <w:ind w:left="10229" w:hanging="1440"/>
      </w:pPr>
      <w:rPr>
        <w:rFonts w:hint="default"/>
      </w:rPr>
    </w:lvl>
    <w:lvl w:ilvl="7">
      <w:start w:val="1"/>
      <w:numFmt w:val="decimal"/>
      <w:isLgl/>
      <w:lvlText w:val="%1.%2.%3.%4.%5.%6.%7.%8."/>
      <w:lvlJc w:val="left"/>
      <w:pPr>
        <w:ind w:left="10229" w:hanging="1440"/>
      </w:pPr>
      <w:rPr>
        <w:rFonts w:hint="default"/>
      </w:rPr>
    </w:lvl>
    <w:lvl w:ilvl="8">
      <w:start w:val="1"/>
      <w:numFmt w:val="decimal"/>
      <w:isLgl/>
      <w:lvlText w:val="%1.%2.%3.%4.%5.%6.%7.%8.%9."/>
      <w:lvlJc w:val="left"/>
      <w:pPr>
        <w:ind w:left="10589" w:hanging="1800"/>
      </w:pPr>
      <w:rPr>
        <w:rFonts w:hint="default"/>
      </w:rPr>
    </w:lvl>
  </w:abstractNum>
  <w:num w:numId="1" w16cid:durableId="1317297410">
    <w:abstractNumId w:val="5"/>
  </w:num>
  <w:num w:numId="2" w16cid:durableId="668290675">
    <w:abstractNumId w:val="10"/>
  </w:num>
  <w:num w:numId="3" w16cid:durableId="108666151">
    <w:abstractNumId w:val="15"/>
  </w:num>
  <w:num w:numId="4" w16cid:durableId="1295213727">
    <w:abstractNumId w:val="23"/>
  </w:num>
  <w:num w:numId="5" w16cid:durableId="1874729905">
    <w:abstractNumId w:val="7"/>
  </w:num>
  <w:num w:numId="6" w16cid:durableId="167870453">
    <w:abstractNumId w:val="0"/>
  </w:num>
  <w:num w:numId="7" w16cid:durableId="427238067">
    <w:abstractNumId w:val="19"/>
  </w:num>
  <w:num w:numId="8" w16cid:durableId="155852680">
    <w:abstractNumId w:val="8"/>
  </w:num>
  <w:num w:numId="9" w16cid:durableId="451704784">
    <w:abstractNumId w:val="24"/>
  </w:num>
  <w:num w:numId="10" w16cid:durableId="1844083690">
    <w:abstractNumId w:val="3"/>
  </w:num>
  <w:num w:numId="11" w16cid:durableId="423107791">
    <w:abstractNumId w:val="22"/>
  </w:num>
  <w:num w:numId="12" w16cid:durableId="1373923373">
    <w:abstractNumId w:val="11"/>
  </w:num>
  <w:num w:numId="13" w16cid:durableId="675621799">
    <w:abstractNumId w:val="14"/>
  </w:num>
  <w:num w:numId="14" w16cid:durableId="742608631">
    <w:abstractNumId w:val="6"/>
  </w:num>
  <w:num w:numId="15" w16cid:durableId="1920211931">
    <w:abstractNumId w:val="9"/>
  </w:num>
  <w:num w:numId="16" w16cid:durableId="1316907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575863">
    <w:abstractNumId w:val="4"/>
  </w:num>
  <w:num w:numId="18" w16cid:durableId="321855003">
    <w:abstractNumId w:val="1"/>
  </w:num>
  <w:num w:numId="19" w16cid:durableId="1420326072">
    <w:abstractNumId w:val="2"/>
  </w:num>
  <w:num w:numId="20" w16cid:durableId="1055814020">
    <w:abstractNumId w:val="12"/>
  </w:num>
  <w:num w:numId="21" w16cid:durableId="1560704750">
    <w:abstractNumId w:val="21"/>
  </w:num>
  <w:num w:numId="22" w16cid:durableId="845250048">
    <w:abstractNumId w:val="17"/>
  </w:num>
  <w:num w:numId="23" w16cid:durableId="160629269">
    <w:abstractNumId w:val="16"/>
  </w:num>
  <w:num w:numId="24" w16cid:durableId="544605918">
    <w:abstractNumId w:val="20"/>
  </w:num>
  <w:num w:numId="25" w16cid:durableId="940140072">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8316600">
    <w:abstractNumId w:val="13"/>
  </w:num>
  <w:num w:numId="27" w16cid:durableId="886987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55"/>
    <w:rsid w:val="000005D3"/>
    <w:rsid w:val="00006897"/>
    <w:rsid w:val="000238B5"/>
    <w:rsid w:val="000376EE"/>
    <w:rsid w:val="00044A47"/>
    <w:rsid w:val="00061678"/>
    <w:rsid w:val="0008431F"/>
    <w:rsid w:val="000A7185"/>
    <w:rsid w:val="000C152D"/>
    <w:rsid w:val="000D019F"/>
    <w:rsid w:val="000E3080"/>
    <w:rsid w:val="00120C21"/>
    <w:rsid w:val="00124AF1"/>
    <w:rsid w:val="00132FF8"/>
    <w:rsid w:val="00133342"/>
    <w:rsid w:val="00133D90"/>
    <w:rsid w:val="0014085A"/>
    <w:rsid w:val="00147FD1"/>
    <w:rsid w:val="001534A5"/>
    <w:rsid w:val="00153837"/>
    <w:rsid w:val="00161920"/>
    <w:rsid w:val="00162CD3"/>
    <w:rsid w:val="00164D34"/>
    <w:rsid w:val="001849C6"/>
    <w:rsid w:val="001870AD"/>
    <w:rsid w:val="00190EE8"/>
    <w:rsid w:val="001918D7"/>
    <w:rsid w:val="00191EBD"/>
    <w:rsid w:val="001B628A"/>
    <w:rsid w:val="001B699E"/>
    <w:rsid w:val="001C4B5F"/>
    <w:rsid w:val="001C72B8"/>
    <w:rsid w:val="001D71F9"/>
    <w:rsid w:val="001E534D"/>
    <w:rsid w:val="001E7E99"/>
    <w:rsid w:val="001E7EBD"/>
    <w:rsid w:val="001F459D"/>
    <w:rsid w:val="00212C8B"/>
    <w:rsid w:val="002466DD"/>
    <w:rsid w:val="002472BB"/>
    <w:rsid w:val="00247F36"/>
    <w:rsid w:val="00252D80"/>
    <w:rsid w:val="00254383"/>
    <w:rsid w:val="00295CAB"/>
    <w:rsid w:val="002968CF"/>
    <w:rsid w:val="002C2A08"/>
    <w:rsid w:val="002C409A"/>
    <w:rsid w:val="002F1846"/>
    <w:rsid w:val="002F334B"/>
    <w:rsid w:val="002F7559"/>
    <w:rsid w:val="002F788C"/>
    <w:rsid w:val="003073ED"/>
    <w:rsid w:val="00310CDF"/>
    <w:rsid w:val="00314F3A"/>
    <w:rsid w:val="003166A3"/>
    <w:rsid w:val="003211C0"/>
    <w:rsid w:val="0032516D"/>
    <w:rsid w:val="003339D9"/>
    <w:rsid w:val="00335A27"/>
    <w:rsid w:val="00340538"/>
    <w:rsid w:val="00345B65"/>
    <w:rsid w:val="00352BFB"/>
    <w:rsid w:val="0036722E"/>
    <w:rsid w:val="00376152"/>
    <w:rsid w:val="00382165"/>
    <w:rsid w:val="0038433C"/>
    <w:rsid w:val="00384B10"/>
    <w:rsid w:val="003858DB"/>
    <w:rsid w:val="00385DB7"/>
    <w:rsid w:val="003879A6"/>
    <w:rsid w:val="00391C86"/>
    <w:rsid w:val="003B5A3F"/>
    <w:rsid w:val="003C42C9"/>
    <w:rsid w:val="003D7CED"/>
    <w:rsid w:val="003F2F24"/>
    <w:rsid w:val="003F446E"/>
    <w:rsid w:val="00402BBE"/>
    <w:rsid w:val="00410165"/>
    <w:rsid w:val="0042163F"/>
    <w:rsid w:val="00423837"/>
    <w:rsid w:val="004560B5"/>
    <w:rsid w:val="00494188"/>
    <w:rsid w:val="00495DA1"/>
    <w:rsid w:val="004A0E6B"/>
    <w:rsid w:val="004A1B55"/>
    <w:rsid w:val="004B0E32"/>
    <w:rsid w:val="004B1E75"/>
    <w:rsid w:val="004B3330"/>
    <w:rsid w:val="004B4322"/>
    <w:rsid w:val="004C331F"/>
    <w:rsid w:val="004C4065"/>
    <w:rsid w:val="004D5A38"/>
    <w:rsid w:val="004F1C52"/>
    <w:rsid w:val="004F6969"/>
    <w:rsid w:val="00503F67"/>
    <w:rsid w:val="00504136"/>
    <w:rsid w:val="0051412B"/>
    <w:rsid w:val="00537994"/>
    <w:rsid w:val="005823EE"/>
    <w:rsid w:val="005913BE"/>
    <w:rsid w:val="00591754"/>
    <w:rsid w:val="005A0AA4"/>
    <w:rsid w:val="005C0D9B"/>
    <w:rsid w:val="005C56C5"/>
    <w:rsid w:val="005F7E66"/>
    <w:rsid w:val="00600BAB"/>
    <w:rsid w:val="006030A0"/>
    <w:rsid w:val="0061163A"/>
    <w:rsid w:val="00613727"/>
    <w:rsid w:val="006206B4"/>
    <w:rsid w:val="00620AE3"/>
    <w:rsid w:val="00622036"/>
    <w:rsid w:val="006357A7"/>
    <w:rsid w:val="006401D4"/>
    <w:rsid w:val="0064398E"/>
    <w:rsid w:val="00647E26"/>
    <w:rsid w:val="00650FC9"/>
    <w:rsid w:val="006519D9"/>
    <w:rsid w:val="00652072"/>
    <w:rsid w:val="00653828"/>
    <w:rsid w:val="00654C2E"/>
    <w:rsid w:val="00657B6A"/>
    <w:rsid w:val="00660F49"/>
    <w:rsid w:val="006611E2"/>
    <w:rsid w:val="00662F40"/>
    <w:rsid w:val="006771A8"/>
    <w:rsid w:val="006812CF"/>
    <w:rsid w:val="006B0ECC"/>
    <w:rsid w:val="006B6935"/>
    <w:rsid w:val="006D3220"/>
    <w:rsid w:val="006D4BA0"/>
    <w:rsid w:val="006F15CA"/>
    <w:rsid w:val="006F1839"/>
    <w:rsid w:val="006F6BE5"/>
    <w:rsid w:val="006F73E9"/>
    <w:rsid w:val="00712430"/>
    <w:rsid w:val="007178CB"/>
    <w:rsid w:val="007220E7"/>
    <w:rsid w:val="007237F3"/>
    <w:rsid w:val="007449B4"/>
    <w:rsid w:val="00751244"/>
    <w:rsid w:val="007703DB"/>
    <w:rsid w:val="00780849"/>
    <w:rsid w:val="0078342F"/>
    <w:rsid w:val="00783EFA"/>
    <w:rsid w:val="0078404D"/>
    <w:rsid w:val="007905C5"/>
    <w:rsid w:val="007B6B2F"/>
    <w:rsid w:val="007B729D"/>
    <w:rsid w:val="007D3C5C"/>
    <w:rsid w:val="007E3536"/>
    <w:rsid w:val="007E3FB9"/>
    <w:rsid w:val="00800392"/>
    <w:rsid w:val="00807D0A"/>
    <w:rsid w:val="00812577"/>
    <w:rsid w:val="00825268"/>
    <w:rsid w:val="00840794"/>
    <w:rsid w:val="0084552C"/>
    <w:rsid w:val="008507B5"/>
    <w:rsid w:val="00854379"/>
    <w:rsid w:val="0086399A"/>
    <w:rsid w:val="00872D77"/>
    <w:rsid w:val="00877285"/>
    <w:rsid w:val="00892C9C"/>
    <w:rsid w:val="008B07AB"/>
    <w:rsid w:val="008B51D0"/>
    <w:rsid w:val="008B5893"/>
    <w:rsid w:val="008B7ACB"/>
    <w:rsid w:val="008D07CF"/>
    <w:rsid w:val="008D2AC3"/>
    <w:rsid w:val="008D4257"/>
    <w:rsid w:val="00900313"/>
    <w:rsid w:val="009032D5"/>
    <w:rsid w:val="0091008A"/>
    <w:rsid w:val="009120FC"/>
    <w:rsid w:val="00916755"/>
    <w:rsid w:val="00921E8F"/>
    <w:rsid w:val="0092749D"/>
    <w:rsid w:val="00930D8B"/>
    <w:rsid w:val="00943517"/>
    <w:rsid w:val="00946BE2"/>
    <w:rsid w:val="00954B17"/>
    <w:rsid w:val="0096095E"/>
    <w:rsid w:val="009627F7"/>
    <w:rsid w:val="00962F70"/>
    <w:rsid w:val="00965BD8"/>
    <w:rsid w:val="009822D6"/>
    <w:rsid w:val="009824A4"/>
    <w:rsid w:val="00986A07"/>
    <w:rsid w:val="00996B90"/>
    <w:rsid w:val="009A68C9"/>
    <w:rsid w:val="009B337B"/>
    <w:rsid w:val="009D437D"/>
    <w:rsid w:val="009E449F"/>
    <w:rsid w:val="009E6F76"/>
    <w:rsid w:val="009F0A28"/>
    <w:rsid w:val="009F2EC7"/>
    <w:rsid w:val="00A10181"/>
    <w:rsid w:val="00A103EB"/>
    <w:rsid w:val="00A12ED2"/>
    <w:rsid w:val="00A15B8E"/>
    <w:rsid w:val="00A16CF6"/>
    <w:rsid w:val="00A25C48"/>
    <w:rsid w:val="00A31DD2"/>
    <w:rsid w:val="00A37744"/>
    <w:rsid w:val="00A41B5F"/>
    <w:rsid w:val="00A4756E"/>
    <w:rsid w:val="00A616E3"/>
    <w:rsid w:val="00A709B8"/>
    <w:rsid w:val="00A70AE1"/>
    <w:rsid w:val="00A72CE0"/>
    <w:rsid w:val="00A91561"/>
    <w:rsid w:val="00A97E33"/>
    <w:rsid w:val="00AA1123"/>
    <w:rsid w:val="00AA1D6E"/>
    <w:rsid w:val="00AA316B"/>
    <w:rsid w:val="00AA7B89"/>
    <w:rsid w:val="00AE03B1"/>
    <w:rsid w:val="00B01ACF"/>
    <w:rsid w:val="00B02F0A"/>
    <w:rsid w:val="00B079EC"/>
    <w:rsid w:val="00B115E5"/>
    <w:rsid w:val="00B12902"/>
    <w:rsid w:val="00B2208D"/>
    <w:rsid w:val="00B3014C"/>
    <w:rsid w:val="00B31B44"/>
    <w:rsid w:val="00B3721C"/>
    <w:rsid w:val="00B43B7C"/>
    <w:rsid w:val="00B503BB"/>
    <w:rsid w:val="00B53FDA"/>
    <w:rsid w:val="00B64F38"/>
    <w:rsid w:val="00B71574"/>
    <w:rsid w:val="00B77F4A"/>
    <w:rsid w:val="00B81B78"/>
    <w:rsid w:val="00BA1A03"/>
    <w:rsid w:val="00BB0B4E"/>
    <w:rsid w:val="00BC054B"/>
    <w:rsid w:val="00BD3625"/>
    <w:rsid w:val="00BE09D7"/>
    <w:rsid w:val="00BE0E05"/>
    <w:rsid w:val="00BE1C06"/>
    <w:rsid w:val="00BE5469"/>
    <w:rsid w:val="00BE7A52"/>
    <w:rsid w:val="00BF1C35"/>
    <w:rsid w:val="00C02542"/>
    <w:rsid w:val="00C03A58"/>
    <w:rsid w:val="00C1100D"/>
    <w:rsid w:val="00C17A6F"/>
    <w:rsid w:val="00C24590"/>
    <w:rsid w:val="00C37C90"/>
    <w:rsid w:val="00C40C07"/>
    <w:rsid w:val="00C40DC8"/>
    <w:rsid w:val="00C444CD"/>
    <w:rsid w:val="00C55F8B"/>
    <w:rsid w:val="00C6495D"/>
    <w:rsid w:val="00C64D62"/>
    <w:rsid w:val="00C66331"/>
    <w:rsid w:val="00C73B68"/>
    <w:rsid w:val="00C7769C"/>
    <w:rsid w:val="00C922B5"/>
    <w:rsid w:val="00CC1F9C"/>
    <w:rsid w:val="00CC3698"/>
    <w:rsid w:val="00CC6C88"/>
    <w:rsid w:val="00CE6F44"/>
    <w:rsid w:val="00CE70FC"/>
    <w:rsid w:val="00CF2DA3"/>
    <w:rsid w:val="00CF51A6"/>
    <w:rsid w:val="00D1078C"/>
    <w:rsid w:val="00D11A59"/>
    <w:rsid w:val="00D20B78"/>
    <w:rsid w:val="00D41E02"/>
    <w:rsid w:val="00D47943"/>
    <w:rsid w:val="00D5700F"/>
    <w:rsid w:val="00D708B6"/>
    <w:rsid w:val="00D74A1C"/>
    <w:rsid w:val="00D875DE"/>
    <w:rsid w:val="00D94EDF"/>
    <w:rsid w:val="00DA4744"/>
    <w:rsid w:val="00DC2A1A"/>
    <w:rsid w:val="00DD1A76"/>
    <w:rsid w:val="00DD4E82"/>
    <w:rsid w:val="00DD6194"/>
    <w:rsid w:val="00E15263"/>
    <w:rsid w:val="00E168BE"/>
    <w:rsid w:val="00E23142"/>
    <w:rsid w:val="00E260DC"/>
    <w:rsid w:val="00E37D07"/>
    <w:rsid w:val="00E426C8"/>
    <w:rsid w:val="00E477CF"/>
    <w:rsid w:val="00E5245E"/>
    <w:rsid w:val="00E5472F"/>
    <w:rsid w:val="00E557F0"/>
    <w:rsid w:val="00E71162"/>
    <w:rsid w:val="00E833A5"/>
    <w:rsid w:val="00E86F6E"/>
    <w:rsid w:val="00E92F13"/>
    <w:rsid w:val="00E960DE"/>
    <w:rsid w:val="00EB5521"/>
    <w:rsid w:val="00EB7D9F"/>
    <w:rsid w:val="00EE667A"/>
    <w:rsid w:val="00EF7303"/>
    <w:rsid w:val="00EF7ABE"/>
    <w:rsid w:val="00F0085B"/>
    <w:rsid w:val="00F11C6A"/>
    <w:rsid w:val="00F1456B"/>
    <w:rsid w:val="00F20467"/>
    <w:rsid w:val="00F222C8"/>
    <w:rsid w:val="00F33E11"/>
    <w:rsid w:val="00F40D0E"/>
    <w:rsid w:val="00F43643"/>
    <w:rsid w:val="00F6580E"/>
    <w:rsid w:val="00F77526"/>
    <w:rsid w:val="00FA2828"/>
    <w:rsid w:val="00FB05E6"/>
    <w:rsid w:val="00FB36E7"/>
    <w:rsid w:val="00FB5192"/>
    <w:rsid w:val="00FC2D4F"/>
    <w:rsid w:val="00FF1891"/>
    <w:rsid w:val="00FF56DA"/>
    <w:rsid w:val="00FF71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48510"/>
  <w15:chartTrackingRefBased/>
  <w15:docId w15:val="{5E793A80-D6B4-4E1B-8703-53715DB0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0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1B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B55"/>
  </w:style>
  <w:style w:type="paragraph" w:styleId="Encabezado">
    <w:name w:val="header"/>
    <w:basedOn w:val="Normal"/>
    <w:link w:val="EncabezadoCar"/>
    <w:uiPriority w:val="99"/>
    <w:unhideWhenUsed/>
    <w:rsid w:val="008003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0392"/>
  </w:style>
  <w:style w:type="paragraph" w:customStyle="1" w:styleId="Default">
    <w:name w:val="Default"/>
    <w:rsid w:val="004B3330"/>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712430"/>
    <w:rPr>
      <w:color w:val="0563C1" w:themeColor="hyperlink"/>
      <w:u w:val="single"/>
    </w:rPr>
  </w:style>
  <w:style w:type="character" w:styleId="Mencinsinresolver">
    <w:name w:val="Unresolved Mention"/>
    <w:basedOn w:val="Fuentedeprrafopredeter"/>
    <w:uiPriority w:val="99"/>
    <w:semiHidden/>
    <w:unhideWhenUsed/>
    <w:rsid w:val="00712430"/>
    <w:rPr>
      <w:color w:val="605E5C"/>
      <w:shd w:val="clear" w:color="auto" w:fill="E1DFDD"/>
    </w:rPr>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
    <w:basedOn w:val="Normal"/>
    <w:link w:val="PrrafodelistaCar"/>
    <w:uiPriority w:val="34"/>
    <w:qFormat/>
    <w:rsid w:val="00423837"/>
    <w:pPr>
      <w:spacing w:after="0" w:line="240" w:lineRule="auto"/>
      <w:ind w:left="720"/>
      <w:contextualSpacing/>
    </w:pPr>
    <w:rPr>
      <w:rFonts w:ascii="Times New Roman" w:eastAsia="Times New Roman" w:hAnsi="Times New Roman" w:cs="Times New Roman"/>
      <w:sz w:val="20"/>
      <w:szCs w:val="20"/>
      <w:lang w:val="es-ES" w:eastAsia="es-MX"/>
    </w:rPr>
  </w:style>
  <w:style w:type="character" w:customStyle="1" w:styleId="CharacterStyle1">
    <w:name w:val="Character Style 1"/>
    <w:uiPriority w:val="99"/>
    <w:rsid w:val="00FC2D4F"/>
    <w:rPr>
      <w:sz w:val="24"/>
    </w:rPr>
  </w:style>
  <w:style w:type="paragraph" w:customStyle="1" w:styleId="Style1">
    <w:name w:val="Style 1"/>
    <w:basedOn w:val="Normal"/>
    <w:uiPriority w:val="99"/>
    <w:rsid w:val="00FC2D4F"/>
    <w:pPr>
      <w:widowControl w:val="0"/>
      <w:autoSpaceDE w:val="0"/>
      <w:autoSpaceDN w:val="0"/>
      <w:adjustRightInd w:val="0"/>
      <w:spacing w:after="0" w:line="240" w:lineRule="auto"/>
      <w:ind w:left="851" w:right="851"/>
      <w:jc w:val="both"/>
    </w:pPr>
    <w:rPr>
      <w:rFonts w:ascii="Times New Roman" w:eastAsiaTheme="minorEastAsia" w:hAnsi="Times New Roman" w:cs="Times New Roman"/>
      <w:sz w:val="24"/>
      <w:szCs w:val="24"/>
      <w:lang w:val="en-US" w:eastAsia="es-CR"/>
    </w:rPr>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FC2D4F"/>
    <w:rPr>
      <w:rFonts w:ascii="Times New Roman" w:eastAsia="Times New Roman" w:hAnsi="Times New Roman" w:cs="Times New Roman"/>
      <w:sz w:val="20"/>
      <w:szCs w:val="20"/>
      <w:lang w:val="es-ES" w:eastAsia="es-MX"/>
    </w:rPr>
  </w:style>
  <w:style w:type="paragraph" w:styleId="Textosinformato">
    <w:name w:val="Plain Text"/>
    <w:basedOn w:val="Normal"/>
    <w:link w:val="TextosinformatoCar"/>
    <w:rsid w:val="00F11C6A"/>
    <w:pPr>
      <w:spacing w:after="0" w:line="240" w:lineRule="auto"/>
    </w:pPr>
    <w:rPr>
      <w:rFonts w:ascii="Courier New" w:eastAsia="Times New Roman" w:hAnsi="Courier New" w:cs="Times New Roman"/>
      <w:sz w:val="24"/>
      <w:szCs w:val="24"/>
      <w:lang w:val="es-ES" w:eastAsia="es-ES"/>
    </w:rPr>
  </w:style>
  <w:style w:type="character" w:customStyle="1" w:styleId="TextosinformatoCar">
    <w:name w:val="Texto sin formato Car"/>
    <w:basedOn w:val="Fuentedeprrafopredeter"/>
    <w:link w:val="Textosinformato"/>
    <w:rsid w:val="00F11C6A"/>
    <w:rPr>
      <w:rFonts w:ascii="Courier New" w:eastAsia="Times New Roman" w:hAnsi="Courier New" w:cs="Times New Roman"/>
      <w:sz w:val="24"/>
      <w:szCs w:val="24"/>
      <w:lang w:val="es-ES" w:eastAsia="es-ES"/>
    </w:rPr>
  </w:style>
  <w:style w:type="paragraph" w:customStyle="1" w:styleId="Style3">
    <w:name w:val="Style 3"/>
    <w:basedOn w:val="Normal"/>
    <w:uiPriority w:val="99"/>
    <w:rsid w:val="00F11C6A"/>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es-CR"/>
    </w:rPr>
  </w:style>
  <w:style w:type="character" w:customStyle="1" w:styleId="CharacterStyle4">
    <w:name w:val="Character Style 4"/>
    <w:uiPriority w:val="99"/>
    <w:rsid w:val="00F11C6A"/>
    <w:rPr>
      <w:sz w:val="20"/>
    </w:rPr>
  </w:style>
  <w:style w:type="character" w:customStyle="1" w:styleId="CharacterStyle6">
    <w:name w:val="Character Style 6"/>
    <w:uiPriority w:val="99"/>
    <w:rsid w:val="00F11C6A"/>
    <w:rPr>
      <w:sz w:val="20"/>
      <w:szCs w:val="20"/>
    </w:rPr>
  </w:style>
  <w:style w:type="paragraph" w:customStyle="1" w:styleId="Style9">
    <w:name w:val="Style 9"/>
    <w:basedOn w:val="Normal"/>
    <w:uiPriority w:val="99"/>
    <w:rsid w:val="00F11C6A"/>
    <w:pPr>
      <w:widowControl w:val="0"/>
      <w:autoSpaceDE w:val="0"/>
      <w:autoSpaceDN w:val="0"/>
      <w:spacing w:before="252" w:after="0" w:line="240" w:lineRule="auto"/>
      <w:ind w:right="72"/>
    </w:pPr>
    <w:rPr>
      <w:rFonts w:ascii="Times New Roman" w:eastAsiaTheme="minorEastAsia" w:hAnsi="Times New Roman" w:cs="Times New Roman"/>
      <w:sz w:val="23"/>
      <w:szCs w:val="23"/>
      <w:lang w:val="en-US" w:eastAsia="es-CR"/>
    </w:rPr>
  </w:style>
  <w:style w:type="paragraph" w:customStyle="1" w:styleId="Style7">
    <w:name w:val="Style 7"/>
    <w:basedOn w:val="Normal"/>
    <w:uiPriority w:val="99"/>
    <w:rsid w:val="00F11C6A"/>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CR"/>
    </w:rPr>
  </w:style>
  <w:style w:type="paragraph" w:customStyle="1" w:styleId="Style11">
    <w:name w:val="Style 11"/>
    <w:basedOn w:val="Normal"/>
    <w:uiPriority w:val="99"/>
    <w:rsid w:val="00F11C6A"/>
    <w:pPr>
      <w:widowControl w:val="0"/>
      <w:autoSpaceDE w:val="0"/>
      <w:autoSpaceDN w:val="0"/>
      <w:spacing w:before="324" w:after="0" w:line="240" w:lineRule="auto"/>
      <w:ind w:left="864" w:right="864"/>
      <w:jc w:val="both"/>
    </w:pPr>
    <w:rPr>
      <w:rFonts w:ascii="Times New Roman" w:eastAsiaTheme="minorEastAsia" w:hAnsi="Times New Roman" w:cs="Times New Roman"/>
      <w:sz w:val="21"/>
      <w:szCs w:val="21"/>
      <w:lang w:val="en-US" w:eastAsia="es-CR"/>
    </w:rPr>
  </w:style>
  <w:style w:type="character" w:customStyle="1" w:styleId="CharacterStyle5">
    <w:name w:val="Character Style 5"/>
    <w:uiPriority w:val="99"/>
    <w:rsid w:val="00F11C6A"/>
    <w:rPr>
      <w:sz w:val="21"/>
    </w:rPr>
  </w:style>
  <w:style w:type="paragraph" w:styleId="Sangranormal">
    <w:name w:val="Normal Indent"/>
    <w:basedOn w:val="Normal"/>
    <w:semiHidden/>
    <w:rsid w:val="00F11C6A"/>
    <w:pPr>
      <w:widowControl w:val="0"/>
      <w:spacing w:after="0" w:line="360" w:lineRule="auto"/>
      <w:ind w:firstLine="567"/>
      <w:jc w:val="both"/>
    </w:pPr>
    <w:rPr>
      <w:rFonts w:ascii="Courier New" w:eastAsia="Times New Roman" w:hAnsi="Courier New" w:cs="Times New Roman"/>
      <w:sz w:val="20"/>
      <w:szCs w:val="20"/>
      <w:lang w:eastAsia="es-ES"/>
    </w:rPr>
  </w:style>
  <w:style w:type="paragraph" w:styleId="Sinespaciado">
    <w:name w:val="No Spacing"/>
    <w:link w:val="SinespaciadoCar"/>
    <w:uiPriority w:val="1"/>
    <w:qFormat/>
    <w:rsid w:val="006812CF"/>
    <w:pPr>
      <w:spacing w:after="0" w:line="240" w:lineRule="auto"/>
    </w:pPr>
    <w:rPr>
      <w:rFonts w:ascii="Calibri" w:eastAsia="Calibri" w:hAnsi="Calibri" w:cs="Times New Roman"/>
    </w:rPr>
  </w:style>
  <w:style w:type="paragraph" w:styleId="Textoindependiente">
    <w:name w:val="Body Text"/>
    <w:basedOn w:val="Normal"/>
    <w:link w:val="TextoindependienteCar1"/>
    <w:uiPriority w:val="99"/>
    <w:unhideWhenUsed/>
    <w:rsid w:val="006812CF"/>
    <w:pPr>
      <w:spacing w:after="120" w:line="240" w:lineRule="auto"/>
    </w:pPr>
    <w:rPr>
      <w:rFonts w:ascii="Times New Roman" w:eastAsia="Calibri" w:hAnsi="Times New Roman" w:cs="Times New Roman"/>
      <w:sz w:val="24"/>
      <w:szCs w:val="24"/>
      <w:lang w:eastAsia="es-ES"/>
    </w:rPr>
  </w:style>
  <w:style w:type="character" w:customStyle="1" w:styleId="TextoindependienteCar">
    <w:name w:val="Texto independiente Car"/>
    <w:basedOn w:val="Fuentedeprrafopredeter"/>
    <w:uiPriority w:val="99"/>
    <w:semiHidden/>
    <w:rsid w:val="006812CF"/>
  </w:style>
  <w:style w:type="character" w:customStyle="1" w:styleId="TextoindependienteCar1">
    <w:name w:val="Texto independiente Car1"/>
    <w:basedOn w:val="Fuentedeprrafopredeter"/>
    <w:link w:val="Textoindependiente"/>
    <w:uiPriority w:val="99"/>
    <w:locked/>
    <w:rsid w:val="006812CF"/>
    <w:rPr>
      <w:rFonts w:ascii="Times New Roman" w:eastAsia="Calibri" w:hAnsi="Times New Roman" w:cs="Times New Roman"/>
      <w:sz w:val="24"/>
      <w:szCs w:val="24"/>
      <w:lang w:eastAsia="es-ES"/>
    </w:rPr>
  </w:style>
  <w:style w:type="character" w:customStyle="1" w:styleId="SinespaciadoCar">
    <w:name w:val="Sin espaciado Car"/>
    <w:basedOn w:val="Fuentedeprrafopredeter"/>
    <w:link w:val="Sinespaciado"/>
    <w:uiPriority w:val="1"/>
    <w:rsid w:val="006812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812130">
      <w:bodyDiv w:val="1"/>
      <w:marLeft w:val="0"/>
      <w:marRight w:val="0"/>
      <w:marTop w:val="0"/>
      <w:marBottom w:val="0"/>
      <w:divBdr>
        <w:top w:val="none" w:sz="0" w:space="0" w:color="auto"/>
        <w:left w:val="none" w:sz="0" w:space="0" w:color="auto"/>
        <w:bottom w:val="none" w:sz="0" w:space="0" w:color="auto"/>
        <w:right w:val="none" w:sz="0" w:space="0" w:color="auto"/>
      </w:divBdr>
    </w:div>
    <w:div w:id="922959036">
      <w:bodyDiv w:val="1"/>
      <w:marLeft w:val="0"/>
      <w:marRight w:val="0"/>
      <w:marTop w:val="0"/>
      <w:marBottom w:val="0"/>
      <w:divBdr>
        <w:top w:val="none" w:sz="0" w:space="0" w:color="auto"/>
        <w:left w:val="none" w:sz="0" w:space="0" w:color="auto"/>
        <w:bottom w:val="none" w:sz="0" w:space="0" w:color="auto"/>
        <w:right w:val="none" w:sz="0" w:space="0" w:color="auto"/>
      </w:divBdr>
    </w:div>
    <w:div w:id="1694264278">
      <w:bodyDiv w:val="1"/>
      <w:marLeft w:val="0"/>
      <w:marRight w:val="0"/>
      <w:marTop w:val="0"/>
      <w:marBottom w:val="0"/>
      <w:divBdr>
        <w:top w:val="none" w:sz="0" w:space="0" w:color="auto"/>
        <w:left w:val="none" w:sz="0" w:space="0" w:color="auto"/>
        <w:bottom w:val="none" w:sz="0" w:space="0" w:color="auto"/>
        <w:right w:val="none" w:sz="0" w:space="0" w:color="auto"/>
      </w:divBdr>
    </w:div>
    <w:div w:id="19465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ovargasyong@yahoo.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eriovargasyong@yahoo.es" TargetMode="External"/><Relationship Id="rId5" Type="http://schemas.openxmlformats.org/officeDocument/2006/relationships/webSettings" Target="webSettings.xml"/><Relationship Id="rId10" Type="http://schemas.openxmlformats.org/officeDocument/2006/relationships/hyperlink" Target="mailto:valeriovargasyong@yahoo.es" TargetMode="External"/><Relationship Id="rId4" Type="http://schemas.openxmlformats.org/officeDocument/2006/relationships/settings" Target="settings.xml"/><Relationship Id="rId9" Type="http://schemas.openxmlformats.org/officeDocument/2006/relationships/hyperlink" Target="mailto:valeriovargasyong@yaho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3E3CA-47FE-4163-B0E6-8E50098E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6806</Words>
  <Characters>37434</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Licda. Tatiana Montero Salguero</dc:creator>
  <cp:keywords/>
  <dc:description/>
  <cp:lastModifiedBy>Tatiana Montero Salguero</cp:lastModifiedBy>
  <cp:revision>5</cp:revision>
  <cp:lastPrinted>2024-11-26T18:26:00Z</cp:lastPrinted>
  <dcterms:created xsi:type="dcterms:W3CDTF">2024-12-20T16:14:00Z</dcterms:created>
  <dcterms:modified xsi:type="dcterms:W3CDTF">2024-12-20T16:22:00Z</dcterms:modified>
</cp:coreProperties>
</file>