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BE92" w14:textId="77777777" w:rsidR="00190A8E" w:rsidRPr="00562EE1" w:rsidRDefault="00190A8E" w:rsidP="00725336">
      <w:pPr>
        <w:pStyle w:val="Sinespaciado"/>
        <w:spacing w:line="288" w:lineRule="auto"/>
        <w:jc w:val="both"/>
        <w:rPr>
          <w:rFonts w:ascii="Times New Roman" w:hAnsi="Times New Roman"/>
          <w:color w:val="000000" w:themeColor="text1"/>
          <w:sz w:val="24"/>
          <w:szCs w:val="24"/>
        </w:rPr>
      </w:pPr>
    </w:p>
    <w:p w14:paraId="1E63A325" w14:textId="56448BBA" w:rsidR="00C3035B" w:rsidRPr="00562EE1" w:rsidRDefault="00C3035B" w:rsidP="00725336">
      <w:pPr>
        <w:pStyle w:val="Sinespaciado"/>
        <w:spacing w:line="288" w:lineRule="auto"/>
        <w:jc w:val="both"/>
        <w:rPr>
          <w:rFonts w:ascii="Times New Roman" w:hAnsi="Times New Roman"/>
          <w:color w:val="000000" w:themeColor="text1"/>
          <w:sz w:val="24"/>
          <w:szCs w:val="24"/>
        </w:rPr>
      </w:pPr>
    </w:p>
    <w:p w14:paraId="41B66E6A" w14:textId="2547CA47" w:rsidR="004337A0" w:rsidRPr="00335584" w:rsidRDefault="004337A0" w:rsidP="00725336">
      <w:pPr>
        <w:pStyle w:val="Sinespaciado"/>
        <w:spacing w:line="288" w:lineRule="auto"/>
        <w:jc w:val="center"/>
        <w:rPr>
          <w:rFonts w:ascii="HendersonSansW00-BasicLight" w:hAnsi="HendersonSansW00-BasicLight"/>
          <w:b/>
          <w:color w:val="000000" w:themeColor="text1"/>
        </w:rPr>
      </w:pPr>
      <w:r w:rsidRPr="00335584">
        <w:rPr>
          <w:rFonts w:ascii="HendersonSansW00-BasicLight" w:hAnsi="HendersonSansW00-BasicLight"/>
          <w:b/>
          <w:color w:val="000000" w:themeColor="text1"/>
        </w:rPr>
        <w:t>RESOLUCIÓN No. TAT-</w:t>
      </w:r>
      <w:r w:rsidR="00A37212">
        <w:rPr>
          <w:rFonts w:ascii="HendersonSansW00-BasicLight" w:hAnsi="HendersonSansW00-BasicLight"/>
          <w:b/>
          <w:color w:val="000000" w:themeColor="text1"/>
        </w:rPr>
        <w:t>4177-</w:t>
      </w:r>
      <w:r w:rsidRPr="00335584">
        <w:rPr>
          <w:rFonts w:ascii="HendersonSansW00-BasicLight" w:hAnsi="HendersonSansW00-BasicLight"/>
          <w:b/>
          <w:color w:val="000000" w:themeColor="text1"/>
        </w:rPr>
        <w:t>202</w:t>
      </w:r>
      <w:r w:rsidR="00D109D4" w:rsidRPr="00335584">
        <w:rPr>
          <w:rFonts w:ascii="HendersonSansW00-BasicLight" w:hAnsi="HendersonSansW00-BasicLight"/>
          <w:b/>
          <w:color w:val="000000" w:themeColor="text1"/>
        </w:rPr>
        <w:t>4</w:t>
      </w:r>
    </w:p>
    <w:p w14:paraId="0EB6A1F1" w14:textId="77777777" w:rsidR="004337A0" w:rsidRPr="00335584" w:rsidRDefault="004337A0" w:rsidP="00725336">
      <w:pPr>
        <w:pStyle w:val="Sinespaciado"/>
        <w:spacing w:line="288" w:lineRule="auto"/>
        <w:jc w:val="both"/>
        <w:rPr>
          <w:rFonts w:ascii="HendersonSansW00-BasicLight" w:hAnsi="HendersonSansW00-BasicLight"/>
          <w:color w:val="000000" w:themeColor="text1"/>
        </w:rPr>
      </w:pPr>
    </w:p>
    <w:p w14:paraId="3C1CB3B3" w14:textId="7B0A6466" w:rsidR="004337A0" w:rsidRPr="00335584" w:rsidRDefault="004337A0" w:rsidP="00725336">
      <w:pPr>
        <w:spacing w:line="288" w:lineRule="auto"/>
        <w:jc w:val="both"/>
        <w:rPr>
          <w:rFonts w:ascii="HendersonSansW00-BasicLight" w:hAnsi="HendersonSansW00-BasicLight"/>
          <w:color w:val="000000" w:themeColor="text1"/>
          <w:sz w:val="22"/>
          <w:szCs w:val="22"/>
        </w:rPr>
      </w:pPr>
      <w:r w:rsidRPr="00335584">
        <w:rPr>
          <w:rFonts w:ascii="HendersonSansW00-BasicLight" w:hAnsi="HendersonSansW00-BasicLight"/>
          <w:b/>
          <w:color w:val="000000" w:themeColor="text1"/>
          <w:sz w:val="22"/>
          <w:szCs w:val="22"/>
        </w:rPr>
        <w:t xml:space="preserve">TRIBUNAL ADMINISTRATIVO DE TRANSPORTE. </w:t>
      </w:r>
      <w:r w:rsidR="00D109D4" w:rsidRPr="00335584">
        <w:rPr>
          <w:rFonts w:ascii="HendersonSansW00-BasicLight" w:hAnsi="HendersonSansW00-BasicLight"/>
          <w:color w:val="000000" w:themeColor="text1"/>
          <w:sz w:val="22"/>
          <w:szCs w:val="22"/>
        </w:rPr>
        <w:t>San José</w:t>
      </w:r>
      <w:r w:rsidRPr="00335584">
        <w:rPr>
          <w:rFonts w:ascii="HendersonSansW00-BasicLight" w:hAnsi="HendersonSansW00-BasicLight"/>
          <w:color w:val="000000" w:themeColor="text1"/>
          <w:sz w:val="22"/>
          <w:szCs w:val="22"/>
        </w:rPr>
        <w:t xml:space="preserve">, a las </w:t>
      </w:r>
      <w:r w:rsidR="00A37212">
        <w:rPr>
          <w:rFonts w:ascii="HendersonSansW00-BasicLight" w:hAnsi="HendersonSansW00-BasicLight"/>
          <w:color w:val="000000" w:themeColor="text1"/>
          <w:sz w:val="22"/>
          <w:szCs w:val="22"/>
        </w:rPr>
        <w:t>8:30</w:t>
      </w:r>
      <w:r w:rsidRPr="00335584">
        <w:rPr>
          <w:rFonts w:ascii="HendersonSansW00-BasicLight" w:hAnsi="HendersonSansW00-BasicLight"/>
          <w:color w:val="000000" w:themeColor="text1"/>
          <w:sz w:val="22"/>
          <w:szCs w:val="22"/>
        </w:rPr>
        <w:t xml:space="preserve"> </w:t>
      </w:r>
      <w:r w:rsidR="00A37212">
        <w:rPr>
          <w:rFonts w:ascii="HendersonSansW00-BasicLight" w:hAnsi="HendersonSansW00-BasicLight"/>
          <w:color w:val="000000" w:themeColor="text1"/>
          <w:sz w:val="22"/>
          <w:szCs w:val="22"/>
        </w:rPr>
        <w:t>horas</w:t>
      </w:r>
      <w:r w:rsidRPr="00335584">
        <w:rPr>
          <w:rFonts w:ascii="HendersonSansW00-BasicLight" w:hAnsi="HendersonSansW00-BasicLight"/>
          <w:color w:val="000000" w:themeColor="text1"/>
          <w:sz w:val="22"/>
          <w:szCs w:val="22"/>
        </w:rPr>
        <w:t xml:space="preserve"> del</w:t>
      </w:r>
      <w:r w:rsidR="00A8414E" w:rsidRPr="00335584">
        <w:rPr>
          <w:rFonts w:ascii="HendersonSansW00-BasicLight" w:hAnsi="HendersonSansW00-BasicLight"/>
          <w:color w:val="000000" w:themeColor="text1"/>
          <w:sz w:val="22"/>
          <w:szCs w:val="22"/>
        </w:rPr>
        <w:t xml:space="preserve"> </w:t>
      </w:r>
      <w:r w:rsidR="00A37212">
        <w:rPr>
          <w:rFonts w:ascii="HendersonSansW00-BasicLight" w:hAnsi="HendersonSansW00-BasicLight"/>
          <w:color w:val="000000" w:themeColor="text1"/>
          <w:sz w:val="22"/>
          <w:szCs w:val="22"/>
        </w:rPr>
        <w:t>03</w:t>
      </w:r>
      <w:r w:rsidRPr="00335584">
        <w:rPr>
          <w:rFonts w:ascii="HendersonSansW00-BasicLight" w:hAnsi="HendersonSansW00-BasicLight"/>
          <w:color w:val="000000" w:themeColor="text1"/>
          <w:sz w:val="22"/>
          <w:szCs w:val="22"/>
        </w:rPr>
        <w:t xml:space="preserve"> de </w:t>
      </w:r>
      <w:r w:rsidR="00A37212">
        <w:rPr>
          <w:rFonts w:ascii="HendersonSansW00-BasicLight" w:hAnsi="HendersonSansW00-BasicLight"/>
          <w:color w:val="000000" w:themeColor="text1"/>
          <w:sz w:val="22"/>
          <w:szCs w:val="22"/>
        </w:rPr>
        <w:t>diciembre</w:t>
      </w:r>
      <w:r w:rsidRPr="00335584">
        <w:rPr>
          <w:rFonts w:ascii="HendersonSansW00-BasicLight" w:hAnsi="HendersonSansW00-BasicLight"/>
          <w:color w:val="000000" w:themeColor="text1"/>
          <w:sz w:val="22"/>
          <w:szCs w:val="22"/>
        </w:rPr>
        <w:t xml:space="preserve"> de dos mil veinti</w:t>
      </w:r>
      <w:r w:rsidR="00D109D4" w:rsidRPr="00335584">
        <w:rPr>
          <w:rFonts w:ascii="HendersonSansW00-BasicLight" w:hAnsi="HendersonSansW00-BasicLight"/>
          <w:color w:val="000000" w:themeColor="text1"/>
          <w:sz w:val="22"/>
          <w:szCs w:val="22"/>
        </w:rPr>
        <w:t>cuatro</w:t>
      </w:r>
      <w:r w:rsidRPr="00335584">
        <w:rPr>
          <w:rFonts w:ascii="HendersonSansW00-BasicLight" w:hAnsi="HendersonSansW00-BasicLight"/>
          <w:color w:val="000000" w:themeColor="text1"/>
          <w:sz w:val="22"/>
          <w:szCs w:val="22"/>
        </w:rPr>
        <w:t>.</w:t>
      </w:r>
    </w:p>
    <w:p w14:paraId="3426A2EF" w14:textId="77777777" w:rsidR="004337A0" w:rsidRPr="00335584" w:rsidRDefault="004337A0" w:rsidP="00725336">
      <w:pPr>
        <w:pStyle w:val="Sinespaciado"/>
        <w:spacing w:line="288" w:lineRule="auto"/>
        <w:rPr>
          <w:rFonts w:ascii="HendersonSansW00-BasicLight" w:hAnsi="HendersonSansW00-BasicLight"/>
          <w:color w:val="000000" w:themeColor="text1"/>
        </w:rPr>
      </w:pPr>
    </w:p>
    <w:p w14:paraId="49457A8C" w14:textId="1603BEF1" w:rsidR="004337A0" w:rsidRPr="00335584" w:rsidRDefault="004337A0" w:rsidP="00725336">
      <w:pPr>
        <w:spacing w:line="288" w:lineRule="auto"/>
        <w:jc w:val="both"/>
        <w:rPr>
          <w:rFonts w:ascii="HendersonSansW00-BasicLight" w:hAnsi="HendersonSansW00-BasicLight"/>
          <w:color w:val="000000" w:themeColor="text1"/>
          <w:sz w:val="22"/>
          <w:szCs w:val="22"/>
        </w:rPr>
      </w:pPr>
      <w:r w:rsidRPr="00335584">
        <w:rPr>
          <w:rFonts w:ascii="HendersonSansW00-BasicLight" w:hAnsi="HendersonSansW00-BasicLight"/>
          <w:color w:val="000000" w:themeColor="text1"/>
          <w:sz w:val="22"/>
          <w:szCs w:val="22"/>
        </w:rPr>
        <w:t xml:space="preserve">Se conoce </w:t>
      </w:r>
      <w:r w:rsidRPr="00335584">
        <w:rPr>
          <w:rFonts w:ascii="HendersonSansW00-BasicLight" w:hAnsi="HendersonSansW00-BasicLight"/>
          <w:b/>
          <w:smallCaps/>
          <w:color w:val="000000" w:themeColor="text1"/>
          <w:sz w:val="22"/>
          <w:szCs w:val="22"/>
        </w:rPr>
        <w:t xml:space="preserve">recurso de revisión </w:t>
      </w:r>
      <w:r w:rsidR="00D109D4" w:rsidRPr="00335584">
        <w:rPr>
          <w:rFonts w:ascii="HendersonSansW00-BasicLight" w:hAnsi="HendersonSansW00-BasicLight"/>
          <w:b/>
          <w:smallCaps/>
          <w:color w:val="000000" w:themeColor="text1"/>
          <w:sz w:val="22"/>
          <w:szCs w:val="22"/>
        </w:rPr>
        <w:t xml:space="preserve">e incidencia de </w:t>
      </w:r>
      <w:r w:rsidRPr="00335584">
        <w:rPr>
          <w:rFonts w:ascii="HendersonSansW00-BasicLight" w:hAnsi="HendersonSansW00-BasicLight"/>
          <w:b/>
          <w:smallCaps/>
          <w:color w:val="000000" w:themeColor="text1"/>
          <w:sz w:val="22"/>
          <w:szCs w:val="22"/>
        </w:rPr>
        <w:t>nulidad absoluta concomitante</w:t>
      </w:r>
      <w:r w:rsidR="00E8183C" w:rsidRPr="00335584">
        <w:rPr>
          <w:rFonts w:ascii="HendersonSansW00-BasicLight" w:hAnsi="HendersonSansW00-BasicLight"/>
          <w:color w:val="000000" w:themeColor="text1"/>
          <w:sz w:val="22"/>
          <w:szCs w:val="22"/>
        </w:rPr>
        <w:t xml:space="preserve"> </w:t>
      </w:r>
      <w:r w:rsidR="00E8183C" w:rsidRPr="00335584">
        <w:rPr>
          <w:rFonts w:ascii="HendersonSansW00-BasicLight" w:hAnsi="HendersonSansW00-BasicLight"/>
          <w:b/>
          <w:bCs/>
          <w:smallCaps/>
          <w:color w:val="000000" w:themeColor="text1"/>
          <w:sz w:val="22"/>
          <w:szCs w:val="22"/>
        </w:rPr>
        <w:t xml:space="preserve">e incidente de suspensión como medida cautelar ante y durante </w:t>
      </w:r>
      <w:proofErr w:type="spellStart"/>
      <w:r w:rsidR="00E8183C" w:rsidRPr="00335584">
        <w:rPr>
          <w:rFonts w:ascii="HendersonSansW00-BasicLight" w:hAnsi="HendersonSansW00-BasicLight"/>
          <w:b/>
          <w:bCs/>
          <w:smallCaps/>
          <w:color w:val="000000" w:themeColor="text1"/>
          <w:sz w:val="22"/>
          <w:szCs w:val="22"/>
        </w:rPr>
        <w:t>causam</w:t>
      </w:r>
      <w:proofErr w:type="spellEnd"/>
      <w:r w:rsidR="00E8183C" w:rsidRPr="00335584">
        <w:rPr>
          <w:rFonts w:ascii="HendersonSansW00-BasicLight" w:hAnsi="HendersonSansW00-BasicLight"/>
          <w:b/>
          <w:bCs/>
          <w:smallCaps/>
          <w:color w:val="000000" w:themeColor="text1"/>
          <w:sz w:val="22"/>
          <w:szCs w:val="22"/>
        </w:rPr>
        <w:t>,</w:t>
      </w:r>
      <w:r w:rsidR="00E8183C" w:rsidRPr="00335584">
        <w:rPr>
          <w:rFonts w:ascii="HendersonSansW00-BasicLight" w:hAnsi="HendersonSansW00-BasicLight"/>
          <w:smallCaps/>
          <w:color w:val="000000" w:themeColor="text1"/>
          <w:sz w:val="22"/>
          <w:szCs w:val="22"/>
        </w:rPr>
        <w:t xml:space="preserve"> </w:t>
      </w:r>
      <w:r w:rsidRPr="00335584">
        <w:rPr>
          <w:rFonts w:ascii="HendersonSansW00-BasicLight" w:hAnsi="HendersonSansW00-BasicLight"/>
          <w:color w:val="000000" w:themeColor="text1"/>
          <w:sz w:val="22"/>
          <w:szCs w:val="22"/>
        </w:rPr>
        <w:t xml:space="preserve">interpuesto por </w:t>
      </w:r>
      <w:r w:rsidR="00D109D4" w:rsidRPr="00335584">
        <w:rPr>
          <w:rFonts w:ascii="HendersonSansW00-BasicLight" w:hAnsi="HendersonSansW00-BasicLight"/>
          <w:color w:val="000000" w:themeColor="text1"/>
          <w:sz w:val="22"/>
          <w:szCs w:val="22"/>
        </w:rPr>
        <w:t>el señor</w:t>
      </w:r>
      <w:r w:rsidRPr="00335584">
        <w:rPr>
          <w:rFonts w:ascii="HendersonSansW00-BasicLight" w:hAnsi="HendersonSansW00-BasicLight"/>
          <w:color w:val="000000" w:themeColor="text1"/>
          <w:sz w:val="22"/>
          <w:szCs w:val="22"/>
        </w:rPr>
        <w:t xml:space="preserve"> </w:t>
      </w:r>
      <w:proofErr w:type="spellStart"/>
      <w:r w:rsidR="00D109D4" w:rsidRPr="00335584">
        <w:rPr>
          <w:rFonts w:ascii="HendersonSansW00-BasicLight" w:hAnsi="HendersonSansW00-BasicLight"/>
          <w:b/>
          <w:bCs/>
          <w:smallCaps/>
          <w:color w:val="000000" w:themeColor="text1"/>
          <w:sz w:val="22"/>
          <w:szCs w:val="22"/>
        </w:rPr>
        <w:t>rrm</w:t>
      </w:r>
      <w:proofErr w:type="spellEnd"/>
      <w:r w:rsidRPr="00335584">
        <w:rPr>
          <w:rFonts w:ascii="HendersonSansW00-BasicLight" w:hAnsi="HendersonSansW00-BasicLight"/>
          <w:color w:val="000000" w:themeColor="text1"/>
          <w:sz w:val="22"/>
          <w:szCs w:val="22"/>
        </w:rPr>
        <w:t xml:space="preserve">, cédula </w:t>
      </w:r>
      <w:r w:rsidR="00D109D4" w:rsidRPr="00335584">
        <w:rPr>
          <w:rFonts w:ascii="HendersonSansW00-BasicLight" w:hAnsi="HendersonSansW00-BasicLight"/>
          <w:color w:val="000000" w:themeColor="text1"/>
          <w:sz w:val="22"/>
          <w:szCs w:val="22"/>
        </w:rPr>
        <w:t xml:space="preserve">de identidad </w:t>
      </w:r>
      <w:r w:rsidRPr="00335584">
        <w:rPr>
          <w:rFonts w:ascii="HendersonSansW00-BasicLight" w:hAnsi="HendersonSansW00-BasicLight"/>
          <w:color w:val="000000" w:themeColor="text1"/>
          <w:sz w:val="22"/>
          <w:szCs w:val="22"/>
        </w:rPr>
        <w:t xml:space="preserve">número </w:t>
      </w:r>
      <w:r w:rsidR="00907EE9">
        <w:rPr>
          <w:rFonts w:ascii="HendersonSansW00-BasicLight" w:hAnsi="HendersonSansW00-BasicLight"/>
          <w:color w:val="000000" w:themeColor="text1"/>
          <w:sz w:val="22"/>
          <w:szCs w:val="22"/>
        </w:rPr>
        <w:t>000</w:t>
      </w:r>
      <w:r w:rsidRPr="00335584">
        <w:rPr>
          <w:rFonts w:ascii="HendersonSansW00-BasicLight" w:hAnsi="HendersonSansW00-BasicLight"/>
          <w:color w:val="000000" w:themeColor="text1"/>
          <w:sz w:val="22"/>
          <w:szCs w:val="22"/>
        </w:rPr>
        <w:t xml:space="preserve">, </w:t>
      </w:r>
      <w:r w:rsidR="00D109D4" w:rsidRPr="00335584">
        <w:rPr>
          <w:rFonts w:ascii="HendersonSansW00-BasicLight" w:hAnsi="HendersonSansW00-BasicLight"/>
          <w:color w:val="000000" w:themeColor="text1"/>
          <w:sz w:val="22"/>
          <w:szCs w:val="22"/>
        </w:rPr>
        <w:t xml:space="preserve">concesionario de la placa de Taxi </w:t>
      </w:r>
      <w:r w:rsidR="00907EE9">
        <w:rPr>
          <w:rFonts w:ascii="HendersonSansW00-BasicLight" w:hAnsi="HendersonSansW00-BasicLight"/>
          <w:color w:val="000000" w:themeColor="text1"/>
          <w:sz w:val="22"/>
          <w:szCs w:val="22"/>
        </w:rPr>
        <w:t>000</w:t>
      </w:r>
      <w:r w:rsidR="00D109D4" w:rsidRPr="00335584">
        <w:rPr>
          <w:rFonts w:ascii="HendersonSansW00-BasicLight" w:hAnsi="HendersonSansW00-BasicLight"/>
          <w:color w:val="000000" w:themeColor="text1"/>
          <w:sz w:val="22"/>
          <w:szCs w:val="22"/>
        </w:rPr>
        <w:t>, en contra de la Resolución No. TAT-41</w:t>
      </w:r>
      <w:r w:rsidR="00D03340">
        <w:rPr>
          <w:rFonts w:ascii="HendersonSansW00-BasicLight" w:hAnsi="HendersonSansW00-BasicLight"/>
          <w:color w:val="000000" w:themeColor="text1"/>
          <w:sz w:val="22"/>
          <w:szCs w:val="22"/>
        </w:rPr>
        <w:t>5</w:t>
      </w:r>
      <w:r w:rsidR="00D109D4" w:rsidRPr="00335584">
        <w:rPr>
          <w:rFonts w:ascii="HendersonSansW00-BasicLight" w:hAnsi="HendersonSansW00-BasicLight"/>
          <w:color w:val="000000" w:themeColor="text1"/>
          <w:sz w:val="22"/>
          <w:szCs w:val="22"/>
        </w:rPr>
        <w:t xml:space="preserve">7-2024, de las 11:30 del 01 de agosto de 2024, </w:t>
      </w:r>
      <w:r w:rsidRPr="00335584">
        <w:rPr>
          <w:rFonts w:ascii="HendersonSansW00-BasicLight" w:hAnsi="HendersonSansW00-BasicLight"/>
          <w:color w:val="000000" w:themeColor="text1"/>
          <w:sz w:val="22"/>
          <w:szCs w:val="22"/>
        </w:rPr>
        <w:t>emitida por el Tribunal Administrativo de Transporte</w:t>
      </w:r>
      <w:r w:rsidR="00E8183C" w:rsidRPr="00335584">
        <w:rPr>
          <w:rFonts w:ascii="HendersonSansW00-BasicLight" w:hAnsi="HendersonSansW00-BasicLight"/>
          <w:color w:val="000000" w:themeColor="text1"/>
          <w:sz w:val="22"/>
          <w:szCs w:val="22"/>
        </w:rPr>
        <w:t>; el presente recurso se</w:t>
      </w:r>
      <w:r w:rsidRPr="00335584">
        <w:rPr>
          <w:rFonts w:ascii="HendersonSansW00-BasicLight" w:hAnsi="HendersonSansW00-BasicLight"/>
          <w:color w:val="000000" w:themeColor="text1"/>
          <w:sz w:val="22"/>
          <w:szCs w:val="22"/>
        </w:rPr>
        <w:t xml:space="preserve"> tramita en este Despacho bajo el </w:t>
      </w:r>
      <w:r w:rsidRPr="00335584">
        <w:rPr>
          <w:rFonts w:ascii="HendersonSansW00-BasicLight" w:hAnsi="HendersonSansW00-BasicLight"/>
          <w:b/>
          <w:color w:val="000000" w:themeColor="text1"/>
          <w:sz w:val="22"/>
          <w:szCs w:val="22"/>
        </w:rPr>
        <w:t xml:space="preserve">Expediente Administrativo </w:t>
      </w:r>
      <w:r w:rsidR="00574627" w:rsidRPr="00335584">
        <w:rPr>
          <w:rFonts w:ascii="HendersonSansW00-BasicLight" w:hAnsi="HendersonSansW00-BasicLight"/>
          <w:b/>
          <w:color w:val="000000" w:themeColor="text1"/>
          <w:sz w:val="22"/>
          <w:szCs w:val="22"/>
        </w:rPr>
        <w:t xml:space="preserve">No. </w:t>
      </w:r>
      <w:r w:rsidRPr="00335584">
        <w:rPr>
          <w:rFonts w:ascii="HendersonSansW00-BasicLight" w:hAnsi="HendersonSansW00-BasicLight"/>
          <w:b/>
          <w:color w:val="000000" w:themeColor="text1"/>
          <w:sz w:val="22"/>
          <w:szCs w:val="22"/>
        </w:rPr>
        <w:t>TAT-</w:t>
      </w:r>
      <w:r w:rsidR="00E8183C" w:rsidRPr="00335584">
        <w:rPr>
          <w:rFonts w:ascii="HendersonSansW00-BasicLight" w:hAnsi="HendersonSansW00-BasicLight"/>
          <w:b/>
          <w:color w:val="000000" w:themeColor="text1"/>
          <w:sz w:val="22"/>
          <w:szCs w:val="22"/>
        </w:rPr>
        <w:t>41</w:t>
      </w:r>
      <w:r w:rsidRPr="00335584">
        <w:rPr>
          <w:rFonts w:ascii="HendersonSansW00-BasicLight" w:hAnsi="HendersonSansW00-BasicLight"/>
          <w:b/>
          <w:color w:val="000000" w:themeColor="text1"/>
          <w:sz w:val="22"/>
          <w:szCs w:val="22"/>
        </w:rPr>
        <w:t>-2</w:t>
      </w:r>
      <w:r w:rsidR="00E8183C" w:rsidRPr="00335584">
        <w:rPr>
          <w:rFonts w:ascii="HendersonSansW00-BasicLight" w:hAnsi="HendersonSansW00-BasicLight"/>
          <w:b/>
          <w:color w:val="000000" w:themeColor="text1"/>
          <w:sz w:val="22"/>
          <w:szCs w:val="22"/>
        </w:rPr>
        <w:t>4</w:t>
      </w:r>
      <w:r w:rsidRPr="00335584">
        <w:rPr>
          <w:rFonts w:ascii="HendersonSansW00-BasicLight" w:hAnsi="HendersonSansW00-BasicLight"/>
          <w:bCs/>
          <w:color w:val="000000" w:themeColor="text1"/>
          <w:sz w:val="22"/>
          <w:szCs w:val="22"/>
        </w:rPr>
        <w:t>.</w:t>
      </w:r>
    </w:p>
    <w:p w14:paraId="097B30E4" w14:textId="77777777" w:rsidR="004337A0" w:rsidRPr="00335584" w:rsidRDefault="004337A0" w:rsidP="00725336">
      <w:pPr>
        <w:pStyle w:val="Sinespaciado"/>
        <w:spacing w:line="288" w:lineRule="auto"/>
        <w:jc w:val="both"/>
        <w:rPr>
          <w:rFonts w:ascii="HendersonSansW00-BasicLight" w:hAnsi="HendersonSansW00-BasicLight"/>
          <w:b/>
          <w:color w:val="000000" w:themeColor="text1"/>
        </w:rPr>
      </w:pPr>
    </w:p>
    <w:p w14:paraId="270D578D" w14:textId="77777777" w:rsidR="004337A0" w:rsidRPr="00335584" w:rsidRDefault="004337A0" w:rsidP="00725336">
      <w:pPr>
        <w:pStyle w:val="Textoindependiente2"/>
        <w:spacing w:after="0" w:line="288" w:lineRule="auto"/>
        <w:jc w:val="center"/>
        <w:rPr>
          <w:rFonts w:ascii="HendersonSansW00-BasicLight" w:hAnsi="HendersonSansW00-BasicLight"/>
          <w:b/>
          <w:color w:val="000000" w:themeColor="text1"/>
          <w:sz w:val="22"/>
          <w:szCs w:val="22"/>
        </w:rPr>
      </w:pPr>
      <w:r w:rsidRPr="00335584">
        <w:rPr>
          <w:rFonts w:ascii="HendersonSansW00-BasicLight" w:hAnsi="HendersonSansW00-BasicLight"/>
          <w:b/>
          <w:color w:val="000000" w:themeColor="text1"/>
          <w:sz w:val="22"/>
          <w:szCs w:val="22"/>
        </w:rPr>
        <w:t>RESULTANDO</w:t>
      </w:r>
    </w:p>
    <w:p w14:paraId="45E470AC" w14:textId="02F7563C" w:rsidR="004337A0" w:rsidRPr="00335584" w:rsidRDefault="004337A0" w:rsidP="00725336">
      <w:pPr>
        <w:pStyle w:val="Textoindependiente2"/>
        <w:spacing w:after="0" w:line="288" w:lineRule="auto"/>
        <w:jc w:val="center"/>
        <w:rPr>
          <w:rFonts w:ascii="HendersonSansW00-BasicLight" w:hAnsi="HendersonSansW00-BasicLight"/>
          <w:b/>
          <w:color w:val="000000" w:themeColor="text1"/>
          <w:sz w:val="22"/>
          <w:szCs w:val="22"/>
        </w:rPr>
      </w:pPr>
    </w:p>
    <w:p w14:paraId="56D33811" w14:textId="1CF5872E" w:rsidR="00EF4CED" w:rsidRPr="00335584" w:rsidRDefault="004337A0" w:rsidP="00725336">
      <w:pPr>
        <w:pStyle w:val="Sinespaciado"/>
        <w:spacing w:line="288" w:lineRule="auto"/>
        <w:jc w:val="both"/>
        <w:rPr>
          <w:rStyle w:val="normaltextrun"/>
          <w:rFonts w:ascii="HendersonSansW00-BasicLight" w:hAnsi="HendersonSansW00-BasicLight"/>
          <w:color w:val="000000" w:themeColor="text1"/>
          <w:shd w:val="clear" w:color="auto" w:fill="FFFFFF"/>
          <w:lang w:val="es-ES"/>
        </w:rPr>
      </w:pPr>
      <w:r w:rsidRPr="00335584">
        <w:rPr>
          <w:rFonts w:ascii="HendersonSansW00-BasicLight" w:eastAsia="Times New Roman" w:hAnsi="HendersonSansW00-BasicLight"/>
          <w:b/>
          <w:color w:val="000000" w:themeColor="text1"/>
          <w:lang w:eastAsia="es-ES"/>
        </w:rPr>
        <w:t>PRIMERO. –</w:t>
      </w:r>
      <w:r w:rsidRPr="00335584">
        <w:rPr>
          <w:rFonts w:ascii="HendersonSansW00-BasicLight" w:eastAsia="Times New Roman" w:hAnsi="HendersonSansW00-BasicLight"/>
          <w:bCs/>
          <w:color w:val="000000" w:themeColor="text1"/>
          <w:lang w:eastAsia="es-ES"/>
        </w:rPr>
        <w:t xml:space="preserve"> El Tribunal Administrativo de Transporte</w:t>
      </w:r>
      <w:r w:rsidR="008271AC" w:rsidRPr="00335584">
        <w:rPr>
          <w:rFonts w:ascii="HendersonSansW00-BasicLight" w:eastAsia="Times New Roman" w:hAnsi="HendersonSansW00-BasicLight"/>
          <w:bCs/>
          <w:color w:val="000000" w:themeColor="text1"/>
          <w:lang w:eastAsia="es-ES"/>
        </w:rPr>
        <w:t>,</w:t>
      </w:r>
      <w:r w:rsidRPr="00335584">
        <w:rPr>
          <w:rFonts w:ascii="HendersonSansW00-BasicLight" w:eastAsia="Times New Roman" w:hAnsi="HendersonSansW00-BasicLight"/>
          <w:bCs/>
          <w:color w:val="000000" w:themeColor="text1"/>
          <w:lang w:eastAsia="es-ES"/>
        </w:rPr>
        <w:t xml:space="preserve"> </w:t>
      </w:r>
      <w:r w:rsidR="008271AC" w:rsidRPr="00335584">
        <w:rPr>
          <w:rFonts w:ascii="HendersonSansW00-BasicLight" w:eastAsia="Times New Roman" w:hAnsi="HendersonSansW00-BasicLight"/>
          <w:bCs/>
          <w:color w:val="000000" w:themeColor="text1"/>
          <w:lang w:eastAsia="es-ES"/>
        </w:rPr>
        <w:t>mediante la</w:t>
      </w:r>
      <w:r w:rsidRPr="00335584">
        <w:rPr>
          <w:rFonts w:ascii="HendersonSansW00-BasicLight" w:eastAsia="Times New Roman" w:hAnsi="HendersonSansW00-BasicLight"/>
          <w:bCs/>
          <w:color w:val="000000" w:themeColor="text1"/>
          <w:lang w:eastAsia="es-ES"/>
        </w:rPr>
        <w:t xml:space="preserve"> </w:t>
      </w:r>
      <w:r w:rsidR="00574627" w:rsidRPr="00335584">
        <w:rPr>
          <w:rFonts w:ascii="HendersonSansW00-BasicLight" w:eastAsia="Times New Roman" w:hAnsi="HendersonSansW00-BasicLight"/>
          <w:b/>
          <w:color w:val="000000" w:themeColor="text1"/>
          <w:lang w:eastAsia="es-ES"/>
        </w:rPr>
        <w:t>R</w:t>
      </w:r>
      <w:r w:rsidRPr="00335584">
        <w:rPr>
          <w:rFonts w:ascii="HendersonSansW00-BasicLight" w:eastAsia="Times New Roman" w:hAnsi="HendersonSansW00-BasicLight"/>
          <w:b/>
          <w:color w:val="000000" w:themeColor="text1"/>
          <w:lang w:eastAsia="es-ES"/>
        </w:rPr>
        <w:t xml:space="preserve">esolución </w:t>
      </w:r>
      <w:r w:rsidR="00574627" w:rsidRPr="00335584">
        <w:rPr>
          <w:rFonts w:ascii="HendersonSansW00-BasicLight" w:eastAsia="Times New Roman" w:hAnsi="HendersonSansW00-BasicLight"/>
          <w:b/>
          <w:color w:val="000000" w:themeColor="text1"/>
          <w:lang w:eastAsia="es-ES"/>
        </w:rPr>
        <w:t>No.</w:t>
      </w:r>
      <w:r w:rsidRPr="00335584">
        <w:rPr>
          <w:rFonts w:ascii="HendersonSansW00-BasicLight" w:eastAsia="Times New Roman" w:hAnsi="HendersonSansW00-BasicLight"/>
          <w:b/>
          <w:color w:val="000000" w:themeColor="text1"/>
          <w:lang w:eastAsia="es-ES"/>
        </w:rPr>
        <w:t xml:space="preserve"> </w:t>
      </w:r>
      <w:r w:rsidRPr="00335584">
        <w:rPr>
          <w:rFonts w:ascii="HendersonSansW00-BasicLight" w:hAnsi="HendersonSansW00-BasicLight"/>
          <w:b/>
          <w:color w:val="000000" w:themeColor="text1"/>
        </w:rPr>
        <w:t>TAT-</w:t>
      </w:r>
      <w:r w:rsidR="00E8183C" w:rsidRPr="00335584">
        <w:rPr>
          <w:rFonts w:ascii="HendersonSansW00-BasicLight" w:hAnsi="HendersonSansW00-BasicLight"/>
          <w:b/>
          <w:color w:val="000000" w:themeColor="text1"/>
        </w:rPr>
        <w:t>4157</w:t>
      </w:r>
      <w:r w:rsidRPr="00335584">
        <w:rPr>
          <w:rFonts w:ascii="HendersonSansW00-BasicLight" w:hAnsi="HendersonSansW00-BasicLight"/>
          <w:b/>
          <w:color w:val="000000" w:themeColor="text1"/>
        </w:rPr>
        <w:t>-202</w:t>
      </w:r>
      <w:r w:rsidR="00E8183C" w:rsidRPr="00335584">
        <w:rPr>
          <w:rFonts w:ascii="HendersonSansW00-BasicLight" w:hAnsi="HendersonSansW00-BasicLight"/>
          <w:b/>
          <w:color w:val="000000" w:themeColor="text1"/>
        </w:rPr>
        <w:t>4</w:t>
      </w:r>
      <w:r w:rsidRPr="00335584">
        <w:rPr>
          <w:rFonts w:ascii="HendersonSansW00-BasicLight" w:hAnsi="HendersonSansW00-BasicLight"/>
          <w:b/>
          <w:color w:val="000000" w:themeColor="text1"/>
        </w:rPr>
        <w:t xml:space="preserve"> de las </w:t>
      </w:r>
      <w:r w:rsidR="00F3254C" w:rsidRPr="00335584">
        <w:rPr>
          <w:rFonts w:ascii="HendersonSansW00-BasicLight" w:hAnsi="HendersonSansW00-BasicLight"/>
          <w:b/>
          <w:color w:val="000000" w:themeColor="text1"/>
        </w:rPr>
        <w:t>1</w:t>
      </w:r>
      <w:r w:rsidR="00E8183C" w:rsidRPr="00335584">
        <w:rPr>
          <w:rFonts w:ascii="HendersonSansW00-BasicLight" w:hAnsi="HendersonSansW00-BasicLight"/>
          <w:b/>
          <w:color w:val="000000" w:themeColor="text1"/>
        </w:rPr>
        <w:t>1</w:t>
      </w:r>
      <w:r w:rsidR="00F3254C" w:rsidRPr="00335584">
        <w:rPr>
          <w:rFonts w:ascii="HendersonSansW00-BasicLight" w:hAnsi="HendersonSansW00-BasicLight"/>
          <w:b/>
          <w:color w:val="000000" w:themeColor="text1"/>
        </w:rPr>
        <w:t>:</w:t>
      </w:r>
      <w:r w:rsidR="00E8183C" w:rsidRPr="00335584">
        <w:rPr>
          <w:rFonts w:ascii="HendersonSansW00-BasicLight" w:hAnsi="HendersonSansW00-BasicLight"/>
          <w:b/>
          <w:color w:val="000000" w:themeColor="text1"/>
        </w:rPr>
        <w:t>30</w:t>
      </w:r>
      <w:r w:rsidRPr="00335584">
        <w:rPr>
          <w:rFonts w:ascii="HendersonSansW00-BasicLight" w:hAnsi="HendersonSansW00-BasicLight"/>
          <w:b/>
          <w:color w:val="000000" w:themeColor="text1"/>
        </w:rPr>
        <w:t xml:space="preserve"> horas </w:t>
      </w:r>
      <w:r w:rsidR="00F3254C" w:rsidRPr="00335584">
        <w:rPr>
          <w:rFonts w:ascii="HendersonSansW00-BasicLight" w:hAnsi="HendersonSansW00-BasicLight"/>
          <w:b/>
          <w:color w:val="000000" w:themeColor="text1"/>
        </w:rPr>
        <w:t>de</w:t>
      </w:r>
      <w:r w:rsidRPr="00335584">
        <w:rPr>
          <w:rFonts w:ascii="HendersonSansW00-BasicLight" w:hAnsi="HendersonSansW00-BasicLight"/>
          <w:b/>
          <w:color w:val="000000" w:themeColor="text1"/>
        </w:rPr>
        <w:t xml:space="preserve">l </w:t>
      </w:r>
      <w:r w:rsidR="00E8183C" w:rsidRPr="00335584">
        <w:rPr>
          <w:rFonts w:ascii="HendersonSansW00-BasicLight" w:hAnsi="HendersonSansW00-BasicLight"/>
          <w:b/>
          <w:color w:val="000000" w:themeColor="text1"/>
        </w:rPr>
        <w:t>01</w:t>
      </w:r>
      <w:r w:rsidRPr="00335584">
        <w:rPr>
          <w:rFonts w:ascii="HendersonSansW00-BasicLight" w:hAnsi="HendersonSansW00-BasicLight"/>
          <w:b/>
          <w:color w:val="000000" w:themeColor="text1"/>
        </w:rPr>
        <w:t xml:space="preserve"> de </w:t>
      </w:r>
      <w:r w:rsidR="00E8183C" w:rsidRPr="00335584">
        <w:rPr>
          <w:rFonts w:ascii="HendersonSansW00-BasicLight" w:hAnsi="HendersonSansW00-BasicLight"/>
          <w:b/>
          <w:color w:val="000000" w:themeColor="text1"/>
        </w:rPr>
        <w:t xml:space="preserve">agosto </w:t>
      </w:r>
      <w:r w:rsidRPr="00335584">
        <w:rPr>
          <w:rFonts w:ascii="HendersonSansW00-BasicLight" w:hAnsi="HendersonSansW00-BasicLight"/>
          <w:b/>
          <w:color w:val="000000" w:themeColor="text1"/>
        </w:rPr>
        <w:t xml:space="preserve">de </w:t>
      </w:r>
      <w:r w:rsidR="00F3254C" w:rsidRPr="00335584">
        <w:rPr>
          <w:rFonts w:ascii="HendersonSansW00-BasicLight" w:hAnsi="HendersonSansW00-BasicLight"/>
          <w:b/>
          <w:color w:val="000000" w:themeColor="text1"/>
        </w:rPr>
        <w:t>202</w:t>
      </w:r>
      <w:r w:rsidR="00E8183C" w:rsidRPr="00335584">
        <w:rPr>
          <w:rFonts w:ascii="HendersonSansW00-BasicLight" w:hAnsi="HendersonSansW00-BasicLight"/>
          <w:b/>
          <w:color w:val="000000" w:themeColor="text1"/>
        </w:rPr>
        <w:t>4</w:t>
      </w:r>
      <w:r w:rsidR="00F3254C" w:rsidRPr="00335584">
        <w:rPr>
          <w:rStyle w:val="normaltextrun"/>
          <w:rFonts w:ascii="HendersonSansW00-BasicLight" w:hAnsi="HendersonSansW00-BasicLight"/>
          <w:color w:val="000000" w:themeColor="text1"/>
          <w:shd w:val="clear" w:color="auto" w:fill="FFFFFF"/>
          <w:lang w:val="es-ES"/>
        </w:rPr>
        <w:t xml:space="preserve">, </w:t>
      </w:r>
      <w:r w:rsidR="00E8183C" w:rsidRPr="00335584">
        <w:rPr>
          <w:rStyle w:val="normaltextrun"/>
          <w:rFonts w:ascii="HendersonSansW00-BasicLight" w:hAnsi="HendersonSansW00-BasicLight"/>
          <w:color w:val="000000" w:themeColor="text1"/>
          <w:shd w:val="clear" w:color="auto" w:fill="FFFFFF"/>
          <w:lang w:val="es-ES"/>
        </w:rPr>
        <w:t>declara sin lugar el Rec</w:t>
      </w:r>
      <w:r w:rsidR="008271AC" w:rsidRPr="00335584">
        <w:rPr>
          <w:rStyle w:val="normaltextrun"/>
          <w:rFonts w:ascii="HendersonSansW00-BasicLight" w:hAnsi="HendersonSansW00-BasicLight"/>
          <w:color w:val="000000" w:themeColor="text1"/>
          <w:shd w:val="clear" w:color="auto" w:fill="FFFFFF"/>
          <w:lang w:val="es-ES"/>
        </w:rPr>
        <w:t>urso de Apelación en subsidio, nulidad absoluta y suspensión de los efectos del acto, interpuesto por el señor RRM, de condición ant</w:t>
      </w:r>
      <w:r w:rsidR="00EF4CED" w:rsidRPr="00335584">
        <w:rPr>
          <w:rStyle w:val="normaltextrun"/>
          <w:rFonts w:ascii="HendersonSansW00-BasicLight" w:hAnsi="HendersonSansW00-BasicLight"/>
          <w:color w:val="000000" w:themeColor="text1"/>
          <w:shd w:val="clear" w:color="auto" w:fill="FFFFFF"/>
          <w:lang w:val="es-ES"/>
        </w:rPr>
        <w:t>e</w:t>
      </w:r>
      <w:r w:rsidR="008271AC" w:rsidRPr="00335584">
        <w:rPr>
          <w:rStyle w:val="normaltextrun"/>
          <w:rFonts w:ascii="HendersonSansW00-BasicLight" w:hAnsi="HendersonSansW00-BasicLight"/>
          <w:color w:val="000000" w:themeColor="text1"/>
          <w:shd w:val="clear" w:color="auto" w:fill="FFFFFF"/>
          <w:lang w:val="es-ES"/>
        </w:rPr>
        <w:t>s</w:t>
      </w:r>
      <w:r w:rsidR="00EF4CED" w:rsidRPr="00335584">
        <w:rPr>
          <w:rStyle w:val="normaltextrun"/>
          <w:rFonts w:ascii="HendersonSansW00-BasicLight" w:hAnsi="HendersonSansW00-BasicLight"/>
          <w:color w:val="000000" w:themeColor="text1"/>
          <w:shd w:val="clear" w:color="auto" w:fill="FFFFFF"/>
          <w:lang w:val="es-ES"/>
        </w:rPr>
        <w:t xml:space="preserve"> indicadas, determinando en la parte dispositiva de dicha resolución, lo siguiente:</w:t>
      </w:r>
    </w:p>
    <w:p w14:paraId="1C82966E" w14:textId="77777777" w:rsidR="00EF4CED" w:rsidRPr="00335584" w:rsidRDefault="00EF4CED" w:rsidP="00725336">
      <w:pPr>
        <w:pStyle w:val="Sinespaciado"/>
        <w:spacing w:line="288" w:lineRule="auto"/>
        <w:jc w:val="both"/>
        <w:rPr>
          <w:rStyle w:val="normaltextrun"/>
          <w:rFonts w:ascii="HendersonSansW00-BasicLight" w:hAnsi="HendersonSansW00-BasicLight"/>
          <w:color w:val="000000" w:themeColor="text1"/>
          <w:shd w:val="clear" w:color="auto" w:fill="FFFFFF"/>
          <w:lang w:val="es-ES"/>
        </w:rPr>
      </w:pPr>
    </w:p>
    <w:p w14:paraId="013947C1" w14:textId="3218EC23" w:rsidR="00EF4CED" w:rsidRPr="00335584" w:rsidRDefault="00D90E67"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r w:rsidRPr="00335584">
        <w:rPr>
          <w:rStyle w:val="normaltextrun"/>
          <w:rFonts w:ascii="HendersonSansW00-BasicLight" w:hAnsi="HendersonSansW00-BasicLight"/>
          <w:i/>
          <w:iCs/>
          <w:color w:val="000000" w:themeColor="text1"/>
          <w:sz w:val="20"/>
          <w:szCs w:val="20"/>
          <w:shd w:val="clear" w:color="auto" w:fill="FFFFFF"/>
          <w:lang w:val="es-ES"/>
        </w:rPr>
        <w:t>“</w:t>
      </w:r>
      <w:r w:rsidRPr="00335584">
        <w:rPr>
          <w:rStyle w:val="normaltextrun"/>
          <w:rFonts w:ascii="HendersonSansW00-BasicLight" w:hAnsi="HendersonSansW00-BasicLight"/>
          <w:b/>
          <w:bCs/>
          <w:i/>
          <w:iCs/>
          <w:color w:val="000000" w:themeColor="text1"/>
          <w:sz w:val="20"/>
          <w:szCs w:val="20"/>
          <w:shd w:val="clear" w:color="auto" w:fill="FFFFFF"/>
          <w:lang w:val="es-ES"/>
        </w:rPr>
        <w:t>I</w:t>
      </w:r>
      <w:r w:rsidRPr="00335584">
        <w:rPr>
          <w:rStyle w:val="normaltextrun"/>
          <w:rFonts w:ascii="HendersonSansW00-BasicLight" w:hAnsi="HendersonSansW00-BasicLight"/>
          <w:i/>
          <w:iCs/>
          <w:color w:val="000000" w:themeColor="text1"/>
          <w:sz w:val="20"/>
          <w:szCs w:val="20"/>
          <w:shd w:val="clear" w:color="auto" w:fill="FFFFFF"/>
          <w:lang w:val="es-ES"/>
        </w:rPr>
        <w:t xml:space="preserve">.- Se declara sin lugar el </w:t>
      </w:r>
      <w:r w:rsidRPr="00335584">
        <w:rPr>
          <w:rStyle w:val="normaltextrun"/>
          <w:rFonts w:ascii="HendersonSansW00-BasicLight" w:hAnsi="HendersonSansW00-BasicLight"/>
          <w:b/>
          <w:bCs/>
          <w:i/>
          <w:iCs/>
          <w:color w:val="000000" w:themeColor="text1"/>
          <w:sz w:val="20"/>
          <w:szCs w:val="20"/>
          <w:shd w:val="clear" w:color="auto" w:fill="FFFFFF"/>
          <w:lang w:val="es-ES"/>
        </w:rPr>
        <w:t>Recurso de Apelación en subsidio, nulidad absoluta concomitante y suspensión de los efectos del acto</w:t>
      </w:r>
      <w:r w:rsidRPr="00335584">
        <w:rPr>
          <w:rStyle w:val="normaltextrun"/>
          <w:rFonts w:ascii="HendersonSansW00-BasicLight" w:hAnsi="HendersonSansW00-BasicLight"/>
          <w:i/>
          <w:iCs/>
          <w:color w:val="000000" w:themeColor="text1"/>
          <w:sz w:val="20"/>
          <w:szCs w:val="20"/>
          <w:shd w:val="clear" w:color="auto" w:fill="FFFFFF"/>
          <w:lang w:val="es-ES"/>
        </w:rPr>
        <w:t xml:space="preserve">, interpuesto por el señor </w:t>
      </w:r>
      <w:r w:rsidRPr="00335584">
        <w:rPr>
          <w:rStyle w:val="normaltextrun"/>
          <w:rFonts w:ascii="HendersonSansW00-BasicLight" w:hAnsi="HendersonSansW00-BasicLight"/>
          <w:b/>
          <w:bCs/>
          <w:i/>
          <w:iCs/>
          <w:color w:val="000000" w:themeColor="text1"/>
          <w:sz w:val="20"/>
          <w:szCs w:val="20"/>
          <w:shd w:val="clear" w:color="auto" w:fill="FFFFFF"/>
          <w:lang w:val="es-ES"/>
        </w:rPr>
        <w:t>RRM,</w:t>
      </w:r>
      <w:r w:rsidRPr="00335584">
        <w:rPr>
          <w:rStyle w:val="normaltextrun"/>
          <w:rFonts w:ascii="HendersonSansW00-BasicLight" w:hAnsi="HendersonSansW00-BasicLight"/>
          <w:i/>
          <w:iCs/>
          <w:color w:val="000000" w:themeColor="text1"/>
          <w:sz w:val="20"/>
          <w:szCs w:val="20"/>
          <w:shd w:val="clear" w:color="auto" w:fill="FFFFFF"/>
          <w:lang w:val="es-ES"/>
        </w:rPr>
        <w:t xml:space="preserve"> cédula de identidad número </w:t>
      </w:r>
      <w:r w:rsidR="00907EE9">
        <w:rPr>
          <w:rStyle w:val="normaltextrun"/>
          <w:rFonts w:ascii="HendersonSansW00-BasicLight" w:hAnsi="HendersonSansW00-BasicLight"/>
          <w:i/>
          <w:iCs/>
          <w:color w:val="000000" w:themeColor="text1"/>
          <w:sz w:val="20"/>
          <w:szCs w:val="20"/>
          <w:shd w:val="clear" w:color="auto" w:fill="FFFFFF"/>
          <w:lang w:val="es-ES"/>
        </w:rPr>
        <w:t>000</w:t>
      </w:r>
      <w:r w:rsidRPr="00335584">
        <w:rPr>
          <w:rStyle w:val="normaltextrun"/>
          <w:rFonts w:ascii="HendersonSansW00-BasicLight" w:hAnsi="HendersonSansW00-BasicLight"/>
          <w:i/>
          <w:iCs/>
          <w:color w:val="000000" w:themeColor="text1"/>
          <w:sz w:val="20"/>
          <w:szCs w:val="20"/>
          <w:shd w:val="clear" w:color="auto" w:fill="FFFFFF"/>
          <w:lang w:val="es-ES"/>
        </w:rPr>
        <w:t xml:space="preserve">, concesionario de la </w:t>
      </w:r>
      <w:r w:rsidRPr="00335584">
        <w:rPr>
          <w:rStyle w:val="normaltextrun"/>
          <w:rFonts w:ascii="HendersonSansW00-BasicLight" w:hAnsi="HendersonSansW00-BasicLight"/>
          <w:b/>
          <w:bCs/>
          <w:i/>
          <w:iCs/>
          <w:color w:val="000000" w:themeColor="text1"/>
          <w:sz w:val="20"/>
          <w:szCs w:val="20"/>
          <w:shd w:val="clear" w:color="auto" w:fill="FFFFFF"/>
          <w:lang w:val="es-ES"/>
        </w:rPr>
        <w:t xml:space="preserve">placa de Taxi </w:t>
      </w:r>
      <w:r w:rsidR="00907EE9">
        <w:rPr>
          <w:rStyle w:val="normaltextrun"/>
          <w:rFonts w:ascii="HendersonSansW00-BasicLight" w:hAnsi="HendersonSansW00-BasicLight"/>
          <w:b/>
          <w:bCs/>
          <w:i/>
          <w:iCs/>
          <w:color w:val="000000" w:themeColor="text1"/>
          <w:sz w:val="20"/>
          <w:szCs w:val="20"/>
          <w:shd w:val="clear" w:color="auto" w:fill="FFFFFF"/>
          <w:lang w:val="es-ES"/>
        </w:rPr>
        <w:t>000</w:t>
      </w:r>
      <w:r w:rsidRPr="00335584">
        <w:rPr>
          <w:rStyle w:val="normaltextrun"/>
          <w:rFonts w:ascii="HendersonSansW00-BasicLight" w:hAnsi="HendersonSansW00-BasicLight"/>
          <w:i/>
          <w:iCs/>
          <w:color w:val="000000" w:themeColor="text1"/>
          <w:sz w:val="20"/>
          <w:szCs w:val="20"/>
          <w:shd w:val="clear" w:color="auto" w:fill="FFFFFF"/>
          <w:lang w:val="es-ES"/>
        </w:rPr>
        <w:t xml:space="preserve">, contra el </w:t>
      </w:r>
      <w:r w:rsidRPr="00335584">
        <w:rPr>
          <w:rStyle w:val="normaltextrun"/>
          <w:rFonts w:ascii="HendersonSansW00-BasicLight" w:hAnsi="HendersonSansW00-BasicLight"/>
          <w:b/>
          <w:bCs/>
          <w:i/>
          <w:iCs/>
          <w:color w:val="000000" w:themeColor="text1"/>
          <w:sz w:val="20"/>
          <w:szCs w:val="20"/>
          <w:shd w:val="clear" w:color="auto" w:fill="FFFFFF"/>
          <w:lang w:val="es-ES"/>
        </w:rPr>
        <w:t>Artículo 7.1.10</w:t>
      </w:r>
      <w:r w:rsidRPr="00335584">
        <w:rPr>
          <w:rStyle w:val="normaltextrun"/>
          <w:rFonts w:ascii="HendersonSansW00-BasicLight" w:hAnsi="HendersonSansW00-BasicLight"/>
          <w:i/>
          <w:iCs/>
          <w:color w:val="000000" w:themeColor="text1"/>
          <w:sz w:val="20"/>
          <w:szCs w:val="20"/>
          <w:shd w:val="clear" w:color="auto" w:fill="FFFFFF"/>
          <w:lang w:val="es-ES"/>
        </w:rPr>
        <w:t xml:space="preserve"> </w:t>
      </w:r>
      <w:r w:rsidRPr="00335584">
        <w:rPr>
          <w:rStyle w:val="normaltextrun"/>
          <w:rFonts w:ascii="HendersonSansW00-BasicLight" w:hAnsi="HendersonSansW00-BasicLight"/>
          <w:b/>
          <w:bCs/>
          <w:i/>
          <w:iCs/>
          <w:color w:val="000000" w:themeColor="text1"/>
          <w:sz w:val="20"/>
          <w:szCs w:val="20"/>
          <w:shd w:val="clear" w:color="auto" w:fill="FFFFFF"/>
          <w:lang w:val="es-ES"/>
        </w:rPr>
        <w:t>de la Sesión Ordinaria 52-2023 del 29 de noviembre de 2023</w:t>
      </w:r>
      <w:r w:rsidRPr="00335584">
        <w:rPr>
          <w:rStyle w:val="normaltextrun"/>
          <w:rFonts w:ascii="HendersonSansW00-BasicLight" w:hAnsi="HendersonSansW00-BasicLight"/>
          <w:i/>
          <w:iCs/>
          <w:color w:val="000000" w:themeColor="text1"/>
          <w:sz w:val="20"/>
          <w:szCs w:val="20"/>
          <w:shd w:val="clear" w:color="auto" w:fill="FFFFFF"/>
          <w:lang w:val="es-ES"/>
        </w:rPr>
        <w:t>, dictado por la Junta Directiva del Consejo de Transporte Público.</w:t>
      </w:r>
    </w:p>
    <w:p w14:paraId="544A65A0" w14:textId="77777777" w:rsidR="00D90E67" w:rsidRPr="00335584" w:rsidRDefault="00D90E67"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p>
    <w:p w14:paraId="69175FEE" w14:textId="675183A4" w:rsidR="00D90E67" w:rsidRPr="00335584" w:rsidRDefault="00D90E67"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r w:rsidRPr="00335584">
        <w:rPr>
          <w:rStyle w:val="normaltextrun"/>
          <w:rFonts w:ascii="HendersonSansW00-BasicLight" w:hAnsi="HendersonSansW00-BasicLight"/>
          <w:b/>
          <w:bCs/>
          <w:i/>
          <w:iCs/>
          <w:color w:val="000000" w:themeColor="text1"/>
          <w:sz w:val="20"/>
          <w:szCs w:val="20"/>
          <w:shd w:val="clear" w:color="auto" w:fill="FFFFFF"/>
          <w:lang w:val="es-ES"/>
        </w:rPr>
        <w:t>II</w:t>
      </w:r>
      <w:r w:rsidRPr="00335584">
        <w:rPr>
          <w:rStyle w:val="normaltextrun"/>
          <w:rFonts w:ascii="HendersonSansW00-BasicLight" w:hAnsi="HendersonSansW00-BasicLight"/>
          <w:i/>
          <w:iCs/>
          <w:color w:val="000000" w:themeColor="text1"/>
          <w:sz w:val="20"/>
          <w:szCs w:val="20"/>
          <w:shd w:val="clear" w:color="auto" w:fill="FFFFFF"/>
          <w:lang w:val="es-ES"/>
        </w:rPr>
        <w:t>.- Según las disposiciones del artículo 16 de la Ley No. 7969, rector en la materia, se recuerda que los fallos de este Tribunal son de acatamiento inmediato, estricto y obligatorio.</w:t>
      </w:r>
    </w:p>
    <w:p w14:paraId="13350508" w14:textId="77777777" w:rsidR="00D90E67" w:rsidRPr="00335584" w:rsidRDefault="00D90E67"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p>
    <w:p w14:paraId="76867AC6" w14:textId="71D20C10" w:rsidR="00D90E67" w:rsidRPr="00335584" w:rsidRDefault="00D90E67"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r w:rsidRPr="00335584">
        <w:rPr>
          <w:rStyle w:val="normaltextrun"/>
          <w:rFonts w:ascii="HendersonSansW00-BasicLight" w:hAnsi="HendersonSansW00-BasicLight"/>
          <w:b/>
          <w:bCs/>
          <w:i/>
          <w:iCs/>
          <w:color w:val="000000" w:themeColor="text1"/>
          <w:sz w:val="20"/>
          <w:szCs w:val="20"/>
          <w:shd w:val="clear" w:color="auto" w:fill="FFFFFF"/>
          <w:lang w:val="es-ES"/>
        </w:rPr>
        <w:t>III</w:t>
      </w:r>
      <w:r w:rsidRPr="00335584">
        <w:rPr>
          <w:rStyle w:val="normaltextrun"/>
          <w:rFonts w:ascii="HendersonSansW00-BasicLight" w:hAnsi="HendersonSansW00-BasicLight"/>
          <w:i/>
          <w:iCs/>
          <w:color w:val="000000" w:themeColor="text1"/>
          <w:sz w:val="20"/>
          <w:szCs w:val="20"/>
          <w:shd w:val="clear" w:color="auto" w:fill="FFFFFF"/>
          <w:lang w:val="es-ES"/>
        </w:rPr>
        <w:t>.- De conformidad con el artículo 22, inciso c), de la citada Ley No. 7969</w:t>
      </w:r>
      <w:r w:rsidR="00724EC4" w:rsidRPr="00335584">
        <w:rPr>
          <w:rStyle w:val="normaltextrun"/>
          <w:rFonts w:ascii="HendersonSansW00-BasicLight" w:hAnsi="HendersonSansW00-BasicLight"/>
          <w:i/>
          <w:iCs/>
          <w:color w:val="000000" w:themeColor="text1"/>
          <w:sz w:val="20"/>
          <w:szCs w:val="20"/>
          <w:shd w:val="clear" w:color="auto" w:fill="FFFFFF"/>
          <w:lang w:val="es-ES"/>
        </w:rPr>
        <w:t>, la presente resolución no tiene ulterior recurso por lo que se tiene por agotada la vía administrativa.</w:t>
      </w:r>
    </w:p>
    <w:p w14:paraId="60560052" w14:textId="77777777" w:rsidR="009B225E" w:rsidRPr="00335584" w:rsidRDefault="009B225E"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p>
    <w:p w14:paraId="1BC21A19" w14:textId="45581CCF" w:rsidR="00724EC4" w:rsidRPr="00335584" w:rsidRDefault="009B225E" w:rsidP="00D90E67">
      <w:pPr>
        <w:pStyle w:val="Sinespaciado"/>
        <w:spacing w:line="288" w:lineRule="auto"/>
        <w:ind w:left="567" w:right="567"/>
        <w:jc w:val="both"/>
        <w:rPr>
          <w:rStyle w:val="normaltextrun"/>
          <w:rFonts w:ascii="HendersonSansW00-BasicLight" w:hAnsi="HendersonSansW00-BasicLight"/>
          <w:i/>
          <w:iCs/>
          <w:color w:val="000000" w:themeColor="text1"/>
          <w:sz w:val="20"/>
          <w:szCs w:val="20"/>
          <w:shd w:val="clear" w:color="auto" w:fill="FFFFFF"/>
          <w:lang w:val="es-ES"/>
        </w:rPr>
      </w:pPr>
      <w:r w:rsidRPr="00335584">
        <w:rPr>
          <w:rStyle w:val="normaltextrun"/>
          <w:rFonts w:ascii="HendersonSansW00-BasicLight" w:hAnsi="HendersonSansW00-BasicLight"/>
          <w:b/>
          <w:bCs/>
          <w:i/>
          <w:iCs/>
          <w:color w:val="000000" w:themeColor="text1"/>
          <w:sz w:val="20"/>
          <w:szCs w:val="20"/>
          <w:shd w:val="clear" w:color="auto" w:fill="FFFFFF"/>
          <w:lang w:val="es-ES"/>
        </w:rPr>
        <w:t>III</w:t>
      </w:r>
      <w:r w:rsidRPr="00335584">
        <w:rPr>
          <w:rStyle w:val="normaltextrun"/>
          <w:rFonts w:ascii="HendersonSansW00-BasicLight" w:hAnsi="HendersonSansW00-BasicLight"/>
          <w:i/>
          <w:iCs/>
          <w:color w:val="000000" w:themeColor="text1"/>
          <w:sz w:val="20"/>
          <w:szCs w:val="20"/>
          <w:shd w:val="clear" w:color="auto" w:fill="FFFFFF"/>
          <w:lang w:val="es-ES"/>
        </w:rPr>
        <w:t>.- (sic) NOTIFIQUESE</w:t>
      </w:r>
    </w:p>
    <w:p w14:paraId="043DD748" w14:textId="001ABAF2" w:rsidR="004337A0" w:rsidRPr="00335584" w:rsidRDefault="00EF4CED" w:rsidP="00725336">
      <w:pPr>
        <w:pStyle w:val="Sinespaciado"/>
        <w:spacing w:line="288" w:lineRule="auto"/>
        <w:jc w:val="both"/>
        <w:rPr>
          <w:rFonts w:ascii="HendersonSansW00-BasicLight" w:hAnsi="HendersonSansW00-BasicLight"/>
          <w:color w:val="000000" w:themeColor="text1"/>
        </w:rPr>
      </w:pPr>
      <w:r w:rsidRPr="00335584">
        <w:rPr>
          <w:rStyle w:val="normaltextrun"/>
          <w:rFonts w:ascii="HendersonSansW00-BasicLight" w:hAnsi="HendersonSansW00-BasicLight"/>
          <w:color w:val="000000" w:themeColor="text1"/>
          <w:shd w:val="clear" w:color="auto" w:fill="FFFFFF"/>
          <w:lang w:val="es-ES"/>
        </w:rPr>
        <w:t xml:space="preserve"> </w:t>
      </w:r>
    </w:p>
    <w:p w14:paraId="53453EE1" w14:textId="490F2E4F" w:rsidR="004337A0" w:rsidRPr="00335584" w:rsidRDefault="004337A0" w:rsidP="00725336">
      <w:pPr>
        <w:pStyle w:val="Sinespaciado"/>
        <w:spacing w:line="288" w:lineRule="auto"/>
        <w:jc w:val="both"/>
        <w:rPr>
          <w:rFonts w:ascii="HendersonSansW00-BasicLight" w:hAnsi="HendersonSansW00-BasicLight"/>
          <w:color w:val="000000" w:themeColor="text1"/>
        </w:rPr>
      </w:pPr>
      <w:r w:rsidRPr="00335584">
        <w:rPr>
          <w:rFonts w:ascii="HendersonSansW00-BasicLight" w:hAnsi="HendersonSansW00-BasicLight"/>
          <w:color w:val="000000" w:themeColor="text1"/>
        </w:rPr>
        <w:t xml:space="preserve">La resolución es notificada </w:t>
      </w:r>
      <w:r w:rsidR="00A53AC7" w:rsidRPr="00335584">
        <w:rPr>
          <w:rFonts w:ascii="HendersonSansW00-BasicLight" w:hAnsi="HendersonSansW00-BasicLight"/>
          <w:color w:val="000000" w:themeColor="text1"/>
        </w:rPr>
        <w:t>a</w:t>
      </w:r>
      <w:r w:rsidR="00521244" w:rsidRPr="00335584">
        <w:rPr>
          <w:rFonts w:ascii="HendersonSansW00-BasicLight" w:hAnsi="HendersonSansW00-BasicLight"/>
          <w:color w:val="000000" w:themeColor="text1"/>
        </w:rPr>
        <w:t xml:space="preserve"> </w:t>
      </w:r>
      <w:r w:rsidR="00A53AC7" w:rsidRPr="00335584">
        <w:rPr>
          <w:rFonts w:ascii="HendersonSansW00-BasicLight" w:hAnsi="HendersonSansW00-BasicLight"/>
          <w:color w:val="000000" w:themeColor="text1"/>
        </w:rPr>
        <w:t>l</w:t>
      </w:r>
      <w:r w:rsidR="00521244" w:rsidRPr="00335584">
        <w:rPr>
          <w:rFonts w:ascii="HendersonSansW00-BasicLight" w:hAnsi="HendersonSansW00-BasicLight"/>
          <w:color w:val="000000" w:themeColor="text1"/>
        </w:rPr>
        <w:t>a</w:t>
      </w:r>
      <w:r w:rsidR="00A53AC7" w:rsidRPr="00335584">
        <w:rPr>
          <w:rFonts w:ascii="HendersonSansW00-BasicLight" w:hAnsi="HendersonSansW00-BasicLight"/>
          <w:color w:val="000000" w:themeColor="text1"/>
        </w:rPr>
        <w:t xml:space="preserve"> recurrente </w:t>
      </w:r>
      <w:r w:rsidRPr="00335584">
        <w:rPr>
          <w:rFonts w:ascii="HendersonSansW00-BasicLight" w:hAnsi="HendersonSansW00-BasicLight"/>
          <w:color w:val="000000" w:themeColor="text1"/>
        </w:rPr>
        <w:t xml:space="preserve">vía correo electrónico el </w:t>
      </w:r>
      <w:r w:rsidR="00556322" w:rsidRPr="00335584">
        <w:rPr>
          <w:rFonts w:ascii="HendersonSansW00-BasicLight" w:hAnsi="HendersonSansW00-BasicLight"/>
          <w:b/>
          <w:color w:val="000000" w:themeColor="text1"/>
        </w:rPr>
        <w:t>30</w:t>
      </w:r>
      <w:r w:rsidRPr="00335584">
        <w:rPr>
          <w:rFonts w:ascii="HendersonSansW00-BasicLight" w:hAnsi="HendersonSansW00-BasicLight"/>
          <w:b/>
          <w:color w:val="000000" w:themeColor="text1"/>
        </w:rPr>
        <w:t xml:space="preserve"> de </w:t>
      </w:r>
      <w:r w:rsidR="009B225E" w:rsidRPr="00335584">
        <w:rPr>
          <w:rFonts w:ascii="HendersonSansW00-BasicLight" w:hAnsi="HendersonSansW00-BasicLight"/>
          <w:b/>
          <w:color w:val="000000" w:themeColor="text1"/>
        </w:rPr>
        <w:t xml:space="preserve">agosto </w:t>
      </w:r>
      <w:r w:rsidRPr="00335584">
        <w:rPr>
          <w:rFonts w:ascii="HendersonSansW00-BasicLight" w:hAnsi="HendersonSansW00-BasicLight"/>
          <w:b/>
          <w:color w:val="000000" w:themeColor="text1"/>
        </w:rPr>
        <w:t>d</w:t>
      </w:r>
      <w:r w:rsidR="00556322" w:rsidRPr="00335584">
        <w:rPr>
          <w:rFonts w:ascii="HendersonSansW00-BasicLight" w:hAnsi="HendersonSansW00-BasicLight"/>
          <w:b/>
          <w:color w:val="000000" w:themeColor="text1"/>
        </w:rPr>
        <w:t>e</w:t>
      </w:r>
      <w:r w:rsidRPr="00335584">
        <w:rPr>
          <w:rFonts w:ascii="HendersonSansW00-BasicLight" w:hAnsi="HendersonSansW00-BasicLight"/>
          <w:b/>
          <w:color w:val="000000" w:themeColor="text1"/>
        </w:rPr>
        <w:t xml:space="preserve"> 20</w:t>
      </w:r>
      <w:r w:rsidR="00556322" w:rsidRPr="00335584">
        <w:rPr>
          <w:rFonts w:ascii="HendersonSansW00-BasicLight" w:hAnsi="HendersonSansW00-BasicLight"/>
          <w:b/>
          <w:color w:val="000000" w:themeColor="text1"/>
        </w:rPr>
        <w:t>2</w:t>
      </w:r>
      <w:r w:rsidR="009B225E" w:rsidRPr="00335584">
        <w:rPr>
          <w:rFonts w:ascii="HendersonSansW00-BasicLight" w:hAnsi="HendersonSansW00-BasicLight"/>
          <w:b/>
          <w:color w:val="000000" w:themeColor="text1"/>
        </w:rPr>
        <w:t>4</w:t>
      </w:r>
      <w:r w:rsidRPr="00335584">
        <w:rPr>
          <w:rFonts w:ascii="HendersonSansW00-BasicLight" w:hAnsi="HendersonSansW00-BasicLight"/>
          <w:color w:val="000000" w:themeColor="text1"/>
        </w:rPr>
        <w:t>. (</w:t>
      </w:r>
      <w:r w:rsidR="008B22D0" w:rsidRPr="00335584">
        <w:rPr>
          <w:rFonts w:ascii="HendersonSansW00-BasicLight" w:hAnsi="HendersonSansW00-BasicLight"/>
          <w:color w:val="000000" w:themeColor="text1"/>
        </w:rPr>
        <w:t xml:space="preserve">Ver </w:t>
      </w:r>
      <w:r w:rsidRPr="00335584">
        <w:rPr>
          <w:rFonts w:ascii="HendersonSansW00-BasicLight" w:hAnsi="HendersonSansW00-BasicLight"/>
          <w:color w:val="000000" w:themeColor="text1"/>
        </w:rPr>
        <w:t>folio</w:t>
      </w:r>
      <w:r w:rsidR="008B22D0" w:rsidRPr="00335584">
        <w:rPr>
          <w:rFonts w:ascii="HendersonSansW00-BasicLight" w:hAnsi="HendersonSansW00-BasicLight"/>
          <w:color w:val="000000" w:themeColor="text1"/>
        </w:rPr>
        <w:t xml:space="preserve">s del 184 </w:t>
      </w:r>
      <w:r w:rsidR="003B42DB" w:rsidRPr="00335584">
        <w:rPr>
          <w:rFonts w:ascii="HendersonSansW00-BasicLight" w:hAnsi="HendersonSansW00-BasicLight"/>
          <w:color w:val="000000" w:themeColor="text1"/>
        </w:rPr>
        <w:t>al</w:t>
      </w:r>
      <w:r w:rsidRPr="00335584">
        <w:rPr>
          <w:rFonts w:ascii="HendersonSansW00-BasicLight" w:hAnsi="HendersonSansW00-BasicLight"/>
          <w:color w:val="000000" w:themeColor="text1"/>
        </w:rPr>
        <w:t xml:space="preserve"> </w:t>
      </w:r>
      <w:r w:rsidR="009B225E" w:rsidRPr="00335584">
        <w:rPr>
          <w:rFonts w:ascii="HendersonSansW00-BasicLight" w:hAnsi="HendersonSansW00-BasicLight"/>
          <w:color w:val="000000" w:themeColor="text1"/>
        </w:rPr>
        <w:t>194</w:t>
      </w:r>
      <w:r w:rsidR="003B42DB" w:rsidRPr="00335584">
        <w:rPr>
          <w:rFonts w:ascii="HendersonSansW00-BasicLight" w:hAnsi="HendersonSansW00-BasicLight"/>
          <w:color w:val="000000" w:themeColor="text1"/>
        </w:rPr>
        <w:t xml:space="preserve"> vuelto</w:t>
      </w:r>
      <w:r w:rsidRPr="00335584">
        <w:rPr>
          <w:rFonts w:ascii="HendersonSansW00-BasicLight" w:hAnsi="HendersonSansW00-BasicLight"/>
          <w:color w:val="000000" w:themeColor="text1"/>
        </w:rPr>
        <w:t xml:space="preserve"> del expediente administrativo </w:t>
      </w:r>
      <w:r w:rsidR="00521244" w:rsidRPr="00335584">
        <w:rPr>
          <w:rFonts w:ascii="HendersonSansW00-BasicLight" w:hAnsi="HendersonSansW00-BasicLight"/>
          <w:color w:val="000000" w:themeColor="text1"/>
        </w:rPr>
        <w:t xml:space="preserve">No. </w:t>
      </w:r>
      <w:r w:rsidRPr="00335584">
        <w:rPr>
          <w:rFonts w:ascii="HendersonSansW00-BasicLight" w:hAnsi="HendersonSansW00-BasicLight"/>
          <w:color w:val="000000" w:themeColor="text1"/>
        </w:rPr>
        <w:t>TAT-</w:t>
      </w:r>
      <w:r w:rsidR="009B225E" w:rsidRPr="00335584">
        <w:rPr>
          <w:rFonts w:ascii="HendersonSansW00-BasicLight" w:hAnsi="HendersonSansW00-BasicLight"/>
          <w:color w:val="000000" w:themeColor="text1"/>
        </w:rPr>
        <w:t>018</w:t>
      </w:r>
      <w:r w:rsidRPr="00335584">
        <w:rPr>
          <w:rFonts w:ascii="HendersonSansW00-BasicLight" w:hAnsi="HendersonSansW00-BasicLight"/>
          <w:color w:val="000000" w:themeColor="text1"/>
        </w:rPr>
        <w:t>-</w:t>
      </w:r>
      <w:r w:rsidR="00142E4F" w:rsidRPr="00335584">
        <w:rPr>
          <w:rFonts w:ascii="HendersonSansW00-BasicLight" w:hAnsi="HendersonSansW00-BasicLight"/>
          <w:color w:val="000000" w:themeColor="text1"/>
        </w:rPr>
        <w:t>2</w:t>
      </w:r>
      <w:r w:rsidR="009B225E" w:rsidRPr="00335584">
        <w:rPr>
          <w:rFonts w:ascii="HendersonSansW00-BasicLight" w:hAnsi="HendersonSansW00-BasicLight"/>
          <w:color w:val="000000" w:themeColor="text1"/>
        </w:rPr>
        <w:t>4</w:t>
      </w:r>
      <w:r w:rsidRPr="00335584">
        <w:rPr>
          <w:rFonts w:ascii="HendersonSansW00-BasicLight" w:hAnsi="HendersonSansW00-BasicLight"/>
          <w:color w:val="000000" w:themeColor="text1"/>
        </w:rPr>
        <w:t>)</w:t>
      </w:r>
    </w:p>
    <w:p w14:paraId="228A1435" w14:textId="77777777" w:rsidR="004337A0" w:rsidRPr="00335584" w:rsidRDefault="004337A0" w:rsidP="00725336">
      <w:pPr>
        <w:pStyle w:val="Sinespaciado"/>
        <w:spacing w:line="288" w:lineRule="auto"/>
        <w:jc w:val="both"/>
        <w:rPr>
          <w:rFonts w:ascii="HendersonSansW00-BasicLight" w:hAnsi="HendersonSansW00-BasicLight"/>
          <w:color w:val="000000" w:themeColor="text1"/>
        </w:rPr>
      </w:pPr>
    </w:p>
    <w:p w14:paraId="7FB8A6C4" w14:textId="61F5E6C8" w:rsidR="00621845" w:rsidRPr="00335584" w:rsidRDefault="004337A0" w:rsidP="00725336">
      <w:pPr>
        <w:pStyle w:val="Default"/>
        <w:spacing w:line="288" w:lineRule="auto"/>
        <w:jc w:val="both"/>
        <w:rPr>
          <w:rFonts w:ascii="HendersonSansW00-BasicLight" w:hAnsi="HendersonSansW00-BasicLight" w:cs="Times New Roman"/>
          <w:color w:val="000000" w:themeColor="text1"/>
          <w:sz w:val="22"/>
          <w:szCs w:val="22"/>
        </w:rPr>
      </w:pPr>
      <w:r w:rsidRPr="00335584">
        <w:rPr>
          <w:rFonts w:ascii="HendersonSansW00-BasicLight" w:hAnsi="HendersonSansW00-BasicLight" w:cs="Times New Roman"/>
          <w:b/>
          <w:color w:val="000000" w:themeColor="text1"/>
          <w:sz w:val="22"/>
          <w:szCs w:val="22"/>
        </w:rPr>
        <w:t>SEGUNDO. -</w:t>
      </w:r>
      <w:r w:rsidRPr="00335584">
        <w:rPr>
          <w:rFonts w:ascii="HendersonSansW00-BasicLight" w:hAnsi="HendersonSansW00-BasicLight" w:cs="Times New Roman"/>
          <w:color w:val="000000" w:themeColor="text1"/>
          <w:sz w:val="22"/>
          <w:szCs w:val="22"/>
        </w:rPr>
        <w:t xml:space="preserve">El señor </w:t>
      </w:r>
      <w:r w:rsidR="009B225E" w:rsidRPr="00335584">
        <w:rPr>
          <w:rStyle w:val="normaltextrun"/>
          <w:rFonts w:ascii="HendersonSansW00-BasicLight" w:hAnsi="HendersonSansW00-BasicLight"/>
          <w:b/>
          <w:bCs/>
          <w:smallCaps/>
          <w:color w:val="000000" w:themeColor="text1"/>
          <w:sz w:val="22"/>
          <w:szCs w:val="22"/>
          <w:shd w:val="clear" w:color="auto" w:fill="FFFFFF"/>
          <w:lang w:val="es-ES"/>
        </w:rPr>
        <w:t>RRM</w:t>
      </w:r>
      <w:r w:rsidRPr="00335584">
        <w:rPr>
          <w:rFonts w:ascii="HendersonSansW00-BasicLight" w:hAnsi="HendersonSansW00-BasicLight" w:cs="Times New Roman"/>
          <w:bCs/>
          <w:smallCaps/>
          <w:color w:val="000000" w:themeColor="text1"/>
          <w:sz w:val="22"/>
          <w:szCs w:val="22"/>
        </w:rPr>
        <w:t xml:space="preserve">, </w:t>
      </w:r>
      <w:r w:rsidR="009B225E" w:rsidRPr="00335584">
        <w:rPr>
          <w:rFonts w:ascii="HendersonSansW00-BasicLight" w:hAnsi="HendersonSansW00-BasicLight" w:cs="Times New Roman"/>
          <w:bCs/>
          <w:color w:val="000000" w:themeColor="text1"/>
          <w:sz w:val="22"/>
          <w:szCs w:val="22"/>
        </w:rPr>
        <w:t>de condiciones antes citadas</w:t>
      </w:r>
      <w:r w:rsidR="00685AA3" w:rsidRPr="00335584">
        <w:rPr>
          <w:rFonts w:ascii="HendersonSansW00-BasicLight" w:hAnsi="HendersonSansW00-BasicLight" w:cs="Times New Roman"/>
          <w:color w:val="000000" w:themeColor="text1"/>
          <w:sz w:val="22"/>
          <w:szCs w:val="22"/>
        </w:rPr>
        <w:t>,</w:t>
      </w:r>
      <w:r w:rsidR="00685AA3" w:rsidRPr="00335584">
        <w:rPr>
          <w:rFonts w:ascii="HendersonSansW00-BasicLight" w:hAnsi="HendersonSansW00-BasicLight" w:cs="Times New Roman"/>
          <w:b/>
          <w:color w:val="000000" w:themeColor="text1"/>
          <w:sz w:val="22"/>
          <w:szCs w:val="22"/>
        </w:rPr>
        <w:t xml:space="preserve"> </w:t>
      </w:r>
      <w:r w:rsidR="00187BB2" w:rsidRPr="00335584">
        <w:rPr>
          <w:rFonts w:ascii="HendersonSansW00-BasicLight" w:hAnsi="HendersonSansW00-BasicLight" w:cs="Times New Roman"/>
          <w:bCs/>
          <w:color w:val="000000" w:themeColor="text1"/>
          <w:sz w:val="22"/>
          <w:szCs w:val="22"/>
        </w:rPr>
        <w:t>interpon</w:t>
      </w:r>
      <w:r w:rsidRPr="00335584">
        <w:rPr>
          <w:rFonts w:ascii="HendersonSansW00-BasicLight" w:hAnsi="HendersonSansW00-BasicLight" w:cs="Times New Roman"/>
          <w:bCs/>
          <w:color w:val="000000" w:themeColor="text1"/>
          <w:sz w:val="22"/>
          <w:szCs w:val="22"/>
        </w:rPr>
        <w:t>e e</w:t>
      </w:r>
      <w:r w:rsidRPr="00335584">
        <w:rPr>
          <w:rFonts w:ascii="HendersonSansW00-BasicLight" w:hAnsi="HendersonSansW00-BasicLight" w:cs="Times New Roman"/>
          <w:color w:val="000000" w:themeColor="text1"/>
          <w:sz w:val="22"/>
          <w:szCs w:val="22"/>
        </w:rPr>
        <w:t xml:space="preserve">l </w:t>
      </w:r>
      <w:r w:rsidR="00034111" w:rsidRPr="00335584">
        <w:rPr>
          <w:rFonts w:ascii="HendersonSansW00-BasicLight" w:hAnsi="HendersonSansW00-BasicLight" w:cs="Times New Roman"/>
          <w:b/>
          <w:color w:val="000000" w:themeColor="text1"/>
          <w:sz w:val="22"/>
          <w:szCs w:val="22"/>
        </w:rPr>
        <w:t>04</w:t>
      </w:r>
      <w:r w:rsidRPr="00335584">
        <w:rPr>
          <w:rFonts w:ascii="HendersonSansW00-BasicLight" w:hAnsi="HendersonSansW00-BasicLight" w:cs="Times New Roman"/>
          <w:b/>
          <w:color w:val="000000" w:themeColor="text1"/>
          <w:sz w:val="22"/>
          <w:szCs w:val="22"/>
        </w:rPr>
        <w:t xml:space="preserve"> de </w:t>
      </w:r>
      <w:r w:rsidR="00034111" w:rsidRPr="00335584">
        <w:rPr>
          <w:rFonts w:ascii="HendersonSansW00-BasicLight" w:hAnsi="HendersonSansW00-BasicLight" w:cs="Times New Roman"/>
          <w:b/>
          <w:color w:val="000000" w:themeColor="text1"/>
          <w:sz w:val="22"/>
          <w:szCs w:val="22"/>
        </w:rPr>
        <w:t>setiembre</w:t>
      </w:r>
      <w:r w:rsidR="00187BB2" w:rsidRPr="00335584">
        <w:rPr>
          <w:rFonts w:ascii="HendersonSansW00-BasicLight" w:hAnsi="HendersonSansW00-BasicLight" w:cs="Times New Roman"/>
          <w:b/>
          <w:color w:val="000000" w:themeColor="text1"/>
          <w:sz w:val="22"/>
          <w:szCs w:val="22"/>
        </w:rPr>
        <w:t xml:space="preserve"> </w:t>
      </w:r>
      <w:r w:rsidR="00685AA3" w:rsidRPr="00335584">
        <w:rPr>
          <w:rFonts w:ascii="HendersonSansW00-BasicLight" w:hAnsi="HendersonSansW00-BasicLight" w:cs="Times New Roman"/>
          <w:b/>
          <w:color w:val="000000" w:themeColor="text1"/>
          <w:sz w:val="22"/>
          <w:szCs w:val="22"/>
        </w:rPr>
        <w:t>de</w:t>
      </w:r>
      <w:r w:rsidRPr="00335584">
        <w:rPr>
          <w:rFonts w:ascii="HendersonSansW00-BasicLight" w:hAnsi="HendersonSansW00-BasicLight" w:cs="Times New Roman"/>
          <w:b/>
          <w:color w:val="000000" w:themeColor="text1"/>
          <w:sz w:val="22"/>
          <w:szCs w:val="22"/>
        </w:rPr>
        <w:t xml:space="preserve"> 20</w:t>
      </w:r>
      <w:r w:rsidR="00685AA3" w:rsidRPr="00335584">
        <w:rPr>
          <w:rFonts w:ascii="HendersonSansW00-BasicLight" w:hAnsi="HendersonSansW00-BasicLight" w:cs="Times New Roman"/>
          <w:b/>
          <w:color w:val="000000" w:themeColor="text1"/>
          <w:sz w:val="22"/>
          <w:szCs w:val="22"/>
        </w:rPr>
        <w:t>2</w:t>
      </w:r>
      <w:r w:rsidR="00034111" w:rsidRPr="00335584">
        <w:rPr>
          <w:rFonts w:ascii="HendersonSansW00-BasicLight" w:hAnsi="HendersonSansW00-BasicLight" w:cs="Times New Roman"/>
          <w:b/>
          <w:color w:val="000000" w:themeColor="text1"/>
          <w:sz w:val="22"/>
          <w:szCs w:val="22"/>
        </w:rPr>
        <w:t>4</w:t>
      </w:r>
      <w:r w:rsidRPr="00335584">
        <w:rPr>
          <w:rFonts w:ascii="HendersonSansW00-BasicLight" w:hAnsi="HendersonSansW00-BasicLight" w:cs="Times New Roman"/>
          <w:color w:val="000000" w:themeColor="text1"/>
          <w:sz w:val="22"/>
          <w:szCs w:val="22"/>
        </w:rPr>
        <w:t xml:space="preserve">, </w:t>
      </w:r>
      <w:r w:rsidR="001C1983" w:rsidRPr="00335584">
        <w:rPr>
          <w:rFonts w:ascii="HendersonSansW00-BasicLight" w:hAnsi="HendersonSansW00-BasicLight" w:cs="Times New Roman"/>
          <w:color w:val="000000" w:themeColor="text1"/>
          <w:sz w:val="22"/>
          <w:szCs w:val="22"/>
        </w:rPr>
        <w:t xml:space="preserve">ante el Tribunal Administrativo de Transporte, </w:t>
      </w:r>
      <w:r w:rsidR="00187BB2" w:rsidRPr="00335584">
        <w:rPr>
          <w:rFonts w:ascii="HendersonSansW00-BasicLight" w:hAnsi="HendersonSansW00-BasicLight" w:cs="Times New Roman"/>
          <w:b/>
          <w:smallCaps/>
          <w:color w:val="000000" w:themeColor="text1"/>
          <w:sz w:val="22"/>
          <w:szCs w:val="22"/>
        </w:rPr>
        <w:t>recurso de revisión y nulidad absoluta concomitante</w:t>
      </w:r>
      <w:r w:rsidR="00034111" w:rsidRPr="00335584">
        <w:rPr>
          <w:rFonts w:ascii="HendersonSansW00-BasicLight" w:hAnsi="HendersonSansW00-BasicLight" w:cs="Times New Roman"/>
          <w:b/>
          <w:smallCaps/>
          <w:color w:val="000000" w:themeColor="text1"/>
          <w:sz w:val="22"/>
          <w:szCs w:val="22"/>
        </w:rPr>
        <w:t xml:space="preserve"> e incidente de suspensión como medida cautelar ante y durante </w:t>
      </w:r>
      <w:proofErr w:type="spellStart"/>
      <w:r w:rsidR="00034111" w:rsidRPr="00335584">
        <w:rPr>
          <w:rFonts w:ascii="HendersonSansW00-BasicLight" w:hAnsi="HendersonSansW00-BasicLight" w:cs="Times New Roman"/>
          <w:b/>
          <w:smallCaps/>
          <w:color w:val="000000" w:themeColor="text1"/>
          <w:sz w:val="22"/>
          <w:szCs w:val="22"/>
        </w:rPr>
        <w:t>causam</w:t>
      </w:r>
      <w:proofErr w:type="spellEnd"/>
      <w:r w:rsidRPr="00335584">
        <w:rPr>
          <w:rFonts w:ascii="HendersonSansW00-BasicLight" w:hAnsi="HendersonSansW00-BasicLight" w:cs="Times New Roman"/>
          <w:color w:val="000000" w:themeColor="text1"/>
          <w:sz w:val="22"/>
          <w:szCs w:val="22"/>
        </w:rPr>
        <w:t>, en contra</w:t>
      </w:r>
      <w:r w:rsidR="00D03340">
        <w:rPr>
          <w:rFonts w:ascii="HendersonSansW00-BasicLight" w:hAnsi="HendersonSansW00-BasicLight" w:cs="Times New Roman"/>
          <w:color w:val="000000" w:themeColor="text1"/>
          <w:sz w:val="22"/>
          <w:szCs w:val="22"/>
        </w:rPr>
        <w:t xml:space="preserve"> de</w:t>
      </w:r>
      <w:r w:rsidRPr="00335584">
        <w:rPr>
          <w:rFonts w:ascii="HendersonSansW00-BasicLight" w:hAnsi="HendersonSansW00-BasicLight" w:cs="Times New Roman"/>
          <w:color w:val="000000" w:themeColor="text1"/>
          <w:sz w:val="22"/>
          <w:szCs w:val="22"/>
        </w:rPr>
        <w:t xml:space="preserve"> la </w:t>
      </w:r>
      <w:r w:rsidR="00521244" w:rsidRPr="00335584">
        <w:rPr>
          <w:rFonts w:ascii="HendersonSansW00-BasicLight" w:hAnsi="HendersonSansW00-BasicLight" w:cs="Times New Roman"/>
          <w:color w:val="000000" w:themeColor="text1"/>
          <w:sz w:val="22"/>
          <w:szCs w:val="22"/>
        </w:rPr>
        <w:t>R</w:t>
      </w:r>
      <w:r w:rsidRPr="00335584">
        <w:rPr>
          <w:rFonts w:ascii="HendersonSansW00-BasicLight" w:hAnsi="HendersonSansW00-BasicLight" w:cs="Times New Roman"/>
          <w:color w:val="000000" w:themeColor="text1"/>
          <w:sz w:val="22"/>
          <w:szCs w:val="22"/>
        </w:rPr>
        <w:t>esolución emitida por</w:t>
      </w:r>
      <w:r w:rsidR="00D03340">
        <w:rPr>
          <w:rFonts w:ascii="HendersonSansW00-BasicLight" w:hAnsi="HendersonSansW00-BasicLight" w:cs="Times New Roman"/>
          <w:color w:val="000000" w:themeColor="text1"/>
          <w:sz w:val="22"/>
          <w:szCs w:val="22"/>
        </w:rPr>
        <w:t xml:space="preserve"> este Tribunal</w:t>
      </w:r>
      <w:r w:rsidRPr="00335584">
        <w:rPr>
          <w:rFonts w:ascii="HendersonSansW00-BasicLight" w:hAnsi="HendersonSansW00-BasicLight" w:cs="Times New Roman"/>
          <w:color w:val="000000" w:themeColor="text1"/>
          <w:sz w:val="22"/>
          <w:szCs w:val="22"/>
        </w:rPr>
        <w:t xml:space="preserve"> </w:t>
      </w:r>
      <w:r w:rsidR="00521244" w:rsidRPr="00335584">
        <w:rPr>
          <w:rFonts w:ascii="HendersonSansW00-BasicLight" w:hAnsi="HendersonSansW00-BasicLight" w:cs="Times New Roman"/>
          <w:b/>
          <w:bCs/>
          <w:color w:val="000000" w:themeColor="text1"/>
          <w:sz w:val="22"/>
          <w:szCs w:val="22"/>
        </w:rPr>
        <w:t>No.</w:t>
      </w:r>
      <w:r w:rsidRPr="00335584">
        <w:rPr>
          <w:rFonts w:ascii="HendersonSansW00-BasicLight" w:hAnsi="HendersonSansW00-BasicLight" w:cs="Times New Roman"/>
          <w:color w:val="000000" w:themeColor="text1"/>
          <w:sz w:val="22"/>
          <w:szCs w:val="22"/>
        </w:rPr>
        <w:t xml:space="preserve"> </w:t>
      </w:r>
      <w:r w:rsidR="00685AA3" w:rsidRPr="00335584">
        <w:rPr>
          <w:rFonts w:ascii="HendersonSansW00-BasicLight" w:hAnsi="HendersonSansW00-BasicLight" w:cs="Times New Roman"/>
          <w:b/>
          <w:color w:val="000000" w:themeColor="text1"/>
          <w:sz w:val="22"/>
          <w:szCs w:val="22"/>
        </w:rPr>
        <w:t>TAT-</w:t>
      </w:r>
      <w:r w:rsidR="00034111" w:rsidRPr="00335584">
        <w:rPr>
          <w:rFonts w:ascii="HendersonSansW00-BasicLight" w:hAnsi="HendersonSansW00-BasicLight" w:cs="Times New Roman"/>
          <w:b/>
          <w:color w:val="000000" w:themeColor="text1"/>
          <w:sz w:val="22"/>
          <w:szCs w:val="22"/>
        </w:rPr>
        <w:t>41</w:t>
      </w:r>
      <w:r w:rsidR="00D03340">
        <w:rPr>
          <w:rFonts w:ascii="HendersonSansW00-BasicLight" w:hAnsi="HendersonSansW00-BasicLight" w:cs="Times New Roman"/>
          <w:b/>
          <w:color w:val="000000" w:themeColor="text1"/>
          <w:sz w:val="22"/>
          <w:szCs w:val="22"/>
        </w:rPr>
        <w:t>5</w:t>
      </w:r>
      <w:r w:rsidR="00034111" w:rsidRPr="00335584">
        <w:rPr>
          <w:rFonts w:ascii="HendersonSansW00-BasicLight" w:hAnsi="HendersonSansW00-BasicLight" w:cs="Times New Roman"/>
          <w:b/>
          <w:color w:val="000000" w:themeColor="text1"/>
          <w:sz w:val="22"/>
          <w:szCs w:val="22"/>
        </w:rPr>
        <w:t>7-2024</w:t>
      </w:r>
      <w:r w:rsidR="00685AA3" w:rsidRPr="00335584">
        <w:rPr>
          <w:rFonts w:ascii="HendersonSansW00-BasicLight" w:hAnsi="HendersonSansW00-BasicLight" w:cs="Times New Roman"/>
          <w:b/>
          <w:color w:val="000000" w:themeColor="text1"/>
          <w:sz w:val="22"/>
          <w:szCs w:val="22"/>
        </w:rPr>
        <w:t xml:space="preserve"> de las</w:t>
      </w:r>
      <w:r w:rsidR="00562EE1" w:rsidRPr="00335584">
        <w:rPr>
          <w:rFonts w:ascii="HendersonSansW00-BasicLight" w:hAnsi="HendersonSansW00-BasicLight" w:cs="Times New Roman"/>
          <w:b/>
          <w:color w:val="000000" w:themeColor="text1"/>
          <w:sz w:val="22"/>
          <w:szCs w:val="22"/>
        </w:rPr>
        <w:t xml:space="preserve"> </w:t>
      </w:r>
      <w:r w:rsidR="00034111" w:rsidRPr="00335584">
        <w:rPr>
          <w:rFonts w:ascii="HendersonSansW00-BasicLight" w:hAnsi="HendersonSansW00-BasicLight" w:cs="Times New Roman"/>
          <w:b/>
          <w:color w:val="000000" w:themeColor="text1"/>
          <w:sz w:val="22"/>
          <w:szCs w:val="22"/>
        </w:rPr>
        <w:t>11</w:t>
      </w:r>
      <w:r w:rsidR="00562EE1" w:rsidRPr="00335584">
        <w:rPr>
          <w:rFonts w:ascii="HendersonSansW00-BasicLight" w:hAnsi="HendersonSansW00-BasicLight" w:cs="Times New Roman"/>
          <w:b/>
          <w:color w:val="000000" w:themeColor="text1"/>
          <w:sz w:val="22"/>
          <w:szCs w:val="22"/>
        </w:rPr>
        <w:t>:</w:t>
      </w:r>
      <w:r w:rsidR="00034111" w:rsidRPr="00335584">
        <w:rPr>
          <w:rFonts w:ascii="HendersonSansW00-BasicLight" w:hAnsi="HendersonSansW00-BasicLight" w:cs="Times New Roman"/>
          <w:b/>
          <w:color w:val="000000" w:themeColor="text1"/>
          <w:sz w:val="22"/>
          <w:szCs w:val="22"/>
        </w:rPr>
        <w:t>30</w:t>
      </w:r>
      <w:r w:rsidR="00685AA3" w:rsidRPr="00335584">
        <w:rPr>
          <w:rFonts w:ascii="HendersonSansW00-BasicLight" w:hAnsi="HendersonSansW00-BasicLight" w:cs="Times New Roman"/>
          <w:b/>
          <w:color w:val="000000" w:themeColor="text1"/>
          <w:sz w:val="22"/>
          <w:szCs w:val="22"/>
        </w:rPr>
        <w:t xml:space="preserve"> horas del </w:t>
      </w:r>
      <w:r w:rsidR="00034111" w:rsidRPr="00335584">
        <w:rPr>
          <w:rFonts w:ascii="HendersonSansW00-BasicLight" w:hAnsi="HendersonSansW00-BasicLight" w:cs="Times New Roman"/>
          <w:b/>
          <w:color w:val="000000" w:themeColor="text1"/>
          <w:sz w:val="22"/>
          <w:szCs w:val="22"/>
        </w:rPr>
        <w:t>01</w:t>
      </w:r>
      <w:r w:rsidR="00685AA3" w:rsidRPr="00335584">
        <w:rPr>
          <w:rFonts w:ascii="HendersonSansW00-BasicLight" w:hAnsi="HendersonSansW00-BasicLight" w:cs="Times New Roman"/>
          <w:b/>
          <w:color w:val="000000" w:themeColor="text1"/>
          <w:sz w:val="22"/>
          <w:szCs w:val="22"/>
        </w:rPr>
        <w:t xml:space="preserve"> de </w:t>
      </w:r>
      <w:r w:rsidR="00034111" w:rsidRPr="00335584">
        <w:rPr>
          <w:rFonts w:ascii="HendersonSansW00-BasicLight" w:hAnsi="HendersonSansW00-BasicLight" w:cs="Times New Roman"/>
          <w:b/>
          <w:color w:val="000000" w:themeColor="text1"/>
          <w:sz w:val="22"/>
          <w:szCs w:val="22"/>
        </w:rPr>
        <w:t>agosto</w:t>
      </w:r>
      <w:r w:rsidR="00685AA3" w:rsidRPr="00335584">
        <w:rPr>
          <w:rFonts w:ascii="HendersonSansW00-BasicLight" w:hAnsi="HendersonSansW00-BasicLight" w:cs="Times New Roman"/>
          <w:b/>
          <w:color w:val="000000" w:themeColor="text1"/>
          <w:sz w:val="22"/>
          <w:szCs w:val="22"/>
        </w:rPr>
        <w:t xml:space="preserve"> </w:t>
      </w:r>
      <w:r w:rsidR="00EB7818" w:rsidRPr="00335584">
        <w:rPr>
          <w:rFonts w:ascii="HendersonSansW00-BasicLight" w:hAnsi="HendersonSansW00-BasicLight" w:cs="Times New Roman"/>
          <w:b/>
          <w:color w:val="000000" w:themeColor="text1"/>
          <w:sz w:val="22"/>
          <w:szCs w:val="22"/>
        </w:rPr>
        <w:t>d</w:t>
      </w:r>
      <w:r w:rsidR="00685AA3" w:rsidRPr="00335584">
        <w:rPr>
          <w:rFonts w:ascii="HendersonSansW00-BasicLight" w:hAnsi="HendersonSansW00-BasicLight" w:cs="Times New Roman"/>
          <w:b/>
          <w:color w:val="000000" w:themeColor="text1"/>
          <w:sz w:val="22"/>
          <w:szCs w:val="22"/>
        </w:rPr>
        <w:t xml:space="preserve">e </w:t>
      </w:r>
      <w:r w:rsidR="00562EE1" w:rsidRPr="00335584">
        <w:rPr>
          <w:rFonts w:ascii="HendersonSansW00-BasicLight" w:hAnsi="HendersonSansW00-BasicLight" w:cs="Times New Roman"/>
          <w:b/>
          <w:color w:val="000000" w:themeColor="text1"/>
          <w:sz w:val="22"/>
          <w:szCs w:val="22"/>
        </w:rPr>
        <w:t>202</w:t>
      </w:r>
      <w:r w:rsidR="00034111" w:rsidRPr="00335584">
        <w:rPr>
          <w:rFonts w:ascii="HendersonSansW00-BasicLight" w:hAnsi="HendersonSansW00-BasicLight" w:cs="Times New Roman"/>
          <w:b/>
          <w:color w:val="000000" w:themeColor="text1"/>
          <w:sz w:val="22"/>
          <w:szCs w:val="22"/>
        </w:rPr>
        <w:t>4</w:t>
      </w:r>
      <w:r w:rsidR="00621845" w:rsidRPr="00335584">
        <w:rPr>
          <w:rFonts w:ascii="HendersonSansW00-BasicLight" w:hAnsi="HendersonSansW00-BasicLight" w:cs="Times New Roman"/>
          <w:b/>
          <w:color w:val="000000" w:themeColor="text1"/>
          <w:sz w:val="22"/>
          <w:szCs w:val="22"/>
        </w:rPr>
        <w:t xml:space="preserve">, </w:t>
      </w:r>
      <w:r w:rsidR="001C1983" w:rsidRPr="00335584">
        <w:rPr>
          <w:rFonts w:ascii="HendersonSansW00-BasicLight" w:hAnsi="HendersonSansW00-BasicLight" w:cs="Times New Roman"/>
          <w:b/>
          <w:color w:val="000000" w:themeColor="text1"/>
          <w:sz w:val="22"/>
          <w:szCs w:val="22"/>
        </w:rPr>
        <w:t xml:space="preserve">emitida por dicho Órgano, </w:t>
      </w:r>
      <w:r w:rsidR="00621845" w:rsidRPr="00335584">
        <w:rPr>
          <w:rFonts w:ascii="HendersonSansW00-BasicLight" w:hAnsi="HendersonSansW00-BasicLight" w:cs="Times New Roman"/>
          <w:bCs/>
          <w:color w:val="000000" w:themeColor="text1"/>
          <w:sz w:val="22"/>
          <w:szCs w:val="22"/>
        </w:rPr>
        <w:t>argumentando, en resumen, lo siguiente:</w:t>
      </w:r>
    </w:p>
    <w:p w14:paraId="38907B9D" w14:textId="77777777" w:rsidR="00621845" w:rsidRPr="00335584" w:rsidRDefault="00621845" w:rsidP="00725336">
      <w:pPr>
        <w:pStyle w:val="Default"/>
        <w:spacing w:line="288" w:lineRule="auto"/>
        <w:jc w:val="both"/>
        <w:rPr>
          <w:rFonts w:ascii="HendersonSansW00-BasicLight" w:hAnsi="HendersonSansW00-BasicLight" w:cs="Times New Roman"/>
          <w:color w:val="000000" w:themeColor="text1"/>
          <w:sz w:val="22"/>
          <w:szCs w:val="22"/>
        </w:rPr>
      </w:pPr>
    </w:p>
    <w:p w14:paraId="1F0A3A67" w14:textId="77777777" w:rsidR="00A5403B" w:rsidRPr="00335584" w:rsidRDefault="00621845" w:rsidP="00621845">
      <w:pPr>
        <w:pStyle w:val="Default"/>
        <w:spacing w:line="288" w:lineRule="auto"/>
        <w:jc w:val="both"/>
        <w:rPr>
          <w:rFonts w:ascii="HendersonSansW00-BasicLight" w:hAnsi="HendersonSansW00-BasicLight" w:cs="Times New Roman"/>
          <w:color w:val="000000" w:themeColor="text1"/>
          <w:sz w:val="20"/>
          <w:szCs w:val="20"/>
        </w:rPr>
      </w:pPr>
      <w:r w:rsidRPr="00335584">
        <w:rPr>
          <w:rFonts w:ascii="HendersonSansW00-BasicLight" w:hAnsi="HendersonSansW00-BasicLight" w:cs="Times New Roman"/>
          <w:color w:val="000000" w:themeColor="text1"/>
          <w:sz w:val="22"/>
          <w:szCs w:val="22"/>
        </w:rPr>
        <w:t xml:space="preserve">- </w:t>
      </w:r>
      <w:r w:rsidRPr="00335584">
        <w:rPr>
          <w:rFonts w:ascii="HendersonSansW00-BasicLight" w:hAnsi="HendersonSansW00-BasicLight" w:cs="Times New Roman"/>
          <w:color w:val="000000" w:themeColor="text1"/>
          <w:sz w:val="20"/>
          <w:szCs w:val="20"/>
        </w:rPr>
        <w:t>Realiza de previo, un análisis, a la luz de la normativa, doctrina y jurisprudencia de los alcances y aplicación del Recurso de Revisión, en el cual destaca puntualmente, la interposición de dicha acción recursiva ante este Tribunal Administrativo de Transporte y, sobre el particular, señala, que en opinión de la Procuraduría General de la República, si el Tribunal</w:t>
      </w:r>
      <w:r w:rsidR="00A5403B" w:rsidRPr="00335584">
        <w:rPr>
          <w:rFonts w:ascii="HendersonSansW00-BasicLight" w:hAnsi="HendersonSansW00-BasicLight" w:cs="Times New Roman"/>
          <w:color w:val="000000" w:themeColor="text1"/>
          <w:sz w:val="20"/>
          <w:szCs w:val="20"/>
        </w:rPr>
        <w:t xml:space="preserve"> incurrió, al dictar un acto,</w:t>
      </w:r>
      <w:r w:rsidRPr="00335584">
        <w:rPr>
          <w:rFonts w:ascii="HendersonSansW00-BasicLight" w:hAnsi="HendersonSansW00-BasicLight" w:cs="Times New Roman"/>
          <w:color w:val="000000" w:themeColor="text1"/>
          <w:sz w:val="20"/>
          <w:szCs w:val="20"/>
        </w:rPr>
        <w:t xml:space="preserve"> en alguno de los supuestos que contempla el ordenamiento jurídico</w:t>
      </w:r>
      <w:r w:rsidR="00A5403B" w:rsidRPr="00335584">
        <w:rPr>
          <w:rFonts w:ascii="HendersonSansW00-BasicLight" w:hAnsi="HendersonSansW00-BasicLight" w:cs="Times New Roman"/>
          <w:color w:val="000000" w:themeColor="text1"/>
          <w:sz w:val="20"/>
          <w:szCs w:val="20"/>
        </w:rPr>
        <w:t xml:space="preserve"> (artículo 153 de la Ley General de la Administración Pública) para que proceda el recurso de revisión, y a fin de no desvirtuar la desconcentración operada a su favor, el recurso en cuestión tendría que ser conocido por el mismo órgano que ha dictado el acto que se cuestiona. (Dictamen 157-2003 del 03 de junio de 2003).</w:t>
      </w:r>
    </w:p>
    <w:p w14:paraId="69600DBA" w14:textId="3D874D76" w:rsidR="00D71780" w:rsidRPr="00335584" w:rsidRDefault="00A5403B" w:rsidP="00621845">
      <w:pPr>
        <w:pStyle w:val="Default"/>
        <w:spacing w:line="288" w:lineRule="auto"/>
        <w:jc w:val="both"/>
        <w:rPr>
          <w:rFonts w:ascii="HendersonSansW00-BasicLight" w:hAnsi="HendersonSansW00-BasicLight" w:cs="Times New Roman"/>
          <w:color w:val="000000" w:themeColor="text1"/>
          <w:sz w:val="20"/>
          <w:szCs w:val="20"/>
        </w:rPr>
      </w:pPr>
      <w:r w:rsidRPr="00335584">
        <w:rPr>
          <w:rFonts w:ascii="HendersonSansW00-BasicLight" w:hAnsi="HendersonSansW00-BasicLight" w:cs="Times New Roman"/>
          <w:color w:val="000000" w:themeColor="text1"/>
          <w:sz w:val="20"/>
          <w:szCs w:val="20"/>
        </w:rPr>
        <w:t>-</w:t>
      </w:r>
      <w:r w:rsidR="00BD1809" w:rsidRPr="00335584">
        <w:rPr>
          <w:rFonts w:ascii="HendersonSansW00-BasicLight" w:hAnsi="HendersonSansW00-BasicLight" w:cs="Times New Roman"/>
          <w:color w:val="000000" w:themeColor="text1"/>
          <w:sz w:val="20"/>
          <w:szCs w:val="20"/>
        </w:rPr>
        <w:t xml:space="preserve"> Indica </w:t>
      </w:r>
      <w:r w:rsidR="00911ADB" w:rsidRPr="00335584">
        <w:rPr>
          <w:rFonts w:ascii="HendersonSansW00-BasicLight" w:hAnsi="HendersonSansW00-BasicLight" w:cs="Times New Roman"/>
          <w:color w:val="000000" w:themeColor="text1"/>
          <w:sz w:val="20"/>
          <w:szCs w:val="20"/>
        </w:rPr>
        <w:t>que,</w:t>
      </w:r>
      <w:r w:rsidRPr="00335584">
        <w:rPr>
          <w:rFonts w:ascii="HendersonSansW00-BasicLight" w:hAnsi="HendersonSansW00-BasicLight" w:cs="Times New Roman"/>
          <w:color w:val="000000" w:themeColor="text1"/>
          <w:sz w:val="20"/>
          <w:szCs w:val="20"/>
        </w:rPr>
        <w:t xml:space="preserve"> en el presente asunto, el Recurso de Revisión </w:t>
      </w:r>
      <w:r w:rsidR="00BD1809" w:rsidRPr="00335584">
        <w:rPr>
          <w:rFonts w:ascii="HendersonSansW00-BasicLight" w:hAnsi="HendersonSansW00-BasicLight" w:cs="Times New Roman"/>
          <w:color w:val="000000" w:themeColor="text1"/>
          <w:sz w:val="20"/>
          <w:szCs w:val="20"/>
        </w:rPr>
        <w:t xml:space="preserve">interpuesto </w:t>
      </w:r>
      <w:r w:rsidRPr="00335584">
        <w:rPr>
          <w:rFonts w:ascii="HendersonSansW00-BasicLight" w:hAnsi="HendersonSansW00-BasicLight" w:cs="Times New Roman"/>
          <w:color w:val="000000" w:themeColor="text1"/>
          <w:sz w:val="20"/>
          <w:szCs w:val="20"/>
        </w:rPr>
        <w:t xml:space="preserve">aplica plena y absolutamente, tanto porque hay un evidente error de hecho </w:t>
      </w:r>
      <w:r w:rsidR="00FF20F5" w:rsidRPr="00335584">
        <w:rPr>
          <w:rFonts w:ascii="HendersonSansW00-BasicLight" w:hAnsi="HendersonSansW00-BasicLight" w:cs="Times New Roman"/>
          <w:color w:val="000000" w:themeColor="text1"/>
          <w:sz w:val="20"/>
          <w:szCs w:val="20"/>
        </w:rPr>
        <w:t>y de derecho en cuanto a lo resuelto, sumando otros errores y vicios que el Tribunal comete a la hora de resolver su asunto.</w:t>
      </w:r>
    </w:p>
    <w:p w14:paraId="14F66FB0" w14:textId="40417A0E" w:rsidR="00BD1809" w:rsidRPr="00335584" w:rsidRDefault="00BD1809" w:rsidP="001C1983">
      <w:pPr>
        <w:spacing w:line="276" w:lineRule="auto"/>
        <w:ind w:left="19" w:right="28"/>
        <w:jc w:val="both"/>
        <w:rPr>
          <w:rFonts w:ascii="HendersonSansW00-BasicLight" w:hAnsi="HendersonSansW00-BasicLight"/>
          <w:sz w:val="20"/>
          <w:szCs w:val="20"/>
        </w:rPr>
      </w:pPr>
      <w:bookmarkStart w:id="0" w:name="_Hlk180876699"/>
      <w:r w:rsidRPr="00335584">
        <w:rPr>
          <w:rFonts w:ascii="HendersonSansW00-BasicLight" w:hAnsi="HendersonSansW00-BasicLight"/>
          <w:sz w:val="20"/>
          <w:szCs w:val="20"/>
        </w:rPr>
        <w:t>- Manifiesta además que, el Tribunal Administrativo de Transporte, valora y reconoce los vicios de motivo y de contenido, como elementos esenciales de lo actuado en su contra en el procedimiento administrativo que da origen al acto nulo de cancelación de su concesión de taxi, emitido por el Consejo de Transporte Público. Señalando en la resolución impugnada, e</w:t>
      </w:r>
      <w:bookmarkEnd w:id="0"/>
      <w:r w:rsidRPr="00335584">
        <w:rPr>
          <w:rFonts w:ascii="HendersonSansW00-BasicLight" w:hAnsi="HendersonSansW00-BasicLight"/>
          <w:sz w:val="20"/>
          <w:szCs w:val="20"/>
        </w:rPr>
        <w:t>xpresamente:</w:t>
      </w:r>
    </w:p>
    <w:p w14:paraId="362E9179" w14:textId="77777777" w:rsidR="00BD1809" w:rsidRPr="00335584" w:rsidRDefault="00BD1809" w:rsidP="00BD1809">
      <w:pPr>
        <w:ind w:left="19" w:right="28"/>
        <w:rPr>
          <w:rFonts w:ascii="HendersonSansW00-BasicLight" w:hAnsi="HendersonSansW00-BasicLight"/>
          <w:sz w:val="20"/>
          <w:szCs w:val="20"/>
        </w:rPr>
      </w:pPr>
    </w:p>
    <w:p w14:paraId="061C01E3" w14:textId="0B51B756" w:rsidR="00BD1809" w:rsidRPr="00335584" w:rsidRDefault="00BD1809" w:rsidP="00BD1809">
      <w:pPr>
        <w:ind w:left="567" w:right="567"/>
        <w:jc w:val="both"/>
        <w:rPr>
          <w:rFonts w:ascii="HendersonSansW00-BasicLight" w:hAnsi="HendersonSansW00-BasicLight"/>
          <w:i/>
          <w:iCs/>
          <w:sz w:val="20"/>
          <w:szCs w:val="20"/>
        </w:rPr>
      </w:pPr>
      <w:r w:rsidRPr="00335584">
        <w:rPr>
          <w:rFonts w:ascii="HendersonSansW00-BasicLight" w:hAnsi="HendersonSansW00-BasicLight"/>
          <w:i/>
          <w:iCs/>
          <w:sz w:val="20"/>
          <w:szCs w:val="20"/>
        </w:rPr>
        <w:t xml:space="preserve">“Lo indicado en los párrafos precedentes, es de suma importancia para este Tribunal Administrativo de Transporte, pues de las piezas que conforman el expediente administrativo, se ha podido verificar que lleva razón el recurrente, en el sentido, de que el Órgano </w:t>
      </w:r>
      <w:proofErr w:type="gramStart"/>
      <w:r w:rsidRPr="00335584">
        <w:rPr>
          <w:rFonts w:ascii="HendersonSansW00-BasicLight" w:hAnsi="HendersonSansW00-BasicLight"/>
          <w:i/>
          <w:iCs/>
          <w:sz w:val="20"/>
          <w:szCs w:val="20"/>
        </w:rPr>
        <w:t>Director</w:t>
      </w:r>
      <w:proofErr w:type="gramEnd"/>
      <w:r w:rsidRPr="00335584">
        <w:rPr>
          <w:rFonts w:ascii="HendersonSansW00-BasicLight" w:hAnsi="HendersonSansW00-BasicLight"/>
          <w:i/>
          <w:iCs/>
          <w:sz w:val="20"/>
          <w:szCs w:val="20"/>
        </w:rPr>
        <w:t xml:space="preserve"> del Procedimiento en su Informe No. CTP-AJ-OF-2022-</w:t>
      </w:r>
      <w:r w:rsidRPr="00335584">
        <w:rPr>
          <w:rFonts w:ascii="HendersonSansW00-BasicLight" w:hAnsi="HendersonSansW00-BasicLight"/>
          <w:i/>
          <w:iCs/>
          <w:sz w:val="20"/>
          <w:szCs w:val="20"/>
        </w:rPr>
        <w:lastRenderedPageBreak/>
        <w:t xml:space="preserve">0762 del 04 de mayo de 2022, omite exponer a la Junta Directiva del Consejo de Transporte Público, todo el cuadro fáctico indicado por el recurrente en su deposición en la comparecencia oral y privada, y hacer una relación causal que verificara si efectivamente el recurrente habría realizado o no ingentes esfuerzos para lograr que el vehículo sujeto a la concesión de la placa de Taxi </w:t>
      </w:r>
      <w:r w:rsidR="00907EE9">
        <w:rPr>
          <w:rFonts w:ascii="HendersonSansW00-BasicLight" w:hAnsi="HendersonSansW00-BasicLight"/>
          <w:i/>
          <w:iCs/>
          <w:sz w:val="20"/>
          <w:szCs w:val="20"/>
        </w:rPr>
        <w:t>000</w:t>
      </w:r>
      <w:r w:rsidRPr="00335584">
        <w:rPr>
          <w:rFonts w:ascii="HendersonSansW00-BasicLight" w:hAnsi="HendersonSansW00-BasicLight"/>
          <w:i/>
          <w:iCs/>
          <w:sz w:val="20"/>
          <w:szCs w:val="20"/>
        </w:rPr>
        <w:t>, que se encuentra dentro de los haberes de un proceso sucesorio logre pasar a su propiedad.</w:t>
      </w:r>
    </w:p>
    <w:p w14:paraId="20B162E0" w14:textId="77777777" w:rsidR="00BD1809" w:rsidRPr="00335584" w:rsidRDefault="00BD1809" w:rsidP="00BD1809">
      <w:pPr>
        <w:ind w:left="567" w:right="567"/>
        <w:jc w:val="both"/>
        <w:rPr>
          <w:rFonts w:ascii="HendersonSansW00-BasicLight" w:hAnsi="HendersonSansW00-BasicLight"/>
          <w:i/>
          <w:iCs/>
          <w:sz w:val="20"/>
          <w:szCs w:val="20"/>
        </w:rPr>
      </w:pPr>
    </w:p>
    <w:p w14:paraId="56C28EA4" w14:textId="5F03FCB1" w:rsidR="00BD1809" w:rsidRPr="00335584" w:rsidRDefault="00BD1809" w:rsidP="00BD1809">
      <w:pPr>
        <w:ind w:left="567" w:right="567"/>
        <w:jc w:val="both"/>
        <w:rPr>
          <w:rFonts w:ascii="HendersonSansW00-BasicLight" w:hAnsi="HendersonSansW00-BasicLight"/>
          <w:i/>
          <w:iCs/>
          <w:sz w:val="20"/>
          <w:szCs w:val="20"/>
        </w:rPr>
      </w:pPr>
      <w:r w:rsidRPr="00335584">
        <w:rPr>
          <w:rFonts w:ascii="HendersonSansW00-BasicLight" w:hAnsi="HendersonSansW00-BasicLight"/>
          <w:i/>
          <w:iCs/>
          <w:sz w:val="20"/>
          <w:szCs w:val="20"/>
        </w:rPr>
        <w:t xml:space="preserve">De la simple lectura del informe y del acta de comparecencia que obra en el expediente administrativo, se puede verificar sin mayor análisis que el Órgano </w:t>
      </w:r>
      <w:proofErr w:type="gramStart"/>
      <w:r w:rsidRPr="00335584">
        <w:rPr>
          <w:rFonts w:ascii="HendersonSansW00-BasicLight" w:hAnsi="HendersonSansW00-BasicLight"/>
          <w:i/>
          <w:iCs/>
          <w:sz w:val="20"/>
          <w:szCs w:val="20"/>
        </w:rPr>
        <w:t>Director</w:t>
      </w:r>
      <w:proofErr w:type="gramEnd"/>
      <w:r w:rsidRPr="00335584">
        <w:rPr>
          <w:rFonts w:ascii="HendersonSansW00-BasicLight" w:hAnsi="HendersonSansW00-BasicLight"/>
          <w:i/>
          <w:iCs/>
          <w:sz w:val="20"/>
          <w:szCs w:val="20"/>
        </w:rPr>
        <w:t>, es omiso en cuanto a exponer todos los hechos en su informe, de tal forma que el Órgano Decisor, pudiera contar con todo el panorama y dentro del principio de legalidad y en atención a los principios de oportunidad y conveniencia, determinar con mayores elementos lo procedente”.</w:t>
      </w:r>
    </w:p>
    <w:p w14:paraId="0096D2BA" w14:textId="77777777" w:rsidR="003B65CD" w:rsidRPr="00335584" w:rsidRDefault="003B65CD" w:rsidP="001C1983">
      <w:pPr>
        <w:spacing w:line="276" w:lineRule="auto"/>
        <w:jc w:val="both"/>
        <w:rPr>
          <w:rFonts w:ascii="HendersonSansW00-BasicLight" w:hAnsi="HendersonSansW00-BasicLight"/>
          <w:color w:val="000000" w:themeColor="text1"/>
          <w:sz w:val="20"/>
          <w:szCs w:val="20"/>
        </w:rPr>
      </w:pPr>
    </w:p>
    <w:p w14:paraId="5CA69523" w14:textId="6220C950" w:rsidR="00CC0C13" w:rsidRPr="00335584" w:rsidRDefault="00BD1809" w:rsidP="001C1983">
      <w:p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xml:space="preserve">- Estima que, lo transcrito supra determina </w:t>
      </w:r>
      <w:r w:rsidR="00D03340" w:rsidRPr="00335584">
        <w:rPr>
          <w:rFonts w:ascii="HendersonSansW00-BasicLight" w:hAnsi="HendersonSansW00-BasicLight"/>
          <w:sz w:val="20"/>
          <w:szCs w:val="20"/>
        </w:rPr>
        <w:t>preclaramente</w:t>
      </w:r>
      <w:r w:rsidRPr="00335584">
        <w:rPr>
          <w:rFonts w:ascii="HendersonSansW00-BasicLight" w:hAnsi="HendersonSansW00-BasicLight"/>
          <w:sz w:val="20"/>
          <w:szCs w:val="20"/>
        </w:rPr>
        <w:t xml:space="preserve"> que el acto emitido en su detrimento, era y es nulo por falta de motivación y fundamentación debida.</w:t>
      </w:r>
    </w:p>
    <w:p w14:paraId="14F9EA6E" w14:textId="4FD67CC8" w:rsidR="00CC0C13" w:rsidRPr="00335584" w:rsidRDefault="00CC0C13" w:rsidP="001C1983">
      <w:p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Señala que, por tal razón se preguntan, cómo si el acto es nulo por lo dicho por el mismo Tribunal, dicho acto se mantenga y se rechace; cómo un acto determinado como nulo por las razones antes expuestas, al final si se puede ejecutar, sostener y mantener, pese a los vicios enunciados.</w:t>
      </w:r>
    </w:p>
    <w:p w14:paraId="713EAC28" w14:textId="20264D5F" w:rsidR="00CC0C13" w:rsidRPr="00335584" w:rsidRDefault="00CC0C13" w:rsidP="001C1983">
      <w:p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Incluye dentro de su recurso, soporte jurisprudencial administrativo y judicial, así como doctrinario en los cuales desarrolla el instituto de la nulidad e invalidez del acto administrativo.</w:t>
      </w:r>
    </w:p>
    <w:p w14:paraId="404730A2" w14:textId="742DF674" w:rsidR="00CC0C13" w:rsidRPr="00335584" w:rsidRDefault="00CC0C13" w:rsidP="001C1983">
      <w:p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Reitera su postura al alegar que no puede ser posible que se determine la nulidad absoluta de lo actuado en su contra y a la vez se mantenga el acto viciado de nulidad y se le rechace el recurso de apelación; manifiesta que debió anularse todo lo precedido y definido en su contra, devolviendo el procedimiento oportuno según lo definido por el literal 351.3 y los efectos de la nulidad claramente evidenciada.</w:t>
      </w:r>
    </w:p>
    <w:p w14:paraId="63886376" w14:textId="26C72AC3" w:rsidR="00800273" w:rsidRPr="00335584" w:rsidRDefault="00CC0C13" w:rsidP="001C1983">
      <w:pPr>
        <w:spacing w:line="276" w:lineRule="auto"/>
        <w:ind w:left="20" w:right="48"/>
        <w:jc w:val="both"/>
        <w:rPr>
          <w:rFonts w:ascii="HendersonSansW00-BasicLight" w:hAnsi="HendersonSansW00-BasicLight"/>
          <w:sz w:val="20"/>
          <w:szCs w:val="20"/>
        </w:rPr>
      </w:pPr>
      <w:r w:rsidRPr="00335584">
        <w:rPr>
          <w:rFonts w:ascii="HendersonSansW00-BasicLight" w:hAnsi="HendersonSansW00-BasicLight"/>
          <w:color w:val="000000" w:themeColor="text1"/>
          <w:sz w:val="20"/>
          <w:szCs w:val="20"/>
        </w:rPr>
        <w:t>-</w:t>
      </w:r>
      <w:r w:rsidRPr="00335584">
        <w:rPr>
          <w:rFonts w:ascii="HendersonSansW00-BasicLight" w:hAnsi="HendersonSansW00-BasicLight"/>
          <w:sz w:val="20"/>
          <w:szCs w:val="20"/>
        </w:rPr>
        <w:t xml:space="preserve"> </w:t>
      </w:r>
      <w:r w:rsidR="00712AE9" w:rsidRPr="00335584">
        <w:rPr>
          <w:rFonts w:ascii="HendersonSansW00-BasicLight" w:hAnsi="HendersonSansW00-BasicLight"/>
          <w:sz w:val="20"/>
          <w:szCs w:val="20"/>
        </w:rPr>
        <w:t>Señala que t</w:t>
      </w:r>
      <w:r w:rsidRPr="00335584">
        <w:rPr>
          <w:rFonts w:ascii="HendersonSansW00-BasicLight" w:hAnsi="HendersonSansW00-BasicLight"/>
          <w:sz w:val="20"/>
          <w:szCs w:val="20"/>
        </w:rPr>
        <w:t xml:space="preserve">ambién </w:t>
      </w:r>
      <w:r w:rsidR="00712AE9" w:rsidRPr="00335584">
        <w:rPr>
          <w:rFonts w:ascii="HendersonSansW00-BasicLight" w:hAnsi="HendersonSansW00-BasicLight"/>
          <w:sz w:val="20"/>
          <w:szCs w:val="20"/>
        </w:rPr>
        <w:t>el</w:t>
      </w:r>
      <w:r w:rsidRPr="00335584">
        <w:rPr>
          <w:rFonts w:ascii="HendersonSansW00-BasicLight" w:hAnsi="HendersonSansW00-BasicLight"/>
          <w:sz w:val="20"/>
          <w:szCs w:val="20"/>
        </w:rPr>
        <w:t xml:space="preserve"> Tribunal </w:t>
      </w:r>
      <w:r w:rsidR="00712AE9" w:rsidRPr="00335584">
        <w:rPr>
          <w:rFonts w:ascii="HendersonSansW00-BasicLight" w:hAnsi="HendersonSansW00-BasicLight"/>
          <w:sz w:val="20"/>
          <w:szCs w:val="20"/>
        </w:rPr>
        <w:t>i</w:t>
      </w:r>
      <w:r w:rsidRPr="00335584">
        <w:rPr>
          <w:rFonts w:ascii="HendersonSansW00-BasicLight" w:hAnsi="HendersonSansW00-BasicLight"/>
          <w:sz w:val="20"/>
          <w:szCs w:val="20"/>
        </w:rPr>
        <w:t xml:space="preserve">ncurre en </w:t>
      </w:r>
      <w:r w:rsidR="00712AE9" w:rsidRPr="00335584">
        <w:rPr>
          <w:rFonts w:ascii="HendersonSansW00-BasicLight" w:hAnsi="HendersonSansW00-BasicLight"/>
          <w:sz w:val="20"/>
          <w:szCs w:val="20"/>
        </w:rPr>
        <w:t xml:space="preserve">errores de hecho y de </w:t>
      </w:r>
      <w:r w:rsidR="001E1C0D" w:rsidRPr="00335584">
        <w:rPr>
          <w:rFonts w:ascii="HendersonSansW00-BasicLight" w:hAnsi="HendersonSansW00-BasicLight"/>
          <w:sz w:val="20"/>
          <w:szCs w:val="20"/>
        </w:rPr>
        <w:t xml:space="preserve">justicia </w:t>
      </w:r>
      <w:r w:rsidRPr="00335584">
        <w:rPr>
          <w:rFonts w:ascii="HendersonSansW00-BasicLight" w:hAnsi="HendersonSansW00-BasicLight"/>
          <w:sz w:val="20"/>
          <w:szCs w:val="20"/>
        </w:rPr>
        <w:t xml:space="preserve">en </w:t>
      </w:r>
      <w:r w:rsidR="001E1C0D" w:rsidRPr="00335584">
        <w:rPr>
          <w:rFonts w:ascii="HendersonSansW00-BasicLight" w:hAnsi="HendersonSansW00-BasicLight"/>
          <w:sz w:val="20"/>
          <w:szCs w:val="20"/>
        </w:rPr>
        <w:t>lo</w:t>
      </w:r>
      <w:r w:rsidRPr="00335584">
        <w:rPr>
          <w:rFonts w:ascii="HendersonSansW00-BasicLight" w:hAnsi="HendersonSansW00-BasicLight"/>
          <w:sz w:val="20"/>
          <w:szCs w:val="20"/>
        </w:rPr>
        <w:t xml:space="preserve"> que ha </w:t>
      </w:r>
      <w:r w:rsidR="00800273" w:rsidRPr="00335584">
        <w:rPr>
          <w:rFonts w:ascii="HendersonSansW00-BasicLight" w:hAnsi="HendersonSansW00-BasicLight"/>
          <w:sz w:val="20"/>
          <w:szCs w:val="20"/>
        </w:rPr>
        <w:t>r</w:t>
      </w:r>
      <w:r w:rsidRPr="00335584">
        <w:rPr>
          <w:rFonts w:ascii="HendersonSansW00-BasicLight" w:hAnsi="HendersonSansW00-BasicLight"/>
          <w:sz w:val="20"/>
          <w:szCs w:val="20"/>
        </w:rPr>
        <w:t xml:space="preserve">esuelto en </w:t>
      </w:r>
      <w:r w:rsidR="00800273" w:rsidRPr="00335584">
        <w:rPr>
          <w:rFonts w:ascii="HendersonSansW00-BasicLight" w:hAnsi="HendersonSansW00-BasicLight"/>
          <w:sz w:val="20"/>
          <w:szCs w:val="20"/>
        </w:rPr>
        <w:t>su</w:t>
      </w:r>
      <w:r w:rsidRPr="00335584">
        <w:rPr>
          <w:rFonts w:ascii="HendersonSansW00-BasicLight" w:hAnsi="HendersonSansW00-BasicLight"/>
          <w:sz w:val="20"/>
          <w:szCs w:val="20"/>
        </w:rPr>
        <w:t xml:space="preserve"> </w:t>
      </w:r>
      <w:r w:rsidR="00800273" w:rsidRPr="00335584">
        <w:rPr>
          <w:rFonts w:ascii="HendersonSansW00-BasicLight" w:hAnsi="HendersonSansW00-BasicLight"/>
          <w:sz w:val="20"/>
          <w:szCs w:val="20"/>
        </w:rPr>
        <w:t>a</w:t>
      </w:r>
      <w:r w:rsidRPr="00335584">
        <w:rPr>
          <w:rFonts w:ascii="HendersonSansW00-BasicLight" w:hAnsi="HendersonSansW00-BasicLight"/>
          <w:sz w:val="20"/>
          <w:szCs w:val="20"/>
        </w:rPr>
        <w:t xml:space="preserve">fectación, al </w:t>
      </w:r>
      <w:r w:rsidR="00800273" w:rsidRPr="00335584">
        <w:rPr>
          <w:rFonts w:ascii="HendersonSansW00-BasicLight" w:hAnsi="HendersonSansW00-BasicLight"/>
          <w:sz w:val="20"/>
          <w:szCs w:val="20"/>
        </w:rPr>
        <w:t>d</w:t>
      </w:r>
      <w:r w:rsidRPr="00335584">
        <w:rPr>
          <w:rFonts w:ascii="HendersonSansW00-BasicLight" w:hAnsi="HendersonSansW00-BasicLight"/>
          <w:sz w:val="20"/>
          <w:szCs w:val="20"/>
        </w:rPr>
        <w:t xml:space="preserve">eterminar que por ESTAR INACTIVO en la CCSS, </w:t>
      </w:r>
      <w:r w:rsidR="00800273" w:rsidRPr="00335584">
        <w:rPr>
          <w:rFonts w:ascii="HendersonSansW00-BasicLight" w:hAnsi="HendersonSansW00-BasicLight"/>
          <w:sz w:val="20"/>
          <w:szCs w:val="20"/>
        </w:rPr>
        <w:t>ha</w:t>
      </w:r>
      <w:r w:rsidRPr="00335584">
        <w:rPr>
          <w:rFonts w:ascii="HendersonSansW00-BasicLight" w:hAnsi="HendersonSansW00-BasicLight"/>
          <w:sz w:val="20"/>
          <w:szCs w:val="20"/>
        </w:rPr>
        <w:t xml:space="preserve"> </w:t>
      </w:r>
      <w:r w:rsidR="00800273" w:rsidRPr="00335584">
        <w:rPr>
          <w:rFonts w:ascii="HendersonSansW00-BasicLight" w:hAnsi="HendersonSansW00-BasicLight"/>
          <w:sz w:val="20"/>
          <w:szCs w:val="20"/>
        </w:rPr>
        <w:t>incumplido con sus obligaciones ante esa Institución, lo cual no es acorde a la verdad.</w:t>
      </w:r>
    </w:p>
    <w:p w14:paraId="7F711190" w14:textId="000CAC0E" w:rsidR="00800273" w:rsidRPr="00335584" w:rsidRDefault="00CC0C13" w:rsidP="001C1983">
      <w:pPr>
        <w:spacing w:line="276" w:lineRule="auto"/>
        <w:ind w:right="48"/>
        <w:jc w:val="both"/>
        <w:rPr>
          <w:rFonts w:ascii="HendersonSansW00-BasicLight" w:hAnsi="HendersonSansW00-BasicLight"/>
          <w:sz w:val="20"/>
          <w:szCs w:val="20"/>
        </w:rPr>
      </w:pPr>
      <w:r w:rsidRPr="00335584">
        <w:rPr>
          <w:rFonts w:ascii="HendersonSansW00-BasicLight" w:hAnsi="HendersonSansW00-BasicLight"/>
          <w:noProof/>
          <w:sz w:val="20"/>
          <w:szCs w:val="20"/>
        </w:rPr>
        <w:drawing>
          <wp:anchor distT="0" distB="0" distL="114300" distR="114300" simplePos="0" relativeHeight="251660288" behindDoc="0" locked="0" layoutInCell="1" allowOverlap="0" wp14:anchorId="67A94825" wp14:editId="6441A3E8">
            <wp:simplePos x="0" y="0"/>
            <wp:positionH relativeFrom="page">
              <wp:posOffset>7086321</wp:posOffset>
            </wp:positionH>
            <wp:positionV relativeFrom="page">
              <wp:posOffset>4334256</wp:posOffset>
            </wp:positionV>
            <wp:extent cx="9148" cy="12192"/>
            <wp:effectExtent l="0" t="0" r="0" b="0"/>
            <wp:wrapSquare wrapText="bothSides"/>
            <wp:docPr id="41155" name="Picture 41155"/>
            <wp:cNvGraphicFramePr/>
            <a:graphic xmlns:a="http://schemas.openxmlformats.org/drawingml/2006/main">
              <a:graphicData uri="http://schemas.openxmlformats.org/drawingml/2006/picture">
                <pic:pic xmlns:pic="http://schemas.openxmlformats.org/drawingml/2006/picture">
                  <pic:nvPicPr>
                    <pic:cNvPr id="41155" name="Picture 41155"/>
                    <pic:cNvPicPr/>
                  </pic:nvPicPr>
                  <pic:blipFill>
                    <a:blip r:embed="rId8"/>
                    <a:stretch>
                      <a:fillRect/>
                    </a:stretch>
                  </pic:blipFill>
                  <pic:spPr>
                    <a:xfrm>
                      <a:off x="0" y="0"/>
                      <a:ext cx="9148" cy="12192"/>
                    </a:xfrm>
                    <a:prstGeom prst="rect">
                      <a:avLst/>
                    </a:prstGeom>
                  </pic:spPr>
                </pic:pic>
              </a:graphicData>
            </a:graphic>
          </wp:anchor>
        </w:drawing>
      </w:r>
      <w:r w:rsidRPr="00335584">
        <w:rPr>
          <w:rFonts w:ascii="HendersonSansW00-BasicLight" w:hAnsi="HendersonSansW00-BasicLight"/>
          <w:noProof/>
          <w:sz w:val="20"/>
          <w:szCs w:val="20"/>
        </w:rPr>
        <w:drawing>
          <wp:anchor distT="0" distB="0" distL="114300" distR="114300" simplePos="0" relativeHeight="251661312" behindDoc="0" locked="0" layoutInCell="1" allowOverlap="0" wp14:anchorId="4539EDC6" wp14:editId="5A638D62">
            <wp:simplePos x="0" y="0"/>
            <wp:positionH relativeFrom="page">
              <wp:posOffset>399444</wp:posOffset>
            </wp:positionH>
            <wp:positionV relativeFrom="page">
              <wp:posOffset>8525256</wp:posOffset>
            </wp:positionV>
            <wp:extent cx="9148" cy="6096"/>
            <wp:effectExtent l="0" t="0" r="0" b="0"/>
            <wp:wrapSquare wrapText="bothSides"/>
            <wp:docPr id="41159" name="Picture 41159"/>
            <wp:cNvGraphicFramePr/>
            <a:graphic xmlns:a="http://schemas.openxmlformats.org/drawingml/2006/main">
              <a:graphicData uri="http://schemas.openxmlformats.org/drawingml/2006/picture">
                <pic:pic xmlns:pic="http://schemas.openxmlformats.org/drawingml/2006/picture">
                  <pic:nvPicPr>
                    <pic:cNvPr id="41159" name="Picture 41159"/>
                    <pic:cNvPicPr/>
                  </pic:nvPicPr>
                  <pic:blipFill>
                    <a:blip r:embed="rId9"/>
                    <a:stretch>
                      <a:fillRect/>
                    </a:stretch>
                  </pic:blipFill>
                  <pic:spPr>
                    <a:xfrm>
                      <a:off x="0" y="0"/>
                      <a:ext cx="9148" cy="6096"/>
                    </a:xfrm>
                    <a:prstGeom prst="rect">
                      <a:avLst/>
                    </a:prstGeom>
                  </pic:spPr>
                </pic:pic>
              </a:graphicData>
            </a:graphic>
          </wp:anchor>
        </w:drawing>
      </w:r>
      <w:r w:rsidRPr="00335584">
        <w:rPr>
          <w:rFonts w:ascii="HendersonSansW00-BasicLight" w:hAnsi="HendersonSansW00-BasicLight"/>
          <w:noProof/>
          <w:sz w:val="20"/>
          <w:szCs w:val="20"/>
        </w:rPr>
        <w:drawing>
          <wp:anchor distT="0" distB="0" distL="114300" distR="114300" simplePos="0" relativeHeight="251662336" behindDoc="0" locked="0" layoutInCell="1" allowOverlap="0" wp14:anchorId="3833DB3E" wp14:editId="386EAFEB">
            <wp:simplePos x="0" y="0"/>
            <wp:positionH relativeFrom="page">
              <wp:posOffset>6385007</wp:posOffset>
            </wp:positionH>
            <wp:positionV relativeFrom="page">
              <wp:posOffset>536448</wp:posOffset>
            </wp:positionV>
            <wp:extent cx="158558" cy="94488"/>
            <wp:effectExtent l="0" t="0" r="0" b="0"/>
            <wp:wrapTopAndBottom/>
            <wp:docPr id="255592" name="Picture 255592"/>
            <wp:cNvGraphicFramePr/>
            <a:graphic xmlns:a="http://schemas.openxmlformats.org/drawingml/2006/main">
              <a:graphicData uri="http://schemas.openxmlformats.org/drawingml/2006/picture">
                <pic:pic xmlns:pic="http://schemas.openxmlformats.org/drawingml/2006/picture">
                  <pic:nvPicPr>
                    <pic:cNvPr id="255592" name="Picture 255592"/>
                    <pic:cNvPicPr/>
                  </pic:nvPicPr>
                  <pic:blipFill>
                    <a:blip r:embed="rId10"/>
                    <a:stretch>
                      <a:fillRect/>
                    </a:stretch>
                  </pic:blipFill>
                  <pic:spPr>
                    <a:xfrm>
                      <a:off x="0" y="0"/>
                      <a:ext cx="158558" cy="94488"/>
                    </a:xfrm>
                    <a:prstGeom prst="rect">
                      <a:avLst/>
                    </a:prstGeom>
                  </pic:spPr>
                </pic:pic>
              </a:graphicData>
            </a:graphic>
          </wp:anchor>
        </w:drawing>
      </w:r>
      <w:r w:rsidR="00800273" w:rsidRPr="00335584">
        <w:rPr>
          <w:rFonts w:ascii="HendersonSansW00-BasicLight" w:hAnsi="HendersonSansW00-BasicLight"/>
          <w:sz w:val="20"/>
          <w:szCs w:val="20"/>
        </w:rPr>
        <w:t xml:space="preserve">-Manifiesta que este </w:t>
      </w:r>
      <w:r w:rsidRPr="00335584">
        <w:rPr>
          <w:rFonts w:ascii="HendersonSansW00-BasicLight" w:hAnsi="HendersonSansW00-BasicLight"/>
          <w:sz w:val="20"/>
          <w:szCs w:val="20"/>
        </w:rPr>
        <w:t xml:space="preserve">Tribunal </w:t>
      </w:r>
      <w:r w:rsidR="00800273" w:rsidRPr="00335584">
        <w:rPr>
          <w:rFonts w:ascii="HendersonSansW00-BasicLight" w:hAnsi="HendersonSansW00-BasicLight"/>
          <w:sz w:val="20"/>
          <w:szCs w:val="20"/>
        </w:rPr>
        <w:t>r</w:t>
      </w:r>
      <w:r w:rsidRPr="00335584">
        <w:rPr>
          <w:rFonts w:ascii="HendersonSansW00-BasicLight" w:hAnsi="HendersonSansW00-BasicLight"/>
          <w:sz w:val="20"/>
          <w:szCs w:val="20"/>
        </w:rPr>
        <w:t xml:space="preserve">ealiza </w:t>
      </w:r>
      <w:r w:rsidR="00800273" w:rsidRPr="00335584">
        <w:rPr>
          <w:rFonts w:ascii="HendersonSansW00-BasicLight" w:hAnsi="HendersonSansW00-BasicLight"/>
          <w:sz w:val="20"/>
          <w:szCs w:val="20"/>
        </w:rPr>
        <w:t>de oficio</w:t>
      </w:r>
      <w:r w:rsidRPr="00335584">
        <w:rPr>
          <w:rFonts w:ascii="HendersonSansW00-BasicLight" w:hAnsi="HendersonSansW00-BasicLight"/>
          <w:sz w:val="20"/>
          <w:szCs w:val="20"/>
        </w:rPr>
        <w:t xml:space="preserve"> varias </w:t>
      </w:r>
      <w:r w:rsidR="00800273" w:rsidRPr="00335584">
        <w:rPr>
          <w:rFonts w:ascii="HendersonSansW00-BasicLight" w:hAnsi="HendersonSansW00-BasicLight"/>
          <w:sz w:val="20"/>
          <w:szCs w:val="20"/>
        </w:rPr>
        <w:t>a</w:t>
      </w:r>
      <w:r w:rsidRPr="00335584">
        <w:rPr>
          <w:rFonts w:ascii="HendersonSansW00-BasicLight" w:hAnsi="HendersonSansW00-BasicLight"/>
          <w:sz w:val="20"/>
          <w:szCs w:val="20"/>
        </w:rPr>
        <w:t xml:space="preserve">veriguaciones sobre </w:t>
      </w:r>
      <w:r w:rsidR="00800273" w:rsidRPr="00335584">
        <w:rPr>
          <w:rFonts w:ascii="HendersonSansW00-BasicLight" w:hAnsi="HendersonSansW00-BasicLight"/>
          <w:sz w:val="20"/>
          <w:szCs w:val="20"/>
        </w:rPr>
        <w:t>su</w:t>
      </w:r>
      <w:r w:rsidRPr="00335584">
        <w:rPr>
          <w:rFonts w:ascii="HendersonSansW00-BasicLight" w:hAnsi="HendersonSansW00-BasicLight"/>
          <w:sz w:val="20"/>
          <w:szCs w:val="20"/>
        </w:rPr>
        <w:t xml:space="preserve"> </w:t>
      </w:r>
      <w:r w:rsidR="00800273" w:rsidRPr="00335584">
        <w:rPr>
          <w:rFonts w:ascii="HendersonSansW00-BasicLight" w:hAnsi="HendersonSansW00-BasicLight"/>
          <w:sz w:val="20"/>
          <w:szCs w:val="20"/>
        </w:rPr>
        <w:t>p</w:t>
      </w:r>
      <w:r w:rsidRPr="00335584">
        <w:rPr>
          <w:rFonts w:ascii="HendersonSansW00-BasicLight" w:hAnsi="HendersonSansW00-BasicLight"/>
          <w:sz w:val="20"/>
          <w:szCs w:val="20"/>
        </w:rPr>
        <w:t xml:space="preserve">ersona para </w:t>
      </w:r>
      <w:r w:rsidR="00800273" w:rsidRPr="00335584">
        <w:rPr>
          <w:rFonts w:ascii="HendersonSansW00-BasicLight" w:hAnsi="HendersonSansW00-BasicLight"/>
          <w:sz w:val="20"/>
          <w:szCs w:val="20"/>
        </w:rPr>
        <w:t>d</w:t>
      </w:r>
      <w:r w:rsidRPr="00335584">
        <w:rPr>
          <w:rFonts w:ascii="HendersonSansW00-BasicLight" w:hAnsi="HendersonSansW00-BasicLight"/>
          <w:sz w:val="20"/>
          <w:szCs w:val="20"/>
        </w:rPr>
        <w:t>efinir</w:t>
      </w:r>
      <w:r w:rsidR="00800273" w:rsidRPr="00335584">
        <w:rPr>
          <w:rFonts w:ascii="HendersonSansW00-BasicLight" w:hAnsi="HendersonSansW00-BasicLight"/>
          <w:sz w:val="20"/>
          <w:szCs w:val="20"/>
        </w:rPr>
        <w:t>,</w:t>
      </w:r>
      <w:r w:rsidRPr="00335584">
        <w:rPr>
          <w:rFonts w:ascii="HendersonSansW00-BasicLight" w:hAnsi="HendersonSansW00-BasicLight"/>
          <w:sz w:val="20"/>
          <w:szCs w:val="20"/>
        </w:rPr>
        <w:t xml:space="preserve"> </w:t>
      </w:r>
      <w:r w:rsidR="00800273" w:rsidRPr="00335584">
        <w:rPr>
          <w:rFonts w:ascii="HendersonSansW00-BasicLight" w:hAnsi="HendersonSansW00-BasicLight"/>
          <w:sz w:val="20"/>
          <w:szCs w:val="20"/>
        </w:rPr>
        <w:t>l</w:t>
      </w:r>
      <w:r w:rsidRPr="00335584">
        <w:rPr>
          <w:rFonts w:ascii="HendersonSansW00-BasicLight" w:hAnsi="HendersonSansW00-BasicLight"/>
          <w:sz w:val="20"/>
          <w:szCs w:val="20"/>
        </w:rPr>
        <w:t xml:space="preserve">o cual es </w:t>
      </w:r>
      <w:r w:rsidR="00800273" w:rsidRPr="00335584">
        <w:rPr>
          <w:rFonts w:ascii="HendersonSansW00-BasicLight" w:hAnsi="HendersonSansW00-BasicLight"/>
          <w:sz w:val="20"/>
          <w:szCs w:val="20"/>
        </w:rPr>
        <w:t>l</w:t>
      </w:r>
      <w:r w:rsidRPr="00335584">
        <w:rPr>
          <w:rFonts w:ascii="HendersonSansW00-BasicLight" w:hAnsi="HendersonSansW00-BasicLight"/>
          <w:sz w:val="20"/>
          <w:szCs w:val="20"/>
        </w:rPr>
        <w:t xml:space="preserve">oable. </w:t>
      </w:r>
      <w:r w:rsidR="00800273" w:rsidRPr="00335584">
        <w:rPr>
          <w:rFonts w:ascii="HendersonSansW00-BasicLight" w:hAnsi="HendersonSansW00-BasicLight"/>
          <w:sz w:val="20"/>
          <w:szCs w:val="20"/>
        </w:rPr>
        <w:t xml:space="preserve">Pero omite una averiguación y ponderación muy importante la cual </w:t>
      </w:r>
      <w:r w:rsidRPr="00335584">
        <w:rPr>
          <w:rFonts w:ascii="HendersonSansW00-BasicLight" w:hAnsi="HendersonSansW00-BasicLight"/>
          <w:sz w:val="20"/>
          <w:szCs w:val="20"/>
        </w:rPr>
        <w:t xml:space="preserve">se </w:t>
      </w:r>
      <w:r w:rsidR="00800273" w:rsidRPr="00335584">
        <w:rPr>
          <w:rFonts w:ascii="HendersonSansW00-BasicLight" w:hAnsi="HendersonSansW00-BasicLight"/>
          <w:sz w:val="20"/>
          <w:szCs w:val="20"/>
        </w:rPr>
        <w:t>t</w:t>
      </w:r>
      <w:r w:rsidRPr="00335584">
        <w:rPr>
          <w:rFonts w:ascii="HendersonSansW00-BasicLight" w:hAnsi="HendersonSansW00-BasicLight"/>
          <w:sz w:val="20"/>
          <w:szCs w:val="20"/>
        </w:rPr>
        <w:t xml:space="preserve">rata de </w:t>
      </w:r>
      <w:r w:rsidR="00800273" w:rsidRPr="00335584">
        <w:rPr>
          <w:rFonts w:ascii="HendersonSansW00-BasicLight" w:hAnsi="HendersonSansW00-BasicLight"/>
          <w:sz w:val="20"/>
          <w:szCs w:val="20"/>
        </w:rPr>
        <w:t>h</w:t>
      </w:r>
      <w:r w:rsidRPr="00335584">
        <w:rPr>
          <w:rFonts w:ascii="HendersonSansW00-BasicLight" w:hAnsi="HendersonSansW00-BasicLight"/>
          <w:sz w:val="20"/>
          <w:szCs w:val="20"/>
        </w:rPr>
        <w:t xml:space="preserve">echo de que </w:t>
      </w:r>
      <w:r w:rsidR="00800273" w:rsidRPr="00335584">
        <w:rPr>
          <w:rFonts w:ascii="HendersonSansW00-BasicLight" w:hAnsi="HendersonSansW00-BasicLight"/>
          <w:sz w:val="20"/>
          <w:szCs w:val="20"/>
        </w:rPr>
        <w:t>es un pensionado del régimen de invalidez, vejez y muerte de la CCSS y que, como tal, ya no paga seguro social.</w:t>
      </w:r>
    </w:p>
    <w:p w14:paraId="08816457" w14:textId="77777777" w:rsidR="00800273" w:rsidRPr="00335584" w:rsidRDefault="00800273" w:rsidP="001C1983">
      <w:pPr>
        <w:spacing w:line="276" w:lineRule="auto"/>
        <w:ind w:right="48"/>
        <w:jc w:val="both"/>
        <w:rPr>
          <w:rFonts w:ascii="HendersonSansW00-BasicLight" w:hAnsi="HendersonSansW00-BasicLight"/>
          <w:sz w:val="20"/>
          <w:szCs w:val="20"/>
        </w:rPr>
      </w:pPr>
      <w:r w:rsidRPr="00335584">
        <w:rPr>
          <w:rFonts w:ascii="HendersonSansW00-BasicLight" w:hAnsi="HendersonSansW00-BasicLight"/>
          <w:sz w:val="20"/>
          <w:szCs w:val="20"/>
        </w:rPr>
        <w:t>-Argumenta que la si</w:t>
      </w:r>
      <w:r w:rsidR="00CC0C13" w:rsidRPr="00335584">
        <w:rPr>
          <w:rFonts w:ascii="HendersonSansW00-BasicLight" w:hAnsi="HendersonSansW00-BasicLight"/>
          <w:sz w:val="20"/>
          <w:szCs w:val="20"/>
        </w:rPr>
        <w:t xml:space="preserve">tuación de </w:t>
      </w:r>
      <w:r w:rsidRPr="00335584">
        <w:rPr>
          <w:rFonts w:ascii="HendersonSansW00-BasicLight" w:hAnsi="HendersonSansW00-BasicLight"/>
          <w:sz w:val="20"/>
          <w:szCs w:val="20"/>
        </w:rPr>
        <w:t>e</w:t>
      </w:r>
      <w:r w:rsidR="00CC0C13" w:rsidRPr="00335584">
        <w:rPr>
          <w:rFonts w:ascii="HendersonSansW00-BasicLight" w:hAnsi="HendersonSansW00-BasicLight"/>
          <w:sz w:val="20"/>
          <w:szCs w:val="20"/>
        </w:rPr>
        <w:t xml:space="preserve">xclusión que por la </w:t>
      </w:r>
      <w:r w:rsidRPr="00335584">
        <w:rPr>
          <w:rFonts w:ascii="HendersonSansW00-BasicLight" w:hAnsi="HendersonSansW00-BasicLight"/>
          <w:sz w:val="20"/>
          <w:szCs w:val="20"/>
        </w:rPr>
        <w:t>c</w:t>
      </w:r>
      <w:r w:rsidR="00CC0C13" w:rsidRPr="00335584">
        <w:rPr>
          <w:rFonts w:ascii="HendersonSansW00-BasicLight" w:hAnsi="HendersonSansW00-BasicLight"/>
          <w:sz w:val="20"/>
          <w:szCs w:val="20"/>
        </w:rPr>
        <w:t xml:space="preserve">ombinación de </w:t>
      </w:r>
      <w:r w:rsidRPr="00335584">
        <w:rPr>
          <w:rFonts w:ascii="HendersonSansW00-BasicLight" w:hAnsi="HendersonSansW00-BasicLight"/>
          <w:sz w:val="20"/>
          <w:szCs w:val="20"/>
        </w:rPr>
        <w:t>su</w:t>
      </w:r>
      <w:r w:rsidR="00CC0C13" w:rsidRPr="00335584">
        <w:rPr>
          <w:rFonts w:ascii="HendersonSansW00-BasicLight" w:hAnsi="HendersonSansW00-BasicLight"/>
          <w:sz w:val="20"/>
          <w:szCs w:val="20"/>
        </w:rPr>
        <w:t xml:space="preserve"> </w:t>
      </w:r>
      <w:r w:rsidRPr="00335584">
        <w:rPr>
          <w:rFonts w:ascii="HendersonSansW00-BasicLight" w:hAnsi="HendersonSansW00-BasicLight"/>
          <w:sz w:val="20"/>
          <w:szCs w:val="20"/>
        </w:rPr>
        <w:t>s</w:t>
      </w:r>
      <w:r w:rsidR="00CC0C13" w:rsidRPr="00335584">
        <w:rPr>
          <w:rFonts w:ascii="HendersonSansW00-BasicLight" w:hAnsi="HendersonSansW00-BasicLight"/>
          <w:sz w:val="20"/>
          <w:szCs w:val="20"/>
        </w:rPr>
        <w:t xml:space="preserve">alud y de </w:t>
      </w:r>
      <w:r w:rsidRPr="00335584">
        <w:rPr>
          <w:rFonts w:ascii="HendersonSansW00-BasicLight" w:hAnsi="HendersonSansW00-BasicLight"/>
          <w:sz w:val="20"/>
          <w:szCs w:val="20"/>
        </w:rPr>
        <w:t>su</w:t>
      </w:r>
      <w:r w:rsidR="00CC0C13" w:rsidRPr="00335584">
        <w:rPr>
          <w:rFonts w:ascii="HendersonSansW00-BasicLight" w:hAnsi="HendersonSansW00-BasicLight"/>
          <w:sz w:val="20"/>
          <w:szCs w:val="20"/>
        </w:rPr>
        <w:t xml:space="preserve"> </w:t>
      </w:r>
      <w:r w:rsidRPr="00335584">
        <w:rPr>
          <w:rFonts w:ascii="HendersonSansW00-BasicLight" w:hAnsi="HendersonSansW00-BasicLight"/>
          <w:sz w:val="20"/>
          <w:szCs w:val="20"/>
        </w:rPr>
        <w:t>e</w:t>
      </w:r>
      <w:r w:rsidR="00CC0C13" w:rsidRPr="00335584">
        <w:rPr>
          <w:rFonts w:ascii="HendersonSansW00-BasicLight" w:hAnsi="HendersonSansW00-BasicLight"/>
          <w:sz w:val="20"/>
          <w:szCs w:val="20"/>
        </w:rPr>
        <w:t xml:space="preserve">dad, </w:t>
      </w:r>
      <w:r w:rsidRPr="00335584">
        <w:rPr>
          <w:rFonts w:ascii="HendersonSansW00-BasicLight" w:hAnsi="HendersonSansW00-BasicLight"/>
          <w:sz w:val="20"/>
          <w:szCs w:val="20"/>
        </w:rPr>
        <w:t xml:space="preserve">determina que no deba cumplir ya, con el pago de la </w:t>
      </w:r>
      <w:r w:rsidRPr="00335584">
        <w:rPr>
          <w:rFonts w:ascii="HendersonSansW00-BasicLight" w:hAnsi="HendersonSansW00-BasicLight"/>
          <w:sz w:val="20"/>
          <w:szCs w:val="20"/>
        </w:rPr>
        <w:lastRenderedPageBreak/>
        <w:t>seguridad social, siendo esa razón por la cual no aparece como cotizante inscrito ante la CCSS.</w:t>
      </w:r>
    </w:p>
    <w:p w14:paraId="3BE9A7AF" w14:textId="0A67FC90" w:rsidR="00CC0C13" w:rsidRPr="00335584" w:rsidRDefault="00800273" w:rsidP="001C1983">
      <w:pPr>
        <w:spacing w:line="276" w:lineRule="auto"/>
        <w:ind w:right="48"/>
        <w:jc w:val="both"/>
        <w:rPr>
          <w:rFonts w:ascii="HendersonSansW00-BasicLight" w:hAnsi="HendersonSansW00-BasicLight"/>
          <w:sz w:val="20"/>
          <w:szCs w:val="20"/>
        </w:rPr>
      </w:pPr>
      <w:r w:rsidRPr="00335584">
        <w:rPr>
          <w:rFonts w:ascii="HendersonSansW00-BasicLight" w:hAnsi="HendersonSansW00-BasicLight"/>
          <w:sz w:val="20"/>
          <w:szCs w:val="20"/>
        </w:rPr>
        <w:t>- Indica que, p</w:t>
      </w:r>
      <w:r w:rsidR="00CC0C13" w:rsidRPr="00335584">
        <w:rPr>
          <w:rFonts w:ascii="HendersonSansW00-BasicLight" w:hAnsi="HendersonSansW00-BasicLight"/>
          <w:sz w:val="20"/>
          <w:szCs w:val="20"/>
        </w:rPr>
        <w:t xml:space="preserve">recisamente, por eso, el Sistema de la CCSS, </w:t>
      </w:r>
      <w:r w:rsidRPr="00335584">
        <w:rPr>
          <w:rFonts w:ascii="HendersonSansW00-BasicLight" w:hAnsi="HendersonSansW00-BasicLight"/>
          <w:sz w:val="20"/>
          <w:szCs w:val="20"/>
        </w:rPr>
        <w:t>i</w:t>
      </w:r>
      <w:r w:rsidR="00CC0C13" w:rsidRPr="00335584">
        <w:rPr>
          <w:rFonts w:ascii="HendersonSansW00-BasicLight" w:hAnsi="HendersonSansW00-BasicLight"/>
          <w:sz w:val="20"/>
          <w:szCs w:val="20"/>
        </w:rPr>
        <w:t xml:space="preserve">ndica que </w:t>
      </w:r>
      <w:r w:rsidRPr="00335584">
        <w:rPr>
          <w:rFonts w:ascii="HendersonSansW00-BasicLight" w:hAnsi="HendersonSansW00-BasicLight"/>
          <w:sz w:val="20"/>
          <w:szCs w:val="20"/>
        </w:rPr>
        <w:t xml:space="preserve">no está inscrito, pero aparece al día sin mora alguna, situación ante la cual considera que el Tribunal </w:t>
      </w:r>
      <w:r w:rsidR="00CC0A38" w:rsidRPr="00335584">
        <w:rPr>
          <w:rFonts w:ascii="HendersonSansW00-BasicLight" w:hAnsi="HendersonSansW00-BasicLight"/>
          <w:sz w:val="20"/>
          <w:szCs w:val="20"/>
        </w:rPr>
        <w:t>debió verificar y no definirse el caso de la manera errónea que se ha definido.</w:t>
      </w:r>
    </w:p>
    <w:p w14:paraId="7DBE5FAE" w14:textId="67432DE1" w:rsidR="00CC0A38" w:rsidRPr="00335584" w:rsidRDefault="00CC0A38" w:rsidP="001C1983">
      <w:pPr>
        <w:spacing w:line="276" w:lineRule="auto"/>
        <w:ind w:left="10" w:right="44"/>
        <w:jc w:val="both"/>
        <w:rPr>
          <w:rFonts w:ascii="HendersonSansW00-BasicLight" w:hAnsi="HendersonSansW00-BasicLight"/>
          <w:sz w:val="20"/>
          <w:szCs w:val="20"/>
        </w:rPr>
      </w:pPr>
      <w:r w:rsidRPr="00335584">
        <w:rPr>
          <w:rFonts w:ascii="HendersonSansW00-BasicLight" w:hAnsi="HendersonSansW00-BasicLight"/>
          <w:sz w:val="20"/>
          <w:szCs w:val="20"/>
        </w:rPr>
        <w:t xml:space="preserve">-Manifiesta que cualquier situación de mora por Seguridad Social: NO ES LAPIDARIA NI ANTE LA MISMA CCSS y lamentablemente, sigue siendo este Tribunal el ÚNICO Órgano de toda la Administración Pública que contraría los criterios de la Contraloría General de la República y de los Tribunales de Justicia, sobre la SUBSANABILIDAD DE LA MORA ANTE LA CCSS. Y, por ende, al emitir su criterio sobre el tema de los efectos de la MOROSIDAD en cuanto al pago de las obligaciones obrero-patronales con la CCSS, sigue sin ponderar elementos de juicio, resoluciones judiciales superiores a la invocada como fundamento de su acto impugnado e incurriendo en errores de hecho y de derecho a resolver, actuando contra el PRINCIPIO DE INTERDICCIÓN A LA ARBITRARIEDAD, según el cual ... "La regulación de los elementos constitutivos de carácter sustancial objetivos (motivo, contenido y fin) o subjetivos (competencia, legitimación e investidura) y formales (procedimiento y motivación) del acto administrativo, tienen por objeto racionalizar la función o conducta administrativa y, sobre todo, dotarla de </w:t>
      </w:r>
      <w:proofErr w:type="spellStart"/>
      <w:r w:rsidRPr="00335584">
        <w:rPr>
          <w:rFonts w:ascii="HendersonSansW00-BasicLight" w:hAnsi="HendersonSansW00-BasicLight"/>
          <w:sz w:val="20"/>
          <w:szCs w:val="20"/>
        </w:rPr>
        <w:t>logicidad</w:t>
      </w:r>
      <w:proofErr w:type="spellEnd"/>
      <w:r w:rsidRPr="00335584">
        <w:rPr>
          <w:rFonts w:ascii="HendersonSansW00-BasicLight" w:hAnsi="HendersonSansW00-BasicLight"/>
          <w:sz w:val="20"/>
          <w:szCs w:val="20"/>
        </w:rPr>
        <w:t xml:space="preserve"> o razonabilidad, evitando que las administraciones públicas sorprendan a los administrados con actos contradictorios, absurdos, desproporcionados o irracionales</w:t>
      </w:r>
      <w:r w:rsidR="006D7CAA" w:rsidRPr="00335584">
        <w:rPr>
          <w:rFonts w:ascii="HendersonSansW00-BasicLight" w:hAnsi="HendersonSansW00-BasicLight"/>
          <w:sz w:val="20"/>
          <w:szCs w:val="20"/>
        </w:rPr>
        <w:t>…”</w:t>
      </w:r>
      <w:r w:rsidRPr="00335584">
        <w:rPr>
          <w:rFonts w:ascii="HendersonSansW00-BasicLight" w:hAnsi="HendersonSansW00-BasicLight"/>
          <w:sz w:val="20"/>
          <w:szCs w:val="20"/>
        </w:rPr>
        <w:t xml:space="preserve"> </w:t>
      </w:r>
    </w:p>
    <w:p w14:paraId="7696165B" w14:textId="24976AB0" w:rsidR="00CC0A38" w:rsidRPr="00335584" w:rsidRDefault="00CC0A38" w:rsidP="001C1983">
      <w:pPr>
        <w:spacing w:line="276" w:lineRule="auto"/>
        <w:ind w:left="24"/>
        <w:jc w:val="both"/>
        <w:rPr>
          <w:rFonts w:ascii="HendersonSansW00-BasicLight" w:hAnsi="HendersonSansW00-BasicLight"/>
          <w:sz w:val="20"/>
          <w:szCs w:val="20"/>
        </w:rPr>
      </w:pPr>
      <w:r w:rsidRPr="00335584">
        <w:rPr>
          <w:rFonts w:ascii="HendersonSansW00-BasicLight" w:hAnsi="HendersonSansW00-BasicLight"/>
          <w:sz w:val="20"/>
          <w:szCs w:val="20"/>
        </w:rPr>
        <w:t xml:space="preserve">Sustenta sus puntos de revisión y/o nulidad, aplicando en lo que considera los vicios y errores graves que afectan la resolución emitida por este Tribunal y </w:t>
      </w:r>
      <w:r w:rsidR="008F7562" w:rsidRPr="00335584">
        <w:rPr>
          <w:rFonts w:ascii="HendersonSansW00-BasicLight" w:hAnsi="HendersonSansW00-BasicLight"/>
          <w:sz w:val="20"/>
          <w:szCs w:val="20"/>
        </w:rPr>
        <w:t>que,</w:t>
      </w:r>
      <w:r w:rsidRPr="00335584">
        <w:rPr>
          <w:rFonts w:ascii="HendersonSansW00-BasicLight" w:hAnsi="HendersonSansW00-BasicLight"/>
          <w:sz w:val="20"/>
          <w:szCs w:val="20"/>
        </w:rPr>
        <w:t xml:space="preserve"> según su criterio, IMPOSIBILITAN ABSOLUTAMENTE EL USO Y LA ATENCIÓN DE TAL ACTO RESOLUTORIO:</w:t>
      </w:r>
    </w:p>
    <w:p w14:paraId="2BEC0E48" w14:textId="68CC9457" w:rsidR="00B364C6" w:rsidRPr="00335584" w:rsidRDefault="00B364C6" w:rsidP="001C1983">
      <w:pPr>
        <w:pStyle w:val="Prrafodelista"/>
        <w:numPr>
          <w:ilvl w:val="0"/>
          <w:numId w:val="50"/>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El TAT utiliza la supuesta aplicación del inciso 1 del numeral 74 de la Ley Constitutiva de la CCSS, siendo evidente que dicho artículo no presenta en su texto limitativo, ninguna limitación (valga lo redundante) relativa un caso como el suyo, toda vez que habla solo de Solicitudes de Permisos o Concesiones permisos, los cuales considera, son trámites diversos al de su caso, y por ello no cabe extender por analogía SON TRÁMITES DIVERSOS AL DE Ml CASO. NO CABE EXTENDER POR ANALOGÍA, HOMOLOGACIÓN y</w:t>
      </w:r>
      <w:r w:rsidR="008F7562" w:rsidRPr="00335584">
        <w:rPr>
          <w:rFonts w:ascii="HendersonSansW00-BasicLight" w:hAnsi="HendersonSansW00-BasicLight"/>
          <w:sz w:val="20"/>
          <w:szCs w:val="20"/>
        </w:rPr>
        <w:t xml:space="preserve"> </w:t>
      </w:r>
      <w:r w:rsidRPr="00335584">
        <w:rPr>
          <w:rFonts w:ascii="HendersonSansW00-BasicLight" w:hAnsi="HendersonSansW00-BasicLight"/>
          <w:sz w:val="20"/>
          <w:szCs w:val="20"/>
        </w:rPr>
        <w:t>lo INTERPRETACIÓN el Texto Claro del Inciso Transcrito, HACIÉNDOLO ABARCAR Y AFECTAR SITUACIONES DE HECHO QUE NO ESTÁN CONTEMPLADAS, TIPIFICADAS, AFECTADAS 0 SANCIONADAS POR EL PRECEPTO LEGAL EN CUESTIÓN, como ERRÓNEAMENTE LO HACE ESE TRIBUNAL</w:t>
      </w:r>
      <w:r w:rsidR="008E6BB6" w:rsidRPr="00335584">
        <w:rPr>
          <w:rFonts w:ascii="HendersonSansW00-BasicLight" w:hAnsi="HendersonSansW00-BasicLight"/>
          <w:sz w:val="20"/>
          <w:szCs w:val="20"/>
        </w:rPr>
        <w:t>.</w:t>
      </w:r>
    </w:p>
    <w:p w14:paraId="451AEB3A" w14:textId="11E2C47A" w:rsidR="00A36F30" w:rsidRPr="00335584" w:rsidRDefault="007654B4" w:rsidP="001C1983">
      <w:pPr>
        <w:pStyle w:val="Prrafodelista"/>
        <w:numPr>
          <w:ilvl w:val="0"/>
          <w:numId w:val="50"/>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Que,</w:t>
      </w:r>
      <w:r w:rsidR="008E6BB6" w:rsidRPr="00335584">
        <w:rPr>
          <w:rFonts w:ascii="HendersonSansW00-BasicLight" w:hAnsi="HendersonSansW00-BasicLight"/>
          <w:sz w:val="20"/>
          <w:szCs w:val="20"/>
        </w:rPr>
        <w:t xml:space="preserve"> sin justificar un cambio de criterio, en un caso similar al que nos ocupa, el TAT revierte lo considerado </w:t>
      </w:r>
      <w:r w:rsidR="00A36F30" w:rsidRPr="00335584">
        <w:rPr>
          <w:rFonts w:ascii="HendersonSansW00-BasicLight" w:hAnsi="HendersonSansW00-BasicLight"/>
          <w:sz w:val="20"/>
          <w:szCs w:val="20"/>
        </w:rPr>
        <w:t>mediante la Resolución TAT-</w:t>
      </w:r>
      <w:r w:rsidR="00A36F30" w:rsidRPr="00335584">
        <w:rPr>
          <w:rFonts w:ascii="HendersonSansW00-BasicLight" w:hAnsi="HendersonSansW00-BasicLight"/>
          <w:sz w:val="20"/>
          <w:szCs w:val="20"/>
        </w:rPr>
        <w:lastRenderedPageBreak/>
        <w:t>3418-2018, en la que, con voto de mayoría y voto salvado del Juez Muñoz Corea, determinó vicios de la nulidad absoluta en lo resuelto por la Junta Directiva del Consejo de Transporte Público, argumentando que no es dable la persecución de faltas a la seguridad social por parte de dicho Consej</w:t>
      </w:r>
      <w:r w:rsidR="00FE6C78" w:rsidRPr="00335584">
        <w:rPr>
          <w:rFonts w:ascii="HendersonSansW00-BasicLight" w:hAnsi="HendersonSansW00-BasicLight"/>
          <w:sz w:val="20"/>
          <w:szCs w:val="20"/>
        </w:rPr>
        <w:t>o.</w:t>
      </w:r>
    </w:p>
    <w:p w14:paraId="26A93C24" w14:textId="3FF6D6A0" w:rsidR="00FE6C78" w:rsidRPr="00335584" w:rsidRDefault="00FE6C78" w:rsidP="001C1983">
      <w:pPr>
        <w:pStyle w:val="Prrafodelista"/>
        <w:numPr>
          <w:ilvl w:val="0"/>
          <w:numId w:val="50"/>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Que el trámite ante el cual el TAT impone la supuesta observancia o aplicación del punto 1 del artículo 74 de la Ley Constitutiva de la CCSS, es un trámite de renovación/cancelación de su concesión de taxi y dicho precepto afecta únicamente los trámites de “solicitud de concesiones” y que esa no es la hipótesis de facto de su caso, por lo que el TAT al interpretar tal como lo hace, violenta los principios fundamentales de legalidad sancionatoria y de tipicidad.</w:t>
      </w:r>
    </w:p>
    <w:p w14:paraId="3DD21747" w14:textId="77777777" w:rsidR="007654B4" w:rsidRPr="00335584" w:rsidRDefault="007654B4" w:rsidP="001C1983">
      <w:pPr>
        <w:pStyle w:val="Prrafodelista"/>
        <w:numPr>
          <w:ilvl w:val="0"/>
          <w:numId w:val="50"/>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xml:space="preserve">Que la Contraloría General de la República, ante una consulta realizada otrora por la </w:t>
      </w:r>
      <w:proofErr w:type="gramStart"/>
      <w:r w:rsidRPr="00335584">
        <w:rPr>
          <w:rFonts w:ascii="HendersonSansW00-BasicLight" w:hAnsi="HendersonSansW00-BasicLight"/>
          <w:sz w:val="20"/>
          <w:szCs w:val="20"/>
        </w:rPr>
        <w:t>Ministra</w:t>
      </w:r>
      <w:proofErr w:type="gramEnd"/>
      <w:r w:rsidRPr="00335584">
        <w:rPr>
          <w:rFonts w:ascii="HendersonSansW00-BasicLight" w:hAnsi="HendersonSansW00-BasicLight"/>
          <w:sz w:val="20"/>
          <w:szCs w:val="20"/>
        </w:rPr>
        <w:t xml:space="preserve"> de Obras Públicas y Transportes, Licda. Karla González, por supuestos incumplimientos contractuales por obligaciones de la CCSS señaló que no era dable la retención de pago, si éste ha “cumplido” al menos, la parte sustantiva de la prestación convenida.</w:t>
      </w:r>
    </w:p>
    <w:p w14:paraId="51843649" w14:textId="23A90E15" w:rsidR="007654B4" w:rsidRPr="00335584" w:rsidRDefault="00E27233" w:rsidP="001C1983">
      <w:pPr>
        <w:pStyle w:val="Prrafodelista"/>
        <w:numPr>
          <w:ilvl w:val="0"/>
          <w:numId w:val="50"/>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xml:space="preserve">Que el Tribunal se excede a mal interpretar el Voto </w:t>
      </w:r>
      <w:r w:rsidR="005A7CC7" w:rsidRPr="00335584">
        <w:rPr>
          <w:rFonts w:ascii="HendersonSansW00-BasicLight" w:hAnsi="HendersonSansW00-BasicLight"/>
          <w:sz w:val="20"/>
          <w:szCs w:val="20"/>
        </w:rPr>
        <w:t>Mo. 2011-03491 de la Sala Constitucional, pues en dicho voto la Sala «no dice que se deba requerir el estar al día en el pago a la CCSS para trámites de renovación de concesiones de autobuses o similares. Dice lo que la Ley dice: “Solicitudes” y ustedes mismos se contradicen, púes en la resolución impugnada dejan en claro la diferencia entre “Solicitud de Concesión”</w:t>
      </w:r>
      <w:r w:rsidR="00233123" w:rsidRPr="00335584">
        <w:rPr>
          <w:rFonts w:ascii="HendersonSansW00-BasicLight" w:hAnsi="HendersonSansW00-BasicLight"/>
          <w:sz w:val="20"/>
          <w:szCs w:val="20"/>
        </w:rPr>
        <w:t xml:space="preserve"> </w:t>
      </w:r>
      <w:r w:rsidR="005A7CC7" w:rsidRPr="00335584">
        <w:rPr>
          <w:rFonts w:ascii="HendersonSansW00-BasicLight" w:hAnsi="HendersonSansW00-BasicLight"/>
          <w:sz w:val="20"/>
          <w:szCs w:val="20"/>
        </w:rPr>
        <w:t>y “Renovación de Concesión”</w:t>
      </w:r>
      <w:r w:rsidR="00233123" w:rsidRPr="00335584">
        <w:rPr>
          <w:rFonts w:ascii="HendersonSansW00-BasicLight" w:hAnsi="HendersonSansW00-BasicLight"/>
          <w:sz w:val="20"/>
          <w:szCs w:val="20"/>
        </w:rPr>
        <w:t>.</w:t>
      </w:r>
    </w:p>
    <w:p w14:paraId="0F78DE2D" w14:textId="41683257" w:rsidR="00233123" w:rsidRPr="00335584" w:rsidRDefault="00233123" w:rsidP="001C1983">
      <w:pPr>
        <w:pStyle w:val="Prrafodelista"/>
        <w:numPr>
          <w:ilvl w:val="0"/>
          <w:numId w:val="50"/>
        </w:numPr>
        <w:spacing w:line="276" w:lineRule="auto"/>
        <w:jc w:val="both"/>
        <w:rPr>
          <w:rFonts w:ascii="HendersonSansW00-BasicLight" w:hAnsi="HendersonSansW00-BasicLight"/>
          <w:i/>
          <w:iCs/>
          <w:sz w:val="20"/>
          <w:szCs w:val="20"/>
        </w:rPr>
      </w:pPr>
      <w:r w:rsidRPr="00335584">
        <w:rPr>
          <w:rFonts w:ascii="HendersonSansW00-BasicLight" w:hAnsi="HendersonSansW00-BasicLight"/>
          <w:sz w:val="20"/>
          <w:szCs w:val="20"/>
        </w:rPr>
        <w:t xml:space="preserve">Estima que no es aplicable el artículo 3 de los </w:t>
      </w:r>
      <w:r w:rsidRPr="00335584">
        <w:rPr>
          <w:rFonts w:ascii="HendersonSansW00-BasicLight" w:hAnsi="HendersonSansW00-BasicLight"/>
          <w:i/>
          <w:iCs/>
          <w:sz w:val="20"/>
          <w:szCs w:val="20"/>
        </w:rPr>
        <w:t xml:space="preserve">«Lineamientos para la Aplicación de los Incisos 1 y 3 del Artículo 74 de la Ley Constitutiva de la Caja y el numeral 65 de la a la Ley de Contratación Administrativa» </w:t>
      </w:r>
      <w:r w:rsidRPr="00335584">
        <w:rPr>
          <w:rFonts w:ascii="HendersonSansW00-BasicLight" w:hAnsi="HendersonSansW00-BasicLight"/>
          <w:sz w:val="20"/>
          <w:szCs w:val="20"/>
        </w:rPr>
        <w:t>pues ese precepto normativo no es aplicable porque sólo refiere a casos de contratación administrativa y la renovación de las concesiones de autobuses se genera a tenor de la Ley No. 3503 y 7969.</w:t>
      </w:r>
    </w:p>
    <w:p w14:paraId="32DFD468" w14:textId="0AF380DD" w:rsidR="00184A95" w:rsidRPr="00335584" w:rsidRDefault="00184A95" w:rsidP="001C1983">
      <w:pPr>
        <w:pStyle w:val="Prrafodelista"/>
        <w:numPr>
          <w:ilvl w:val="0"/>
          <w:numId w:val="50"/>
        </w:numPr>
        <w:spacing w:line="276" w:lineRule="auto"/>
        <w:jc w:val="both"/>
        <w:rPr>
          <w:rFonts w:ascii="HendersonSansW00-BasicLight" w:hAnsi="HendersonSansW00-BasicLight"/>
          <w:i/>
          <w:iCs/>
          <w:sz w:val="20"/>
          <w:szCs w:val="20"/>
        </w:rPr>
      </w:pPr>
      <w:r w:rsidRPr="00335584">
        <w:rPr>
          <w:rFonts w:ascii="HendersonSansW00-BasicLight" w:hAnsi="HendersonSansW00-BasicLight"/>
          <w:sz w:val="20"/>
          <w:szCs w:val="20"/>
        </w:rPr>
        <w:t xml:space="preserve">Que el TAT no se ha dado a la tarea </w:t>
      </w:r>
      <w:r w:rsidR="0035075E" w:rsidRPr="00335584">
        <w:rPr>
          <w:rFonts w:ascii="HendersonSansW00-BasicLight" w:hAnsi="HendersonSansW00-BasicLight"/>
          <w:sz w:val="20"/>
          <w:szCs w:val="20"/>
        </w:rPr>
        <w:t>de, conforme a la verdad real y la justicia, verificar si se ha dado el subsane de las condiciones de morosidad que reprocha, ya fuera mediante pago de lo adeudado, ya fuera mediante pago y erradamente, señala, no permite subsane del tema, lo cual considera, es una posición absolutamente equívoca y nula.</w:t>
      </w:r>
    </w:p>
    <w:p w14:paraId="4D574A29" w14:textId="1543EF7A" w:rsidR="009E4D7F" w:rsidRPr="00335584" w:rsidRDefault="009E4D7F" w:rsidP="001C1983">
      <w:pPr>
        <w:spacing w:line="276" w:lineRule="auto"/>
        <w:ind w:left="360"/>
        <w:jc w:val="both"/>
        <w:rPr>
          <w:rFonts w:ascii="HendersonSansW00-BasicLight" w:hAnsi="HendersonSansW00-BasicLight"/>
          <w:sz w:val="20"/>
          <w:szCs w:val="20"/>
        </w:rPr>
      </w:pPr>
      <w:r w:rsidRPr="00335584">
        <w:rPr>
          <w:rFonts w:ascii="HendersonSansW00-BasicLight" w:hAnsi="HendersonSansW00-BasicLight"/>
          <w:sz w:val="20"/>
          <w:szCs w:val="20"/>
          <w:u w:val="single"/>
        </w:rPr>
        <w:t>En cuanto a la Incidencia de Suspensión, como Acción Cautelar Pertinente y Necesaria</w:t>
      </w:r>
      <w:r w:rsidR="00963F33" w:rsidRPr="00335584">
        <w:rPr>
          <w:rFonts w:ascii="HendersonSansW00-BasicLight" w:hAnsi="HendersonSansW00-BasicLight"/>
          <w:sz w:val="20"/>
          <w:szCs w:val="20"/>
          <w:u w:val="single"/>
        </w:rPr>
        <w:t xml:space="preserve"> indica </w:t>
      </w:r>
      <w:r w:rsidRPr="00335584">
        <w:rPr>
          <w:rFonts w:ascii="HendersonSansW00-BasicLight" w:hAnsi="HendersonSansW00-BasicLight"/>
          <w:sz w:val="20"/>
          <w:szCs w:val="20"/>
          <w:u w:val="single"/>
        </w:rPr>
        <w:t>que la acción cautelar tiene un doble propósito o efecto</w:t>
      </w:r>
      <w:r w:rsidRPr="00335584">
        <w:rPr>
          <w:rFonts w:ascii="HendersonSansW00-BasicLight" w:hAnsi="HendersonSansW00-BasicLight"/>
          <w:sz w:val="20"/>
          <w:szCs w:val="20"/>
        </w:rPr>
        <w:t>: a) Medida Cautelar ante Causa, y de orden inmediato y; b) Medida cautelar durante todo el procedimiento</w:t>
      </w:r>
      <w:r w:rsidR="00963F33" w:rsidRPr="00335584">
        <w:rPr>
          <w:rFonts w:ascii="HendersonSansW00-BasicLight" w:hAnsi="HendersonSansW00-BasicLight"/>
          <w:sz w:val="20"/>
          <w:szCs w:val="20"/>
        </w:rPr>
        <w:t xml:space="preserve"> y la fundamenta en los siguientes argumentos:</w:t>
      </w:r>
    </w:p>
    <w:p w14:paraId="3AB46B8E" w14:textId="1DF2807A" w:rsidR="00963F33" w:rsidRPr="00335584" w:rsidRDefault="00963F33" w:rsidP="001C1983">
      <w:pPr>
        <w:pStyle w:val="Prrafodelista"/>
        <w:numPr>
          <w:ilvl w:val="0"/>
          <w:numId w:val="52"/>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lastRenderedPageBreak/>
        <w:t>Que lo resuelto por el TAT, así como los alegatos evidentes de conveniencia y oportunidad del caso, presenta vicios nugatorios formales y de fondo y por tal razón procede la suspensión o no ejecución de dicha resolución, de conformidad con lo dispuesto por los numerales 146.3 y 169 de la Ley General de la Administración Pública.</w:t>
      </w:r>
    </w:p>
    <w:p w14:paraId="0CD5AF7E" w14:textId="1621AC57" w:rsidR="001C4FA1" w:rsidRPr="00335584" w:rsidRDefault="001C4FA1" w:rsidP="001C1983">
      <w:pPr>
        <w:pStyle w:val="Prrafodelista"/>
        <w:numPr>
          <w:ilvl w:val="0"/>
          <w:numId w:val="52"/>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Manifiesta la procedencia de su gestión cautelar, sustentándola en sus aspectos constitutivos, a saber:</w:t>
      </w:r>
    </w:p>
    <w:p w14:paraId="58F748DD" w14:textId="71C006C7" w:rsidR="001C4FA1" w:rsidRPr="00335584" w:rsidRDefault="001C4FA1" w:rsidP="001C1983">
      <w:pPr>
        <w:pStyle w:val="Prrafodelista"/>
        <w:numPr>
          <w:ilvl w:val="0"/>
          <w:numId w:val="52"/>
        </w:numPr>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 xml:space="preserve">- </w:t>
      </w:r>
      <w:proofErr w:type="spellStart"/>
      <w:r w:rsidRPr="00335584">
        <w:rPr>
          <w:rFonts w:ascii="HendersonSansW00-BasicLight" w:hAnsi="HendersonSansW00-BasicLight"/>
          <w:sz w:val="20"/>
          <w:szCs w:val="20"/>
          <w:u w:val="single"/>
        </w:rPr>
        <w:t>Fomus</w:t>
      </w:r>
      <w:proofErr w:type="spellEnd"/>
      <w:r w:rsidRPr="00335584">
        <w:rPr>
          <w:rFonts w:ascii="HendersonSansW00-BasicLight" w:hAnsi="HendersonSansW00-BasicLight"/>
          <w:sz w:val="20"/>
          <w:szCs w:val="20"/>
          <w:u w:val="single"/>
        </w:rPr>
        <w:t xml:space="preserve"> Bonus Iuris o Apariencia de Buen Derecho</w:t>
      </w:r>
      <w:r w:rsidRPr="00335584">
        <w:rPr>
          <w:rFonts w:ascii="HendersonSansW00-BasicLight" w:hAnsi="HendersonSansW00-BasicLight"/>
          <w:sz w:val="20"/>
          <w:szCs w:val="20"/>
        </w:rPr>
        <w:t>: Argumenta que sus acciones se tienen como pertinente y procedentes, pues en éstas se consigna un debido fundamento fáctico y jurídico; señala que dichas acciones son serias, fundamentadas y consistentes y la conducta o resolución objetada presenta condiciones de antijuridicidad. Por estas razones opina que en su caso opera la apariencia de buen derecho.</w:t>
      </w:r>
    </w:p>
    <w:p w14:paraId="2B79A7EF" w14:textId="74C52A17" w:rsidR="007550F8" w:rsidRPr="00335584" w:rsidRDefault="00B566E3" w:rsidP="001C1983">
      <w:pPr>
        <w:pStyle w:val="Prrafodelista"/>
        <w:numPr>
          <w:ilvl w:val="0"/>
          <w:numId w:val="52"/>
        </w:numPr>
        <w:spacing w:line="276" w:lineRule="auto"/>
        <w:jc w:val="both"/>
        <w:rPr>
          <w:rFonts w:ascii="HendersonSansW00-BasicLight" w:hAnsi="HendersonSansW00-BasicLight"/>
          <w:i/>
          <w:iCs/>
          <w:sz w:val="20"/>
          <w:szCs w:val="20"/>
        </w:rPr>
      </w:pPr>
      <w:proofErr w:type="spellStart"/>
      <w:r w:rsidRPr="00335584">
        <w:rPr>
          <w:rFonts w:ascii="HendersonSansW00-BasicLight" w:hAnsi="HendersonSansW00-BasicLight"/>
          <w:sz w:val="20"/>
          <w:szCs w:val="20"/>
          <w:u w:val="single"/>
        </w:rPr>
        <w:t>Periculum</w:t>
      </w:r>
      <w:proofErr w:type="spellEnd"/>
      <w:r w:rsidRPr="00335584">
        <w:rPr>
          <w:rFonts w:ascii="HendersonSansW00-BasicLight" w:hAnsi="HendersonSansW00-BasicLight"/>
          <w:sz w:val="20"/>
          <w:szCs w:val="20"/>
          <w:u w:val="single"/>
        </w:rPr>
        <w:t xml:space="preserve"> en Mora o Peligro en la Demora</w:t>
      </w:r>
      <w:r w:rsidRPr="00335584">
        <w:rPr>
          <w:rFonts w:ascii="HendersonSansW00-BasicLight" w:hAnsi="HendersonSansW00-BasicLight"/>
          <w:sz w:val="20"/>
          <w:szCs w:val="20"/>
        </w:rPr>
        <w:t>:</w:t>
      </w:r>
      <w:r w:rsidR="00EE1193" w:rsidRPr="00335584">
        <w:rPr>
          <w:rFonts w:ascii="HendersonSansW00-BasicLight" w:hAnsi="HendersonSansW00-BasicLight"/>
          <w:sz w:val="20"/>
          <w:szCs w:val="20"/>
        </w:rPr>
        <w:t xml:space="preserve"> Respecto de este presupuesto alega que: </w:t>
      </w:r>
      <w:r w:rsidR="00EE1193" w:rsidRPr="00335584">
        <w:rPr>
          <w:rFonts w:ascii="HendersonSansW00-BasicLight" w:hAnsi="HendersonSansW00-BasicLight"/>
          <w:i/>
          <w:iCs/>
          <w:sz w:val="20"/>
          <w:szCs w:val="20"/>
        </w:rPr>
        <w:t xml:space="preserve">«en la especie, con sólo haberse diseminado el rumor de la existencia de un criterio (Resoluciones) de ese Tribunal, los bancos financistas y los acreedores, ya se han dado a la tarea de verificar la situación jurídica de nuestra empresa y de las empresas en </w:t>
      </w:r>
      <w:r w:rsidR="007550F8" w:rsidRPr="00335584">
        <w:rPr>
          <w:rFonts w:ascii="HendersonSansW00-BasicLight" w:hAnsi="HendersonSansW00-BasicLight"/>
          <w:i/>
          <w:iCs/>
          <w:sz w:val="20"/>
          <w:szCs w:val="20"/>
        </w:rPr>
        <w:t>situaciones</w:t>
      </w:r>
      <w:r w:rsidR="00EE1193" w:rsidRPr="00335584">
        <w:rPr>
          <w:rFonts w:ascii="HendersonSansW00-BasicLight" w:hAnsi="HendersonSansW00-BasicLight"/>
          <w:i/>
          <w:iCs/>
          <w:sz w:val="20"/>
          <w:szCs w:val="20"/>
        </w:rPr>
        <w:t xml:space="preserve"> afectadas por lo resuelto por ese Tribunal. Y ESO IMPORTA (sic) CIERRE DE NEGOCIACIONES CREDITICIAS, CIERRE DE LÍNEAS DE C</w:t>
      </w:r>
      <w:r w:rsidR="007550F8" w:rsidRPr="00335584">
        <w:rPr>
          <w:rFonts w:ascii="HendersonSansW00-BasicLight" w:hAnsi="HendersonSansW00-BasicLight"/>
          <w:i/>
          <w:iCs/>
          <w:sz w:val="20"/>
          <w:szCs w:val="20"/>
        </w:rPr>
        <w:t>RÉDITO, MAYOR VIGILANCIA EN CUANTO A CONDICIONES DE PAGO, NO ACEPTACIÓN DE ARREGLOS DE PAGO, ETC.</w:t>
      </w:r>
    </w:p>
    <w:p w14:paraId="22436897" w14:textId="77777777" w:rsidR="001001DC" w:rsidRPr="00335584" w:rsidRDefault="007550F8" w:rsidP="001C1983">
      <w:pPr>
        <w:pStyle w:val="Prrafodelista"/>
        <w:spacing w:line="276" w:lineRule="auto"/>
        <w:jc w:val="both"/>
        <w:rPr>
          <w:rFonts w:ascii="HendersonSansW00-BasicLight" w:hAnsi="HendersonSansW00-BasicLight"/>
          <w:i/>
          <w:iCs/>
          <w:sz w:val="20"/>
          <w:szCs w:val="20"/>
        </w:rPr>
      </w:pPr>
      <w:r w:rsidRPr="00335584">
        <w:rPr>
          <w:rFonts w:ascii="HendersonSansW00-BasicLight" w:hAnsi="HendersonSansW00-BasicLight"/>
          <w:i/>
          <w:iCs/>
          <w:sz w:val="20"/>
          <w:szCs w:val="20"/>
        </w:rPr>
        <w:t>EL EFECTO NOCIVO ES INMEDIATO Y SEVERO</w:t>
      </w:r>
      <w:r w:rsidR="001001DC" w:rsidRPr="00335584">
        <w:rPr>
          <w:rFonts w:ascii="HendersonSansW00-BasicLight" w:hAnsi="HendersonSansW00-BasicLight"/>
          <w:i/>
          <w:iCs/>
          <w:sz w:val="20"/>
          <w:szCs w:val="20"/>
        </w:rPr>
        <w:t>, y eso -a simple vista- DEBE SER APRECIADO POR ESE TRIBUNAL.</w:t>
      </w:r>
    </w:p>
    <w:p w14:paraId="745C34C4" w14:textId="1ED7FD06" w:rsidR="007550F8" w:rsidRPr="00335584" w:rsidRDefault="001001DC" w:rsidP="001C1983">
      <w:pPr>
        <w:pStyle w:val="Prrafodelista"/>
        <w:spacing w:line="276" w:lineRule="auto"/>
        <w:jc w:val="both"/>
        <w:rPr>
          <w:rFonts w:ascii="HendersonSansW00-BasicLight" w:hAnsi="HendersonSansW00-BasicLight"/>
          <w:i/>
          <w:iCs/>
          <w:sz w:val="20"/>
          <w:szCs w:val="20"/>
        </w:rPr>
      </w:pPr>
      <w:r w:rsidRPr="00335584">
        <w:rPr>
          <w:rFonts w:ascii="HendersonSansW00-BasicLight" w:hAnsi="HendersonSansW00-BasicLight"/>
          <w:i/>
          <w:iCs/>
          <w:sz w:val="20"/>
          <w:szCs w:val="20"/>
        </w:rPr>
        <w:t xml:space="preserve">De NO SUSPENDERSE la resolución impugnada y de darse CONTINUIDAD A SUS EFECTOS, EL DAÑO A MI PERSONA ES ENORME, y se suma el DAÑO AL SERVICIO PÚBLICO, pues de ejecutarse la cancelación de nuestra concesión, SE PARALIZA INNECESARIAMENTE UNA CONCESION DEBIDA, lo cual redunda en la afectación </w:t>
      </w:r>
      <w:r w:rsidR="00CA58AE" w:rsidRPr="00335584">
        <w:rPr>
          <w:rFonts w:ascii="HendersonSansW00-BasicLight" w:hAnsi="HendersonSansW00-BasicLight"/>
          <w:i/>
          <w:iCs/>
          <w:sz w:val="20"/>
          <w:szCs w:val="20"/>
        </w:rPr>
        <w:t>de todos los USUARIOS</w:t>
      </w:r>
      <w:r w:rsidR="00AC7636" w:rsidRPr="00335584">
        <w:rPr>
          <w:rFonts w:ascii="HendersonSansW00-BasicLight" w:hAnsi="HendersonSansW00-BasicLight"/>
          <w:i/>
          <w:iCs/>
          <w:sz w:val="20"/>
          <w:szCs w:val="20"/>
        </w:rPr>
        <w:t xml:space="preserve">. Y, además, como si lo anterior fuera POCO, hay un DAÑO SOCIAL MANIFIESTO, pues las familias que viven directa e </w:t>
      </w:r>
      <w:r w:rsidR="00201D92" w:rsidRPr="00335584">
        <w:rPr>
          <w:rFonts w:ascii="HendersonSansW00-BasicLight" w:hAnsi="HendersonSansW00-BasicLight"/>
          <w:i/>
          <w:iCs/>
          <w:sz w:val="20"/>
          <w:szCs w:val="20"/>
        </w:rPr>
        <w:t>indirectamente</w:t>
      </w:r>
      <w:r w:rsidR="00AC7636" w:rsidRPr="00335584">
        <w:rPr>
          <w:rFonts w:ascii="HendersonSansW00-BasicLight" w:hAnsi="HendersonSansW00-BasicLight"/>
          <w:i/>
          <w:iCs/>
          <w:sz w:val="20"/>
          <w:szCs w:val="20"/>
        </w:rPr>
        <w:t xml:space="preserve">, DE LA </w:t>
      </w:r>
      <w:r w:rsidR="00201D92" w:rsidRPr="00335584">
        <w:rPr>
          <w:rFonts w:ascii="HendersonSansW00-BasicLight" w:hAnsi="HendersonSansW00-BasicLight"/>
          <w:i/>
          <w:iCs/>
          <w:sz w:val="20"/>
          <w:szCs w:val="20"/>
        </w:rPr>
        <w:t>GESTIÓN COMERCIAL/EMPRESARIAL DEL SERVICIO, SE VEN AFECTADAS.</w:t>
      </w:r>
    </w:p>
    <w:p w14:paraId="7B45CB49" w14:textId="3E13A10A" w:rsidR="00201D92" w:rsidRPr="00335584" w:rsidRDefault="00201D92" w:rsidP="001C1983">
      <w:pPr>
        <w:pStyle w:val="Prrafodelista"/>
        <w:spacing w:line="276" w:lineRule="auto"/>
        <w:jc w:val="both"/>
        <w:rPr>
          <w:rFonts w:ascii="HendersonSansW00-BasicLight" w:hAnsi="HendersonSansW00-BasicLight"/>
          <w:i/>
          <w:iCs/>
          <w:sz w:val="20"/>
          <w:szCs w:val="20"/>
        </w:rPr>
      </w:pPr>
      <w:r w:rsidRPr="00335584">
        <w:rPr>
          <w:rFonts w:ascii="HendersonSansW00-BasicLight" w:hAnsi="HendersonSansW00-BasicLight"/>
          <w:i/>
          <w:iCs/>
          <w:sz w:val="20"/>
          <w:szCs w:val="20"/>
        </w:rPr>
        <w:t>A lo CIERTO, YA SE HA GENERADO UN DAÑO ENORME E INDEPENDIENTEMENTE DE CUALQUIER TIEMPO QUE DURE EN RESOLVERSE ESTE TEMA, EL DAÑO CADA DÍA SERÁ MAYOR. Es una cuestión de Daño REVOLUTIVO evidente. Ante la cual OPERA PLENA Y JUSTIFICADAMENTE NUESTRA PETICIÓN DE SUSPENSIÓN DE LOS EFECTOS DEL ACTO IMPUGNADO, PRIMA FACIE Y DURANTE EL PROCEDIMIENTO.</w:t>
      </w:r>
    </w:p>
    <w:p w14:paraId="6CEE1950" w14:textId="22862751" w:rsidR="00201D92" w:rsidRPr="00335584" w:rsidRDefault="00201D92" w:rsidP="001C1983">
      <w:pPr>
        <w:pStyle w:val="Prrafodelista"/>
        <w:spacing w:line="276" w:lineRule="auto"/>
        <w:jc w:val="both"/>
        <w:rPr>
          <w:rFonts w:ascii="HendersonSansW00-BasicLight" w:hAnsi="HendersonSansW00-BasicLight"/>
          <w:i/>
          <w:iCs/>
          <w:sz w:val="20"/>
          <w:szCs w:val="20"/>
        </w:rPr>
      </w:pPr>
      <w:r w:rsidRPr="00335584">
        <w:rPr>
          <w:rFonts w:ascii="HendersonSansW00-BasicLight" w:hAnsi="HendersonSansW00-BasicLight"/>
          <w:i/>
          <w:iCs/>
          <w:sz w:val="20"/>
          <w:szCs w:val="20"/>
        </w:rPr>
        <w:t>Y lo señalado, APLICA PARA REMITIR E ILUSTRAR A LA GENERACIÓN DE DAÑOS Y PERJUICIOS DE DIFÍCILI</w:t>
      </w:r>
      <w:r w:rsidR="001D0C62" w:rsidRPr="00335584">
        <w:rPr>
          <w:rFonts w:ascii="HendersonSansW00-BasicLight" w:hAnsi="HendersonSansW00-BasicLight"/>
          <w:i/>
          <w:iCs/>
          <w:sz w:val="20"/>
          <w:szCs w:val="20"/>
        </w:rPr>
        <w:t>SI</w:t>
      </w:r>
      <w:r w:rsidRPr="00335584">
        <w:rPr>
          <w:rFonts w:ascii="HendersonSansW00-BasicLight" w:hAnsi="HendersonSansW00-BasicLight"/>
          <w:i/>
          <w:iCs/>
          <w:sz w:val="20"/>
          <w:szCs w:val="20"/>
        </w:rPr>
        <w:t xml:space="preserve">MA </w:t>
      </w:r>
      <w:r w:rsidRPr="00335584">
        <w:rPr>
          <w:rFonts w:ascii="HendersonSansW00-BasicLight" w:hAnsi="HendersonSansW00-BasicLight"/>
          <w:i/>
          <w:iCs/>
          <w:sz w:val="20"/>
          <w:szCs w:val="20"/>
        </w:rPr>
        <w:lastRenderedPageBreak/>
        <w:t xml:space="preserve">REPARACIÓN, QUE EL CRITERIO IMPUGNADO CONLLEVA A LOS EMPRESARIOS </w:t>
      </w:r>
      <w:r w:rsidR="001D0C62" w:rsidRPr="00335584">
        <w:rPr>
          <w:rFonts w:ascii="HendersonSansW00-BasicLight" w:hAnsi="HendersonSansW00-BasicLight"/>
          <w:i/>
          <w:iCs/>
          <w:sz w:val="20"/>
          <w:szCs w:val="20"/>
        </w:rPr>
        <w:t>DEL GREMIO, PARA NOSOTROS EN PARTICULAR, PARA NUESTROS EMPLEADOS, PARA NUESTROS ACREEDORES, PARA LOS USUARIOS Y PARA EL SERVICIO PÚBLICO Y SU CONTINUIDAD Y REGULARIDAD.</w:t>
      </w:r>
    </w:p>
    <w:p w14:paraId="5A3809FE" w14:textId="479EC7F9" w:rsidR="00201D92" w:rsidRPr="00335584" w:rsidRDefault="0080605B" w:rsidP="001C1983">
      <w:pPr>
        <w:pStyle w:val="Prrafodelista"/>
        <w:numPr>
          <w:ilvl w:val="0"/>
          <w:numId w:val="52"/>
        </w:numPr>
        <w:spacing w:line="276" w:lineRule="auto"/>
        <w:jc w:val="both"/>
        <w:rPr>
          <w:rFonts w:ascii="HendersonSansW00-BasicLight" w:hAnsi="HendersonSansW00-BasicLight"/>
          <w:i/>
          <w:iCs/>
          <w:sz w:val="20"/>
          <w:szCs w:val="20"/>
        </w:rPr>
      </w:pPr>
      <w:r w:rsidRPr="00335584">
        <w:rPr>
          <w:rFonts w:ascii="HendersonSansW00-BasicLight" w:hAnsi="HendersonSansW00-BasicLight"/>
          <w:sz w:val="20"/>
          <w:szCs w:val="20"/>
          <w:u w:val="single"/>
        </w:rPr>
        <w:t>Equilibrio de los intereses en juego</w:t>
      </w:r>
      <w:r w:rsidRPr="00335584">
        <w:rPr>
          <w:rFonts w:ascii="HendersonSansW00-BasicLight" w:hAnsi="HendersonSansW00-BasicLight"/>
          <w:sz w:val="20"/>
          <w:szCs w:val="20"/>
        </w:rPr>
        <w:t xml:space="preserve">: Respecto de este presupuesto, señala </w:t>
      </w:r>
      <w:r w:rsidR="00376E92" w:rsidRPr="00335584">
        <w:rPr>
          <w:rFonts w:ascii="HendersonSansW00-BasicLight" w:hAnsi="HendersonSansW00-BasicLight"/>
          <w:sz w:val="20"/>
          <w:szCs w:val="20"/>
        </w:rPr>
        <w:t xml:space="preserve">en lo conducente, </w:t>
      </w:r>
      <w:r w:rsidRPr="00335584">
        <w:rPr>
          <w:rFonts w:ascii="HendersonSansW00-BasicLight" w:hAnsi="HendersonSansW00-BasicLight"/>
          <w:sz w:val="20"/>
          <w:szCs w:val="20"/>
        </w:rPr>
        <w:t xml:space="preserve">el recurrente: </w:t>
      </w:r>
      <w:r w:rsidRPr="00335584">
        <w:rPr>
          <w:rFonts w:ascii="HendersonSansW00-BasicLight" w:hAnsi="HendersonSansW00-BasicLight"/>
          <w:i/>
          <w:iCs/>
          <w:sz w:val="20"/>
          <w:szCs w:val="20"/>
        </w:rPr>
        <w:t>«Ciertamente si la Situación Objetada se instrumentaliza ya y se da Eficacia y Ejecutoriedad a su Resolución Objetada, NO SE OBTIENE NADA BUENO</w:t>
      </w:r>
      <w:r w:rsidR="00EA4350" w:rsidRPr="00335584">
        <w:rPr>
          <w:rFonts w:ascii="HendersonSansW00-BasicLight" w:hAnsi="HendersonSansW00-BasicLight"/>
          <w:i/>
          <w:iCs/>
          <w:sz w:val="20"/>
          <w:szCs w:val="20"/>
        </w:rPr>
        <w:t>. Se elimina una CONCESIÓN DE AUT</w:t>
      </w:r>
      <w:r w:rsidR="00376E92" w:rsidRPr="00335584">
        <w:rPr>
          <w:rFonts w:ascii="HendersonSansW00-BasicLight" w:hAnsi="HendersonSansW00-BasicLight"/>
          <w:i/>
          <w:iCs/>
          <w:sz w:val="20"/>
          <w:szCs w:val="20"/>
        </w:rPr>
        <w:t>OBUSES Y QUIE</w:t>
      </w:r>
      <w:r w:rsidR="00133A10" w:rsidRPr="00335584">
        <w:rPr>
          <w:rFonts w:ascii="HendersonSansW00-BasicLight" w:hAnsi="HendersonSansW00-BasicLight"/>
          <w:i/>
          <w:iCs/>
          <w:sz w:val="20"/>
          <w:szCs w:val="20"/>
        </w:rPr>
        <w:t>N</w:t>
      </w:r>
      <w:r w:rsidR="00376E92" w:rsidRPr="00335584">
        <w:rPr>
          <w:rFonts w:ascii="HendersonSansW00-BasicLight" w:hAnsi="HendersonSansW00-BasicLight"/>
          <w:i/>
          <w:iCs/>
          <w:sz w:val="20"/>
          <w:szCs w:val="20"/>
        </w:rPr>
        <w:t xml:space="preserve"> VA A ASUNIR E</w:t>
      </w:r>
      <w:r w:rsidR="00397523" w:rsidRPr="00335584">
        <w:rPr>
          <w:rFonts w:ascii="HendersonSansW00-BasicLight" w:hAnsi="HendersonSansW00-BasicLight"/>
          <w:i/>
          <w:iCs/>
          <w:sz w:val="20"/>
          <w:szCs w:val="20"/>
        </w:rPr>
        <w:t>L</w:t>
      </w:r>
      <w:r w:rsidR="00376E92" w:rsidRPr="00335584">
        <w:rPr>
          <w:rFonts w:ascii="HendersonSansW00-BasicLight" w:hAnsi="HendersonSansW00-BasicLight"/>
          <w:i/>
          <w:iCs/>
          <w:sz w:val="20"/>
          <w:szCs w:val="20"/>
        </w:rPr>
        <w:t xml:space="preserve"> SERVICIO. CÓMO SE SOLVENTA E</w:t>
      </w:r>
      <w:r w:rsidR="001C1983" w:rsidRPr="00335584">
        <w:rPr>
          <w:rFonts w:ascii="HendersonSansW00-BasicLight" w:hAnsi="HendersonSansW00-BasicLight"/>
          <w:i/>
          <w:iCs/>
          <w:sz w:val="20"/>
          <w:szCs w:val="20"/>
        </w:rPr>
        <w:t>L</w:t>
      </w:r>
      <w:r w:rsidR="00376E92" w:rsidRPr="00335584">
        <w:rPr>
          <w:rFonts w:ascii="HendersonSansW00-BasicLight" w:hAnsi="HendersonSansW00-BasicLight"/>
          <w:i/>
          <w:iCs/>
          <w:sz w:val="20"/>
          <w:szCs w:val="20"/>
        </w:rPr>
        <w:t xml:space="preserve"> “AGUJERO” QUE SE GENERA. Quién va a Cubrir el Daños (sic) Patrimonial, Empresarial, Operativo y Social que se genera.</w:t>
      </w:r>
    </w:p>
    <w:p w14:paraId="45BA714B" w14:textId="1C9931F3" w:rsidR="00A57DCC" w:rsidRPr="00335584" w:rsidRDefault="00376E92" w:rsidP="001C1983">
      <w:pPr>
        <w:pStyle w:val="Prrafodelista"/>
        <w:spacing w:line="276" w:lineRule="auto"/>
        <w:jc w:val="both"/>
        <w:rPr>
          <w:rFonts w:ascii="HendersonSansW00-BasicLight" w:hAnsi="HendersonSansW00-BasicLight"/>
          <w:i/>
          <w:iCs/>
          <w:sz w:val="20"/>
          <w:szCs w:val="20"/>
        </w:rPr>
      </w:pPr>
      <w:r w:rsidRPr="00335584">
        <w:rPr>
          <w:rFonts w:ascii="HendersonSansW00-BasicLight" w:hAnsi="HendersonSansW00-BasicLight"/>
          <w:i/>
          <w:iCs/>
          <w:sz w:val="20"/>
          <w:szCs w:val="20"/>
        </w:rPr>
        <w:t>Mientras que, por el contrario, DE SUSPENDER LA EJE</w:t>
      </w:r>
      <w:r w:rsidR="00397523" w:rsidRPr="00335584">
        <w:rPr>
          <w:rFonts w:ascii="HendersonSansW00-BasicLight" w:hAnsi="HendersonSansW00-BasicLight"/>
          <w:i/>
          <w:iCs/>
          <w:sz w:val="20"/>
          <w:szCs w:val="20"/>
        </w:rPr>
        <w:t>C</w:t>
      </w:r>
      <w:r w:rsidRPr="00335584">
        <w:rPr>
          <w:rFonts w:ascii="HendersonSansW00-BasicLight" w:hAnsi="HendersonSansW00-BasicLight"/>
          <w:i/>
          <w:iCs/>
          <w:sz w:val="20"/>
          <w:szCs w:val="20"/>
        </w:rPr>
        <w:t xml:space="preserve">UCIÓN DE SU RESOLUCIÓN HASTA QUE SE VALORE CON MESURA LA SITUACIÓN </w:t>
      </w:r>
      <w:r w:rsidR="00133A10" w:rsidRPr="00335584">
        <w:rPr>
          <w:rFonts w:ascii="HendersonSansW00-BasicLight" w:hAnsi="HendersonSansW00-BasicLight"/>
          <w:i/>
          <w:iCs/>
          <w:sz w:val="20"/>
          <w:szCs w:val="20"/>
        </w:rPr>
        <w:t xml:space="preserve">Y LO QUE PLANTEAMOS POR ESTE MEDIO; NO GENERA NINGÚN PROBLEMA </w:t>
      </w:r>
      <w:r w:rsidR="00A57DCC" w:rsidRPr="00335584">
        <w:rPr>
          <w:rFonts w:ascii="HendersonSansW00-BasicLight" w:hAnsi="HendersonSansW00-BasicLight"/>
          <w:i/>
          <w:iCs/>
          <w:sz w:val="20"/>
          <w:szCs w:val="20"/>
        </w:rPr>
        <w:t>NI A SUS USUARIOS NI A LA ADMNISTRACIÓN CONCEDENTE.</w:t>
      </w:r>
    </w:p>
    <w:p w14:paraId="6502A5EB" w14:textId="77777777" w:rsidR="00A57DCC" w:rsidRPr="00335584" w:rsidRDefault="00A57DCC" w:rsidP="001C1983">
      <w:pPr>
        <w:pStyle w:val="Prrafodelista"/>
        <w:spacing w:line="276" w:lineRule="auto"/>
        <w:jc w:val="both"/>
        <w:rPr>
          <w:rFonts w:ascii="HendersonSansW00-BasicLight" w:hAnsi="HendersonSansW00-BasicLight"/>
          <w:i/>
          <w:iCs/>
          <w:sz w:val="20"/>
          <w:szCs w:val="20"/>
        </w:rPr>
      </w:pPr>
    </w:p>
    <w:p w14:paraId="7EDB41EB" w14:textId="4FAFD8A1" w:rsidR="00A57DCC" w:rsidRPr="00335584" w:rsidRDefault="00A57DCC" w:rsidP="001C1983">
      <w:pPr>
        <w:pStyle w:val="Prrafodelista"/>
        <w:spacing w:line="276" w:lineRule="auto"/>
        <w:jc w:val="both"/>
        <w:rPr>
          <w:rFonts w:ascii="HendersonSansW00-BasicLight" w:hAnsi="HendersonSansW00-BasicLight"/>
          <w:sz w:val="20"/>
          <w:szCs w:val="20"/>
        </w:rPr>
      </w:pPr>
      <w:r w:rsidRPr="00335584">
        <w:rPr>
          <w:rFonts w:ascii="HendersonSansW00-BasicLight" w:hAnsi="HendersonSansW00-BasicLight"/>
          <w:sz w:val="20"/>
          <w:szCs w:val="20"/>
        </w:rPr>
        <w:t>En cuanto a la Petitoria señala que conforme el literal 16 de la Ley General de la Administración Pública, los actos administrativos que dicta la Administración Pública, deben estar sujetos a las reglas unívocas de la lógica, la razón, la conveniencia, la oportunidad y la justicia, por lo que cancelar las «concesiones de autobuses, sin considerar la grave situación que hemos atravesado los autobuseros, durante y antes de la pandemia (…)</w:t>
      </w:r>
      <w:r w:rsidR="00B94EE9" w:rsidRPr="00335584">
        <w:rPr>
          <w:rFonts w:ascii="HendersonSansW00-BasicLight" w:hAnsi="HendersonSansW00-BasicLight"/>
          <w:sz w:val="20"/>
          <w:szCs w:val="20"/>
        </w:rPr>
        <w:t xml:space="preserve"> y conforme ello y los fundamentos de hecho y derecho aplicables, solicita a este Tribunal, revise y anule el acto resolutorio impugnado y en su lugar se resuelva acogiendo su recurso. </w:t>
      </w:r>
    </w:p>
    <w:p w14:paraId="1818A7BC" w14:textId="4178E2F7" w:rsidR="001C4FA1" w:rsidRPr="00335584" w:rsidRDefault="001C4FA1" w:rsidP="00B94EE9">
      <w:pPr>
        <w:pStyle w:val="Prrafodelista"/>
        <w:jc w:val="both"/>
        <w:rPr>
          <w:rFonts w:ascii="HendersonSansW00-BasicLight" w:hAnsi="HendersonSansW00-BasicLight"/>
          <w:sz w:val="20"/>
          <w:szCs w:val="20"/>
        </w:rPr>
      </w:pPr>
    </w:p>
    <w:p w14:paraId="0FAF651A" w14:textId="4A208BF9" w:rsidR="00B94EE9" w:rsidRPr="00335584" w:rsidRDefault="00B94EE9" w:rsidP="00B94EE9">
      <w:pPr>
        <w:pStyle w:val="Prrafodelista"/>
        <w:jc w:val="both"/>
        <w:rPr>
          <w:rFonts w:ascii="HendersonSansW00-BasicLight" w:hAnsi="HendersonSansW00-BasicLight"/>
          <w:sz w:val="22"/>
          <w:szCs w:val="22"/>
        </w:rPr>
      </w:pPr>
      <w:r w:rsidRPr="00335584">
        <w:rPr>
          <w:rFonts w:ascii="HendersonSansW00-BasicLight" w:hAnsi="HendersonSansW00-BasicLight"/>
          <w:sz w:val="22"/>
          <w:szCs w:val="22"/>
        </w:rPr>
        <w:t>(Ver folios del 01 al 46 del expediente administrativo)</w:t>
      </w:r>
    </w:p>
    <w:p w14:paraId="1392F4A9" w14:textId="77777777" w:rsidR="00B94EE9" w:rsidRPr="00335584" w:rsidRDefault="00B94EE9" w:rsidP="00725336">
      <w:pPr>
        <w:pStyle w:val="Default"/>
        <w:spacing w:line="288" w:lineRule="auto"/>
        <w:jc w:val="both"/>
        <w:rPr>
          <w:rFonts w:ascii="HendersonSansW00-BasicLight" w:hAnsi="HendersonSansW00-BasicLight" w:cs="Times New Roman"/>
          <w:b/>
          <w:color w:val="000000" w:themeColor="text1"/>
          <w:sz w:val="22"/>
          <w:szCs w:val="22"/>
        </w:rPr>
      </w:pPr>
    </w:p>
    <w:p w14:paraId="58B83511" w14:textId="7783BA67" w:rsidR="00847FDB" w:rsidRPr="00335584" w:rsidRDefault="004337A0" w:rsidP="00725336">
      <w:pPr>
        <w:pStyle w:val="Default"/>
        <w:spacing w:line="288" w:lineRule="auto"/>
        <w:jc w:val="both"/>
        <w:rPr>
          <w:rFonts w:ascii="HendersonSansW00-BasicLight" w:hAnsi="HendersonSansW00-BasicLight" w:cs="Times New Roman"/>
          <w:color w:val="000000" w:themeColor="text1"/>
          <w:sz w:val="22"/>
          <w:szCs w:val="22"/>
        </w:rPr>
      </w:pPr>
      <w:r w:rsidRPr="00335584">
        <w:rPr>
          <w:rFonts w:ascii="HendersonSansW00-BasicLight" w:hAnsi="HendersonSansW00-BasicLight" w:cs="Times New Roman"/>
          <w:b/>
          <w:color w:val="000000" w:themeColor="text1"/>
          <w:sz w:val="22"/>
          <w:szCs w:val="22"/>
        </w:rPr>
        <w:t xml:space="preserve">TERCERO. </w:t>
      </w:r>
      <w:r w:rsidR="00B94EE9" w:rsidRPr="00335584">
        <w:rPr>
          <w:rFonts w:ascii="HendersonSansW00-BasicLight" w:hAnsi="HendersonSansW00-BasicLight" w:cs="Times New Roman"/>
          <w:b/>
          <w:color w:val="000000" w:themeColor="text1"/>
          <w:sz w:val="22"/>
          <w:szCs w:val="22"/>
        </w:rPr>
        <w:t>-</w:t>
      </w:r>
      <w:r w:rsidR="00847FDB" w:rsidRPr="00335584">
        <w:rPr>
          <w:rFonts w:ascii="HendersonSansW00-BasicLight" w:hAnsi="HendersonSansW00-BasicLight" w:cs="Times New Roman"/>
          <w:color w:val="000000" w:themeColor="text1"/>
          <w:sz w:val="22"/>
          <w:szCs w:val="22"/>
        </w:rPr>
        <w:t>En los procedimientos seguidos se han observado los términos y prescripciones legales.</w:t>
      </w:r>
    </w:p>
    <w:p w14:paraId="0924A23E" w14:textId="7845B1E4" w:rsidR="009054E5" w:rsidRPr="00335584" w:rsidRDefault="009054E5" w:rsidP="00725336">
      <w:pPr>
        <w:spacing w:line="288" w:lineRule="auto"/>
        <w:jc w:val="both"/>
        <w:rPr>
          <w:rFonts w:ascii="HendersonSansW00-BasicLight" w:hAnsi="HendersonSansW00-BasicLight"/>
          <w:color w:val="000000" w:themeColor="text1"/>
          <w:sz w:val="22"/>
          <w:szCs w:val="22"/>
        </w:rPr>
      </w:pPr>
    </w:p>
    <w:p w14:paraId="59C4744F" w14:textId="238C0186" w:rsidR="000224A1" w:rsidRPr="00335584" w:rsidRDefault="009054E5" w:rsidP="002F11E3">
      <w:pPr>
        <w:spacing w:line="288" w:lineRule="auto"/>
        <w:rPr>
          <w:rFonts w:ascii="HendersonSansW00-BasicLight" w:hAnsi="HendersonSansW00-BasicLight"/>
          <w:b/>
          <w:color w:val="000000" w:themeColor="text1"/>
          <w:sz w:val="22"/>
          <w:szCs w:val="22"/>
        </w:rPr>
      </w:pPr>
      <w:r w:rsidRPr="00335584">
        <w:rPr>
          <w:rFonts w:ascii="HendersonSansW00-BasicLight" w:hAnsi="HendersonSansW00-BasicLight"/>
          <w:b/>
          <w:color w:val="000000" w:themeColor="text1"/>
          <w:sz w:val="22"/>
          <w:szCs w:val="22"/>
        </w:rPr>
        <w:t xml:space="preserve">Redacta la </w:t>
      </w:r>
      <w:r w:rsidR="00277507" w:rsidRPr="00335584">
        <w:rPr>
          <w:rFonts w:ascii="HendersonSansW00-BasicLight" w:hAnsi="HendersonSansW00-BasicLight"/>
          <w:b/>
          <w:color w:val="000000" w:themeColor="text1"/>
          <w:sz w:val="22"/>
          <w:szCs w:val="22"/>
        </w:rPr>
        <w:t xml:space="preserve">Jueza </w:t>
      </w:r>
      <w:r w:rsidR="00B94EE9" w:rsidRPr="00335584">
        <w:rPr>
          <w:rFonts w:ascii="HendersonSansW00-BasicLight" w:hAnsi="HendersonSansW00-BasicLight"/>
          <w:b/>
          <w:color w:val="000000" w:themeColor="text1"/>
          <w:sz w:val="22"/>
          <w:szCs w:val="22"/>
        </w:rPr>
        <w:t>María Susana López Rivera</w:t>
      </w:r>
    </w:p>
    <w:p w14:paraId="2013DF2F" w14:textId="77777777" w:rsidR="00190A8E" w:rsidRPr="00335584" w:rsidRDefault="00190A8E" w:rsidP="00725336">
      <w:pPr>
        <w:spacing w:line="288" w:lineRule="auto"/>
        <w:jc w:val="center"/>
        <w:rPr>
          <w:rFonts w:ascii="HendersonSansW00-BasicLight" w:hAnsi="HendersonSansW00-BasicLight"/>
          <w:b/>
          <w:color w:val="000000" w:themeColor="text1"/>
          <w:sz w:val="22"/>
          <w:szCs w:val="22"/>
        </w:rPr>
      </w:pPr>
    </w:p>
    <w:p w14:paraId="5AB47840" w14:textId="66A3FE50" w:rsidR="000224A1" w:rsidRPr="00335584" w:rsidRDefault="000224A1" w:rsidP="00725336">
      <w:pPr>
        <w:spacing w:line="288" w:lineRule="auto"/>
        <w:jc w:val="center"/>
        <w:rPr>
          <w:rFonts w:ascii="HendersonSansW00-BasicLight" w:hAnsi="HendersonSansW00-BasicLight"/>
          <w:b/>
          <w:color w:val="000000" w:themeColor="text1"/>
          <w:sz w:val="22"/>
          <w:szCs w:val="22"/>
        </w:rPr>
      </w:pPr>
      <w:r w:rsidRPr="00335584">
        <w:rPr>
          <w:rFonts w:ascii="HendersonSansW00-BasicLight" w:hAnsi="HendersonSansW00-BasicLight"/>
          <w:b/>
          <w:color w:val="000000" w:themeColor="text1"/>
          <w:sz w:val="22"/>
          <w:szCs w:val="22"/>
        </w:rPr>
        <w:t xml:space="preserve">CONSIDERANDO </w:t>
      </w:r>
      <w:r w:rsidR="009E4BB1" w:rsidRPr="00335584">
        <w:rPr>
          <w:rFonts w:ascii="HendersonSansW00-BasicLight" w:hAnsi="HendersonSansW00-BasicLight"/>
          <w:b/>
          <w:color w:val="000000" w:themeColor="text1"/>
          <w:sz w:val="22"/>
          <w:szCs w:val="22"/>
        </w:rPr>
        <w:t>ÚNICO</w:t>
      </w:r>
    </w:p>
    <w:p w14:paraId="2DC367D1" w14:textId="77777777" w:rsidR="000224A1" w:rsidRPr="00335584" w:rsidRDefault="000224A1" w:rsidP="00725336">
      <w:pPr>
        <w:pStyle w:val="Textoindependiente"/>
        <w:spacing w:after="0" w:line="288" w:lineRule="auto"/>
        <w:jc w:val="center"/>
        <w:rPr>
          <w:rFonts w:ascii="HendersonSansW00-BasicLight" w:eastAsiaTheme="minorEastAsia" w:hAnsi="HendersonSansW00-BasicLight"/>
          <w:b/>
          <w:color w:val="000000" w:themeColor="text1"/>
          <w:sz w:val="22"/>
          <w:szCs w:val="22"/>
          <w:lang w:eastAsia="es-CR"/>
        </w:rPr>
      </w:pPr>
    </w:p>
    <w:p w14:paraId="567BCD2A" w14:textId="61901516" w:rsidR="008D7778" w:rsidRPr="00335584" w:rsidRDefault="00C27CE5" w:rsidP="00725336">
      <w:pPr>
        <w:pStyle w:val="Style9"/>
        <w:numPr>
          <w:ilvl w:val="2"/>
          <w:numId w:val="40"/>
        </w:numPr>
        <w:tabs>
          <w:tab w:val="left" w:pos="426"/>
        </w:tabs>
        <w:kinsoku w:val="0"/>
        <w:autoSpaceDE/>
        <w:autoSpaceDN/>
        <w:spacing w:before="0" w:line="288" w:lineRule="auto"/>
        <w:ind w:left="0" w:right="0" w:firstLine="0"/>
        <w:rPr>
          <w:rStyle w:val="normaltextrun"/>
          <w:rFonts w:ascii="HendersonSansW00-BasicLight" w:hAnsi="HendersonSansW00-BasicLight"/>
          <w:b/>
          <w:bCs/>
          <w:color w:val="000000" w:themeColor="text1"/>
          <w:sz w:val="22"/>
          <w:szCs w:val="22"/>
          <w:shd w:val="clear" w:color="auto" w:fill="FFFFFF"/>
          <w:lang w:val="es-CR"/>
        </w:rPr>
      </w:pPr>
      <w:r w:rsidRPr="00335584">
        <w:rPr>
          <w:rStyle w:val="normaltextrun"/>
          <w:rFonts w:ascii="HendersonSansW00-BasicLight" w:hAnsi="HendersonSansW00-BasicLight"/>
          <w:b/>
          <w:bCs/>
          <w:color w:val="000000" w:themeColor="text1"/>
          <w:sz w:val="22"/>
          <w:szCs w:val="22"/>
          <w:shd w:val="clear" w:color="auto" w:fill="FFFFFF"/>
          <w:lang w:val="es-CR"/>
        </w:rPr>
        <w:t>Naturaleza extraordinaria del</w:t>
      </w:r>
      <w:r w:rsidR="00B94EE9" w:rsidRPr="00335584">
        <w:rPr>
          <w:rStyle w:val="normaltextrun"/>
          <w:rFonts w:ascii="HendersonSansW00-BasicLight" w:hAnsi="HendersonSansW00-BasicLight"/>
          <w:b/>
          <w:bCs/>
          <w:color w:val="000000" w:themeColor="text1"/>
          <w:sz w:val="22"/>
          <w:szCs w:val="22"/>
          <w:shd w:val="clear" w:color="auto" w:fill="FFFFFF"/>
          <w:lang w:val="es-CR"/>
        </w:rPr>
        <w:t xml:space="preserve"> </w:t>
      </w:r>
      <w:r w:rsidR="008D7778" w:rsidRPr="00335584">
        <w:rPr>
          <w:rStyle w:val="normaltextrun"/>
          <w:rFonts w:ascii="HendersonSansW00-BasicLight" w:hAnsi="HendersonSansW00-BasicLight"/>
          <w:b/>
          <w:bCs/>
          <w:color w:val="000000" w:themeColor="text1"/>
          <w:sz w:val="22"/>
          <w:szCs w:val="22"/>
          <w:shd w:val="clear" w:color="auto" w:fill="FFFFFF"/>
          <w:lang w:val="es-CR"/>
        </w:rPr>
        <w:t>R</w:t>
      </w:r>
      <w:r w:rsidRPr="00335584">
        <w:rPr>
          <w:rStyle w:val="normaltextrun"/>
          <w:rFonts w:ascii="HendersonSansW00-BasicLight" w:hAnsi="HendersonSansW00-BasicLight"/>
          <w:b/>
          <w:bCs/>
          <w:color w:val="000000" w:themeColor="text1"/>
          <w:sz w:val="22"/>
          <w:szCs w:val="22"/>
          <w:shd w:val="clear" w:color="auto" w:fill="FFFFFF"/>
          <w:lang w:val="es-CR"/>
        </w:rPr>
        <w:t xml:space="preserve">ecurso de </w:t>
      </w:r>
      <w:r w:rsidR="008D7778" w:rsidRPr="00335584">
        <w:rPr>
          <w:rStyle w:val="normaltextrun"/>
          <w:rFonts w:ascii="HendersonSansW00-BasicLight" w:hAnsi="HendersonSansW00-BasicLight"/>
          <w:b/>
          <w:bCs/>
          <w:color w:val="000000" w:themeColor="text1"/>
          <w:sz w:val="22"/>
          <w:szCs w:val="22"/>
          <w:shd w:val="clear" w:color="auto" w:fill="FFFFFF"/>
          <w:lang w:val="es-CR"/>
        </w:rPr>
        <w:t>R</w:t>
      </w:r>
      <w:r w:rsidRPr="00335584">
        <w:rPr>
          <w:rStyle w:val="normaltextrun"/>
          <w:rFonts w:ascii="HendersonSansW00-BasicLight" w:hAnsi="HendersonSansW00-BasicLight"/>
          <w:b/>
          <w:bCs/>
          <w:color w:val="000000" w:themeColor="text1"/>
          <w:sz w:val="22"/>
          <w:szCs w:val="22"/>
          <w:shd w:val="clear" w:color="auto" w:fill="FFFFFF"/>
          <w:lang w:val="es-CR"/>
        </w:rPr>
        <w:t>evisión</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 </w:t>
      </w:r>
    </w:p>
    <w:p w14:paraId="0C69EBE5" w14:textId="77777777" w:rsidR="00832617" w:rsidRPr="00335584" w:rsidRDefault="00832617" w:rsidP="00725336">
      <w:pPr>
        <w:pStyle w:val="Style9"/>
        <w:tabs>
          <w:tab w:val="left" w:pos="426"/>
        </w:tabs>
        <w:kinsoku w:val="0"/>
        <w:autoSpaceDE/>
        <w:autoSpaceDN/>
        <w:spacing w:before="0" w:line="288" w:lineRule="auto"/>
        <w:ind w:right="0"/>
        <w:rPr>
          <w:rStyle w:val="normaltextrun"/>
          <w:rFonts w:ascii="HendersonSansW00-BasicLight" w:hAnsi="HendersonSansW00-BasicLight"/>
          <w:b/>
          <w:bCs/>
          <w:color w:val="000000" w:themeColor="text1"/>
          <w:sz w:val="22"/>
          <w:szCs w:val="22"/>
          <w:shd w:val="clear" w:color="auto" w:fill="FFFFFF"/>
          <w:lang w:val="es-CR"/>
        </w:rPr>
      </w:pPr>
    </w:p>
    <w:p w14:paraId="62F45626" w14:textId="649593EB" w:rsidR="008E153C" w:rsidRPr="00335584" w:rsidRDefault="008D7778" w:rsidP="00725336">
      <w:pPr>
        <w:pStyle w:val="Style9"/>
        <w:tabs>
          <w:tab w:val="left" w:pos="426"/>
        </w:tabs>
        <w:kinsoku w:val="0"/>
        <w:autoSpaceDE/>
        <w:autoSpaceDN/>
        <w:spacing w:before="0" w:line="288" w:lineRule="auto"/>
        <w:ind w:right="0"/>
        <w:rPr>
          <w:rStyle w:val="CharacterStyle6"/>
          <w:rFonts w:ascii="HendersonSansW00-BasicLight" w:hAnsi="HendersonSansW00-BasicLight"/>
          <w:color w:val="000000" w:themeColor="text1"/>
          <w:sz w:val="22"/>
          <w:szCs w:val="22"/>
          <w:lang w:val="es-CR"/>
        </w:rPr>
      </w:pPr>
      <w:r w:rsidRPr="00335584">
        <w:rPr>
          <w:rStyle w:val="normaltextrun"/>
          <w:rFonts w:ascii="HendersonSansW00-BasicLight" w:hAnsi="HendersonSansW00-BasicLight"/>
          <w:color w:val="000000" w:themeColor="text1"/>
          <w:sz w:val="22"/>
          <w:szCs w:val="22"/>
          <w:shd w:val="clear" w:color="auto" w:fill="FFFFFF"/>
          <w:lang w:val="es-CR"/>
        </w:rPr>
        <w:t>C</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onforme al ordenamiento jurídico administrativo, el </w:t>
      </w:r>
      <w:r w:rsidRPr="00335584">
        <w:rPr>
          <w:rStyle w:val="normaltextrun"/>
          <w:rFonts w:ascii="HendersonSansW00-BasicLight" w:hAnsi="HendersonSansW00-BasicLight"/>
          <w:color w:val="000000" w:themeColor="text1"/>
          <w:sz w:val="22"/>
          <w:szCs w:val="22"/>
          <w:shd w:val="clear" w:color="auto" w:fill="FFFFFF"/>
          <w:lang w:val="es-CR"/>
        </w:rPr>
        <w:t>R</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ecurso de </w:t>
      </w:r>
      <w:r w:rsidRPr="00335584">
        <w:rPr>
          <w:rStyle w:val="normaltextrun"/>
          <w:rFonts w:ascii="HendersonSansW00-BasicLight" w:hAnsi="HendersonSansW00-BasicLight"/>
          <w:color w:val="000000" w:themeColor="text1"/>
          <w:sz w:val="22"/>
          <w:szCs w:val="22"/>
          <w:shd w:val="clear" w:color="auto" w:fill="FFFFFF"/>
          <w:lang w:val="es-CR"/>
        </w:rPr>
        <w:lastRenderedPageBreak/>
        <w:t>R</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evisión, es un recurso extraordinario </w:t>
      </w:r>
      <w:r w:rsidR="005D7268" w:rsidRPr="00335584">
        <w:rPr>
          <w:rStyle w:val="normaltextrun"/>
          <w:rFonts w:ascii="HendersonSansW00-BasicLight" w:hAnsi="HendersonSansW00-BasicLight"/>
          <w:color w:val="000000" w:themeColor="text1"/>
          <w:sz w:val="22"/>
          <w:szCs w:val="22"/>
          <w:shd w:val="clear" w:color="auto" w:fill="FFFFFF"/>
          <w:lang w:val="es-CR"/>
        </w:rPr>
        <w:t xml:space="preserve">que </w:t>
      </w:r>
      <w:r w:rsidR="008E153C" w:rsidRPr="00335584">
        <w:rPr>
          <w:rStyle w:val="normaltextrun"/>
          <w:rFonts w:ascii="HendersonSansW00-BasicLight" w:hAnsi="HendersonSansW00-BasicLight"/>
          <w:color w:val="000000" w:themeColor="text1"/>
          <w:sz w:val="22"/>
          <w:szCs w:val="22"/>
          <w:shd w:val="clear" w:color="auto" w:fill="FFFFFF"/>
          <w:lang w:val="es-CR"/>
        </w:rPr>
        <w:t>procede únicamente</w:t>
      </w:r>
      <w:r w:rsidR="00B94EE9" w:rsidRPr="00335584">
        <w:rPr>
          <w:rStyle w:val="normaltextrun"/>
          <w:rFonts w:ascii="HendersonSansW00-BasicLight" w:hAnsi="HendersonSansW00-BasicLight"/>
          <w:color w:val="000000" w:themeColor="text1"/>
          <w:sz w:val="22"/>
          <w:szCs w:val="22"/>
          <w:shd w:val="clear" w:color="auto" w:fill="FFFFFF"/>
          <w:lang w:val="es-CR"/>
        </w:rPr>
        <w:t xml:space="preserve"> </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contra </w:t>
      </w:r>
      <w:r w:rsidR="003B65CD" w:rsidRPr="00335584">
        <w:rPr>
          <w:rStyle w:val="normaltextrun"/>
          <w:rFonts w:ascii="HendersonSansW00-BasicLight" w:hAnsi="HendersonSansW00-BasicLight"/>
          <w:color w:val="000000" w:themeColor="text1"/>
          <w:sz w:val="22"/>
          <w:szCs w:val="22"/>
          <w:shd w:val="clear" w:color="auto" w:fill="FFFFFF"/>
          <w:lang w:val="es-CR"/>
        </w:rPr>
        <w:t xml:space="preserve">los </w:t>
      </w:r>
      <w:r w:rsidR="008E153C" w:rsidRPr="00335584">
        <w:rPr>
          <w:rStyle w:val="normaltextrun"/>
          <w:rFonts w:ascii="HendersonSansW00-BasicLight" w:hAnsi="HendersonSansW00-BasicLight"/>
          <w:color w:val="000000" w:themeColor="text1"/>
          <w:sz w:val="22"/>
          <w:szCs w:val="22"/>
          <w:shd w:val="clear" w:color="auto" w:fill="FFFFFF"/>
          <w:lang w:val="es-CR"/>
        </w:rPr>
        <w:t>actos</w:t>
      </w:r>
      <w:r w:rsidR="001F3912" w:rsidRPr="00335584">
        <w:rPr>
          <w:rStyle w:val="normaltextrun"/>
          <w:rFonts w:ascii="HendersonSansW00-BasicLight" w:hAnsi="HendersonSansW00-BasicLight"/>
          <w:color w:val="000000" w:themeColor="text1"/>
          <w:sz w:val="22"/>
          <w:szCs w:val="22"/>
          <w:shd w:val="clear" w:color="auto" w:fill="FFFFFF"/>
          <w:lang w:val="es-CR"/>
        </w:rPr>
        <w:t xml:space="preserve"> </w:t>
      </w:r>
      <w:r w:rsidR="008E153C" w:rsidRPr="00335584">
        <w:rPr>
          <w:rStyle w:val="normaltextrun"/>
          <w:rFonts w:ascii="HendersonSansW00-BasicLight" w:hAnsi="HendersonSansW00-BasicLight"/>
          <w:color w:val="000000" w:themeColor="text1"/>
          <w:sz w:val="22"/>
          <w:szCs w:val="22"/>
          <w:shd w:val="clear" w:color="auto" w:fill="FFFFFF"/>
          <w:lang w:val="es-CR"/>
        </w:rPr>
        <w:t xml:space="preserve">firmes </w:t>
      </w:r>
      <w:r w:rsidR="001F3912" w:rsidRPr="00335584">
        <w:rPr>
          <w:rStyle w:val="normaltextrun"/>
          <w:rFonts w:ascii="HendersonSansW00-BasicLight" w:hAnsi="HendersonSansW00-BasicLight"/>
          <w:color w:val="000000" w:themeColor="text1"/>
          <w:sz w:val="22"/>
          <w:szCs w:val="22"/>
          <w:shd w:val="clear" w:color="auto" w:fill="FFFFFF"/>
          <w:lang w:val="es-CR"/>
        </w:rPr>
        <w:t xml:space="preserve">dictados por determinado órgano </w:t>
      </w:r>
      <w:r w:rsidR="008E153C" w:rsidRPr="00335584">
        <w:rPr>
          <w:rStyle w:val="normaltextrun"/>
          <w:rFonts w:ascii="HendersonSansW00-BasicLight" w:hAnsi="HendersonSansW00-BasicLight"/>
          <w:color w:val="000000" w:themeColor="text1"/>
          <w:sz w:val="22"/>
          <w:szCs w:val="22"/>
          <w:shd w:val="clear" w:color="auto" w:fill="FFFFFF"/>
          <w:lang w:val="es-CR"/>
        </w:rPr>
        <w:t>y siempre que concurra</w:t>
      </w:r>
      <w:r w:rsidR="00B94EE9" w:rsidRPr="00335584">
        <w:rPr>
          <w:rStyle w:val="normaltextrun"/>
          <w:rFonts w:ascii="HendersonSansW00-BasicLight" w:hAnsi="HendersonSansW00-BasicLight"/>
          <w:color w:val="000000" w:themeColor="text1"/>
          <w:sz w:val="22"/>
          <w:szCs w:val="22"/>
          <w:shd w:val="clear" w:color="auto" w:fill="FFFFFF"/>
          <w:lang w:val="es-CR"/>
        </w:rPr>
        <w:t xml:space="preserve"> </w:t>
      </w:r>
      <w:r w:rsidR="008E153C" w:rsidRPr="00335584">
        <w:rPr>
          <w:rStyle w:val="normaltextrun"/>
          <w:rFonts w:ascii="HendersonSansW00-BasicLight" w:hAnsi="HendersonSansW00-BasicLight"/>
          <w:color w:val="000000" w:themeColor="text1"/>
          <w:sz w:val="22"/>
          <w:szCs w:val="22"/>
          <w:shd w:val="clear" w:color="auto" w:fill="FFFFFF"/>
          <w:lang w:val="es-CR"/>
        </w:rPr>
        <w:t>cualquiera de las causales taxativas que indica el artículo 353 de la Ley General de la Administración Pública, Ley</w:t>
      </w:r>
      <w:r w:rsidR="005D7268" w:rsidRPr="00335584">
        <w:rPr>
          <w:rStyle w:val="normaltextrun"/>
          <w:rFonts w:ascii="HendersonSansW00-BasicLight" w:hAnsi="HendersonSansW00-BasicLight"/>
          <w:color w:val="000000" w:themeColor="text1"/>
          <w:sz w:val="22"/>
          <w:szCs w:val="22"/>
          <w:shd w:val="clear" w:color="auto" w:fill="FFFFFF"/>
          <w:lang w:val="es-CR"/>
        </w:rPr>
        <w:t xml:space="preserve"> No. </w:t>
      </w:r>
      <w:r w:rsidR="008E153C" w:rsidRPr="00335584">
        <w:rPr>
          <w:rStyle w:val="normaltextrun"/>
          <w:rFonts w:ascii="HendersonSansW00-BasicLight" w:hAnsi="HendersonSansW00-BasicLight"/>
          <w:color w:val="000000" w:themeColor="text1"/>
          <w:sz w:val="22"/>
          <w:szCs w:val="22"/>
          <w:shd w:val="clear" w:color="auto" w:fill="FFFFFF"/>
          <w:lang w:val="es-CR"/>
        </w:rPr>
        <w:t>6227 de 2 de mayo de 1978</w:t>
      </w:r>
      <w:r w:rsidR="001F3912" w:rsidRPr="00335584">
        <w:rPr>
          <w:rStyle w:val="normaltextrun"/>
          <w:rFonts w:ascii="HendersonSansW00-BasicLight" w:hAnsi="HendersonSansW00-BasicLight"/>
          <w:color w:val="000000" w:themeColor="text1"/>
          <w:sz w:val="22"/>
          <w:szCs w:val="22"/>
          <w:shd w:val="clear" w:color="auto" w:fill="FFFFFF"/>
          <w:lang w:val="es-CR"/>
        </w:rPr>
        <w:t>; en línea con lo expuesto,</w:t>
      </w:r>
      <w:r w:rsidR="005D7268" w:rsidRPr="00335584">
        <w:rPr>
          <w:rStyle w:val="normaltextrun"/>
          <w:rFonts w:ascii="HendersonSansW00-BasicLight" w:hAnsi="HendersonSansW00-BasicLight"/>
          <w:color w:val="000000" w:themeColor="text1"/>
          <w:sz w:val="22"/>
          <w:szCs w:val="22"/>
          <w:shd w:val="clear" w:color="auto" w:fill="FFFFFF"/>
          <w:lang w:val="es-CR"/>
        </w:rPr>
        <w:t xml:space="preserve"> e</w:t>
      </w:r>
      <w:r w:rsidR="008E153C" w:rsidRPr="00335584">
        <w:rPr>
          <w:rStyle w:val="CharacterStyle6"/>
          <w:rFonts w:ascii="HendersonSansW00-BasicLight" w:hAnsi="HendersonSansW00-BasicLight"/>
          <w:color w:val="000000" w:themeColor="text1"/>
          <w:w w:val="105"/>
          <w:sz w:val="22"/>
          <w:szCs w:val="22"/>
          <w:lang w:val="es-CR"/>
        </w:rPr>
        <w:t xml:space="preserve">l Tribunal Administrativo de Transporte es el </w:t>
      </w:r>
      <w:r w:rsidR="00B94EE9" w:rsidRPr="00335584">
        <w:rPr>
          <w:rStyle w:val="CharacterStyle6"/>
          <w:rFonts w:ascii="HendersonSansW00-BasicLight" w:hAnsi="HendersonSansW00-BasicLight"/>
          <w:color w:val="000000" w:themeColor="text1"/>
          <w:w w:val="105"/>
          <w:sz w:val="22"/>
          <w:szCs w:val="22"/>
          <w:lang w:val="es-CR"/>
        </w:rPr>
        <w:t xml:space="preserve">órgano </w:t>
      </w:r>
      <w:r w:rsidR="008E153C" w:rsidRPr="00335584">
        <w:rPr>
          <w:rStyle w:val="CharacterStyle6"/>
          <w:rFonts w:ascii="HendersonSansW00-BasicLight" w:hAnsi="HendersonSansW00-BasicLight"/>
          <w:color w:val="000000" w:themeColor="text1"/>
          <w:w w:val="105"/>
          <w:sz w:val="22"/>
          <w:szCs w:val="22"/>
          <w:lang w:val="es-CR"/>
        </w:rPr>
        <w:t xml:space="preserve">competente para conocer y resolver el presente </w:t>
      </w:r>
      <w:r w:rsidRPr="00335584">
        <w:rPr>
          <w:rStyle w:val="CharacterStyle6"/>
          <w:rFonts w:ascii="HendersonSansW00-BasicLight" w:hAnsi="HendersonSansW00-BasicLight"/>
          <w:color w:val="000000" w:themeColor="text1"/>
          <w:w w:val="105"/>
          <w:sz w:val="22"/>
          <w:szCs w:val="22"/>
          <w:lang w:val="es-CR"/>
        </w:rPr>
        <w:t>R</w:t>
      </w:r>
      <w:r w:rsidR="008E153C" w:rsidRPr="00335584">
        <w:rPr>
          <w:rStyle w:val="CharacterStyle6"/>
          <w:rFonts w:ascii="HendersonSansW00-BasicLight" w:hAnsi="HendersonSansW00-BasicLight"/>
          <w:color w:val="000000" w:themeColor="text1"/>
          <w:w w:val="105"/>
          <w:sz w:val="22"/>
          <w:szCs w:val="22"/>
          <w:lang w:val="es-CR"/>
        </w:rPr>
        <w:t xml:space="preserve">ecurso de </w:t>
      </w:r>
      <w:r w:rsidRPr="00335584">
        <w:rPr>
          <w:rStyle w:val="CharacterStyle6"/>
          <w:rFonts w:ascii="HendersonSansW00-BasicLight" w:hAnsi="HendersonSansW00-BasicLight"/>
          <w:color w:val="000000" w:themeColor="text1"/>
          <w:w w:val="105"/>
          <w:sz w:val="22"/>
          <w:szCs w:val="22"/>
          <w:lang w:val="es-CR"/>
        </w:rPr>
        <w:t>R</w:t>
      </w:r>
      <w:r w:rsidR="005D7268" w:rsidRPr="00335584">
        <w:rPr>
          <w:rStyle w:val="CharacterStyle6"/>
          <w:rFonts w:ascii="HendersonSansW00-BasicLight" w:hAnsi="HendersonSansW00-BasicLight"/>
          <w:color w:val="000000" w:themeColor="text1"/>
          <w:w w:val="105"/>
          <w:sz w:val="22"/>
          <w:szCs w:val="22"/>
          <w:lang w:val="es-CR"/>
        </w:rPr>
        <w:t xml:space="preserve">evisión en contra de la </w:t>
      </w:r>
      <w:r w:rsidRPr="00335584">
        <w:rPr>
          <w:rStyle w:val="CharacterStyle6"/>
          <w:rFonts w:ascii="HendersonSansW00-BasicLight" w:hAnsi="HendersonSansW00-BasicLight"/>
          <w:b/>
          <w:bCs/>
          <w:color w:val="000000" w:themeColor="text1"/>
          <w:w w:val="105"/>
          <w:sz w:val="22"/>
          <w:szCs w:val="22"/>
          <w:lang w:val="es-CR"/>
        </w:rPr>
        <w:t>R</w:t>
      </w:r>
      <w:r w:rsidR="005D7268" w:rsidRPr="00335584">
        <w:rPr>
          <w:rStyle w:val="CharacterStyle6"/>
          <w:rFonts w:ascii="HendersonSansW00-BasicLight" w:hAnsi="HendersonSansW00-BasicLight"/>
          <w:b/>
          <w:bCs/>
          <w:color w:val="000000" w:themeColor="text1"/>
          <w:w w:val="105"/>
          <w:sz w:val="22"/>
          <w:szCs w:val="22"/>
          <w:lang w:val="es-CR"/>
        </w:rPr>
        <w:t>esolución</w:t>
      </w:r>
      <w:r w:rsidRPr="00335584">
        <w:rPr>
          <w:rStyle w:val="CharacterStyle6"/>
          <w:rFonts w:ascii="HendersonSansW00-BasicLight" w:hAnsi="HendersonSansW00-BasicLight"/>
          <w:b/>
          <w:bCs/>
          <w:color w:val="000000" w:themeColor="text1"/>
          <w:w w:val="105"/>
          <w:sz w:val="22"/>
          <w:szCs w:val="22"/>
          <w:lang w:val="es-CR"/>
        </w:rPr>
        <w:t xml:space="preserve"> No.</w:t>
      </w:r>
      <w:r w:rsidR="005D7268" w:rsidRPr="00335584">
        <w:rPr>
          <w:rFonts w:ascii="HendersonSansW00-BasicLight" w:hAnsi="HendersonSansW00-BasicLight"/>
          <w:color w:val="000000" w:themeColor="text1"/>
          <w:sz w:val="22"/>
          <w:szCs w:val="22"/>
          <w:lang w:val="es-CR"/>
        </w:rPr>
        <w:t xml:space="preserve"> </w:t>
      </w:r>
      <w:r w:rsidR="005D7268" w:rsidRPr="00335584">
        <w:rPr>
          <w:rFonts w:ascii="HendersonSansW00-BasicLight" w:hAnsi="HendersonSansW00-BasicLight"/>
          <w:b/>
          <w:color w:val="000000" w:themeColor="text1"/>
          <w:sz w:val="22"/>
          <w:szCs w:val="22"/>
          <w:lang w:val="es-CR"/>
        </w:rPr>
        <w:t>TAT-</w:t>
      </w:r>
      <w:r w:rsidR="00B94EE9" w:rsidRPr="00335584">
        <w:rPr>
          <w:rFonts w:ascii="HendersonSansW00-BasicLight" w:hAnsi="HendersonSansW00-BasicLight"/>
          <w:b/>
          <w:color w:val="000000" w:themeColor="text1"/>
          <w:sz w:val="22"/>
          <w:szCs w:val="22"/>
          <w:lang w:val="es-CR"/>
        </w:rPr>
        <w:t>41</w:t>
      </w:r>
      <w:r w:rsidR="00D03340">
        <w:rPr>
          <w:rFonts w:ascii="HendersonSansW00-BasicLight" w:hAnsi="HendersonSansW00-BasicLight"/>
          <w:b/>
          <w:color w:val="000000" w:themeColor="text1"/>
          <w:sz w:val="22"/>
          <w:szCs w:val="22"/>
          <w:lang w:val="es-CR"/>
        </w:rPr>
        <w:t>5</w:t>
      </w:r>
      <w:r w:rsidR="00B94EE9" w:rsidRPr="00335584">
        <w:rPr>
          <w:rFonts w:ascii="HendersonSansW00-BasicLight" w:hAnsi="HendersonSansW00-BasicLight"/>
          <w:b/>
          <w:color w:val="000000" w:themeColor="text1"/>
          <w:sz w:val="22"/>
          <w:szCs w:val="22"/>
          <w:lang w:val="es-CR"/>
        </w:rPr>
        <w:t>7</w:t>
      </w:r>
      <w:r w:rsidR="005D7268" w:rsidRPr="00335584">
        <w:rPr>
          <w:rFonts w:ascii="HendersonSansW00-BasicLight" w:hAnsi="HendersonSansW00-BasicLight"/>
          <w:b/>
          <w:color w:val="000000" w:themeColor="text1"/>
          <w:sz w:val="22"/>
          <w:szCs w:val="22"/>
          <w:lang w:val="es-CR"/>
        </w:rPr>
        <w:t>-202</w:t>
      </w:r>
      <w:r w:rsidR="00B94EE9" w:rsidRPr="00335584">
        <w:rPr>
          <w:rFonts w:ascii="HendersonSansW00-BasicLight" w:hAnsi="HendersonSansW00-BasicLight"/>
          <w:b/>
          <w:color w:val="000000" w:themeColor="text1"/>
          <w:sz w:val="22"/>
          <w:szCs w:val="22"/>
          <w:lang w:val="es-CR"/>
        </w:rPr>
        <w:t>4</w:t>
      </w:r>
      <w:r w:rsidR="005D7268" w:rsidRPr="00335584">
        <w:rPr>
          <w:rFonts w:ascii="HendersonSansW00-BasicLight" w:hAnsi="HendersonSansW00-BasicLight"/>
          <w:b/>
          <w:color w:val="000000" w:themeColor="text1"/>
          <w:sz w:val="22"/>
          <w:szCs w:val="22"/>
          <w:lang w:val="es-CR"/>
        </w:rPr>
        <w:t xml:space="preserve"> de las </w:t>
      </w:r>
      <w:r w:rsidR="00B94EE9" w:rsidRPr="00335584">
        <w:rPr>
          <w:rFonts w:ascii="HendersonSansW00-BasicLight" w:hAnsi="HendersonSansW00-BasicLight"/>
          <w:b/>
          <w:color w:val="000000" w:themeColor="text1"/>
          <w:sz w:val="22"/>
          <w:szCs w:val="22"/>
          <w:lang w:val="es-CR"/>
        </w:rPr>
        <w:t>11:30</w:t>
      </w:r>
      <w:r w:rsidR="005D7268" w:rsidRPr="00335584">
        <w:rPr>
          <w:rFonts w:ascii="HendersonSansW00-BasicLight" w:hAnsi="HendersonSansW00-BasicLight"/>
          <w:b/>
          <w:color w:val="000000" w:themeColor="text1"/>
          <w:sz w:val="22"/>
          <w:szCs w:val="22"/>
          <w:lang w:val="es-CR"/>
        </w:rPr>
        <w:t xml:space="preserve"> horas </w:t>
      </w:r>
      <w:r w:rsidR="00B94EE9" w:rsidRPr="00335584">
        <w:rPr>
          <w:rFonts w:ascii="HendersonSansW00-BasicLight" w:hAnsi="HendersonSansW00-BasicLight"/>
          <w:b/>
          <w:color w:val="000000" w:themeColor="text1"/>
          <w:sz w:val="22"/>
          <w:szCs w:val="22"/>
          <w:lang w:val="es-CR"/>
        </w:rPr>
        <w:t>del 01 de agosto de 2024,</w:t>
      </w:r>
      <w:r w:rsidR="008E153C" w:rsidRPr="00335584">
        <w:rPr>
          <w:rStyle w:val="CharacterStyle6"/>
          <w:rFonts w:ascii="HendersonSansW00-BasicLight" w:hAnsi="HendersonSansW00-BasicLight"/>
          <w:color w:val="000000" w:themeColor="text1"/>
          <w:w w:val="105"/>
          <w:sz w:val="22"/>
          <w:szCs w:val="22"/>
          <w:lang w:val="es-CR"/>
        </w:rPr>
        <w:t xml:space="preserve"> </w:t>
      </w:r>
      <w:r w:rsidR="00B94EE9" w:rsidRPr="00335584">
        <w:rPr>
          <w:rStyle w:val="CharacterStyle6"/>
          <w:rFonts w:ascii="HendersonSansW00-BasicLight" w:hAnsi="HendersonSansW00-BasicLight"/>
          <w:color w:val="000000" w:themeColor="text1"/>
          <w:w w:val="105"/>
          <w:sz w:val="22"/>
          <w:szCs w:val="22"/>
          <w:lang w:val="es-CR"/>
        </w:rPr>
        <w:t xml:space="preserve">de conformidad con el </w:t>
      </w:r>
      <w:r w:rsidR="005D7268" w:rsidRPr="00335584">
        <w:rPr>
          <w:rStyle w:val="CharacterStyle6"/>
          <w:rFonts w:ascii="HendersonSansW00-BasicLight" w:hAnsi="HendersonSansW00-BasicLight"/>
          <w:color w:val="000000" w:themeColor="text1"/>
          <w:spacing w:val="-1"/>
          <w:w w:val="105"/>
          <w:sz w:val="22"/>
          <w:szCs w:val="22"/>
          <w:lang w:val="es-CR"/>
        </w:rPr>
        <w:t xml:space="preserve">citado </w:t>
      </w:r>
      <w:r w:rsidR="00B94EE9" w:rsidRPr="00335584">
        <w:rPr>
          <w:rStyle w:val="CharacterStyle6"/>
          <w:rFonts w:ascii="HendersonSansW00-BasicLight" w:hAnsi="HendersonSansW00-BasicLight"/>
          <w:color w:val="000000" w:themeColor="text1"/>
          <w:spacing w:val="-1"/>
          <w:w w:val="105"/>
          <w:sz w:val="22"/>
          <w:szCs w:val="22"/>
          <w:lang w:val="es-CR"/>
        </w:rPr>
        <w:t>ordinal.</w:t>
      </w:r>
    </w:p>
    <w:p w14:paraId="7F611E45" w14:textId="77777777" w:rsidR="008E153C" w:rsidRPr="00335584" w:rsidRDefault="008E153C" w:rsidP="00725336">
      <w:pPr>
        <w:kinsoku w:val="0"/>
        <w:overflowPunct w:val="0"/>
        <w:spacing w:line="288" w:lineRule="auto"/>
        <w:jc w:val="both"/>
        <w:textAlignment w:val="baseline"/>
        <w:rPr>
          <w:rStyle w:val="normaltextrun"/>
          <w:rFonts w:ascii="HendersonSansW00-BasicLight" w:hAnsi="HendersonSansW00-BasicLight"/>
          <w:color w:val="000000" w:themeColor="text1"/>
          <w:sz w:val="22"/>
          <w:szCs w:val="22"/>
          <w:shd w:val="clear" w:color="auto" w:fill="FFFFFF"/>
          <w:lang w:val="es-ES"/>
        </w:rPr>
      </w:pPr>
    </w:p>
    <w:p w14:paraId="4F2D34DC" w14:textId="3152A15D" w:rsidR="000224A1" w:rsidRPr="00335584" w:rsidRDefault="000224A1" w:rsidP="00725336">
      <w:pPr>
        <w:kinsoku w:val="0"/>
        <w:overflowPunct w:val="0"/>
        <w:spacing w:line="288" w:lineRule="auto"/>
        <w:jc w:val="both"/>
        <w:textAlignment w:val="baseline"/>
        <w:rPr>
          <w:rStyle w:val="CharacterStyle6"/>
          <w:rFonts w:ascii="HendersonSansW00-BasicLight" w:eastAsiaTheme="minorEastAsia" w:hAnsi="HendersonSansW00-BasicLight"/>
          <w:color w:val="000000" w:themeColor="text1"/>
          <w:spacing w:val="-1"/>
          <w:w w:val="105"/>
          <w:sz w:val="22"/>
          <w:szCs w:val="22"/>
          <w:lang w:eastAsia="es-CR"/>
        </w:rPr>
      </w:pP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Los actos administrativos, como manifestación de voluntad de </w:t>
      </w:r>
      <w:r w:rsidR="005D7268" w:rsidRPr="00335584">
        <w:rPr>
          <w:rStyle w:val="CharacterStyle6"/>
          <w:rFonts w:ascii="HendersonSansW00-BasicLight" w:eastAsiaTheme="minorEastAsia" w:hAnsi="HendersonSansW00-BasicLight"/>
          <w:color w:val="000000" w:themeColor="text1"/>
          <w:spacing w:val="-1"/>
          <w:w w:val="105"/>
          <w:sz w:val="22"/>
          <w:szCs w:val="22"/>
          <w:lang w:eastAsia="es-CR"/>
        </w:rPr>
        <w:t>l</w:t>
      </w:r>
      <w:r w:rsidRPr="00335584">
        <w:rPr>
          <w:rStyle w:val="CharacterStyle6"/>
          <w:rFonts w:ascii="HendersonSansW00-BasicLight" w:eastAsiaTheme="minorEastAsia" w:hAnsi="HendersonSansW00-BasicLight"/>
          <w:color w:val="000000" w:themeColor="text1"/>
          <w:spacing w:val="-1"/>
          <w:w w:val="105"/>
          <w:sz w:val="22"/>
          <w:szCs w:val="22"/>
          <w:lang w:eastAsia="es-CR"/>
        </w:rPr>
        <w:t>a Administración en ejercicio de sus facultades, pueden ser impugnados por los destinatarios si los encuentran lesivos a sus intereses, tanto en sede administrativa como jurisdiccional, para ello cuentan con herramientas procesales otorgadas por el ordenamiento jurídico a saber</w:t>
      </w:r>
      <w:r w:rsidR="008D7778" w:rsidRPr="00335584">
        <w:rPr>
          <w:rStyle w:val="CharacterStyle6"/>
          <w:rFonts w:ascii="HendersonSansW00-BasicLight" w:eastAsiaTheme="minorEastAsia" w:hAnsi="HendersonSansW00-BasicLight"/>
          <w:color w:val="000000" w:themeColor="text1"/>
          <w:spacing w:val="-1"/>
          <w:w w:val="105"/>
          <w:sz w:val="22"/>
          <w:szCs w:val="22"/>
          <w:lang w:eastAsia="es-CR"/>
        </w:rPr>
        <w:t>;</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los recursos ordinarios (revocatoria y apelación) y extraordinarios (revisión).</w:t>
      </w:r>
    </w:p>
    <w:p w14:paraId="1451C520" w14:textId="77777777" w:rsidR="000224A1" w:rsidRPr="00335584" w:rsidRDefault="000224A1" w:rsidP="00725336">
      <w:pPr>
        <w:kinsoku w:val="0"/>
        <w:overflowPunct w:val="0"/>
        <w:spacing w:line="288" w:lineRule="auto"/>
        <w:jc w:val="both"/>
        <w:textAlignment w:val="baseline"/>
        <w:rPr>
          <w:rStyle w:val="CharacterStyle6"/>
          <w:rFonts w:ascii="HendersonSansW00-BasicLight" w:eastAsiaTheme="minorEastAsia" w:hAnsi="HendersonSansW00-BasicLight"/>
          <w:color w:val="000000" w:themeColor="text1"/>
          <w:spacing w:val="-1"/>
          <w:w w:val="105"/>
          <w:sz w:val="22"/>
          <w:szCs w:val="22"/>
          <w:lang w:eastAsia="es-CR"/>
        </w:rPr>
      </w:pPr>
    </w:p>
    <w:p w14:paraId="20041101" w14:textId="2D597E17" w:rsidR="000224A1" w:rsidRPr="00335584" w:rsidRDefault="000224A1" w:rsidP="00725336">
      <w:pPr>
        <w:kinsoku w:val="0"/>
        <w:overflowPunct w:val="0"/>
        <w:spacing w:line="288" w:lineRule="auto"/>
        <w:jc w:val="both"/>
        <w:textAlignment w:val="baseline"/>
        <w:rPr>
          <w:rStyle w:val="CharacterStyle6"/>
          <w:rFonts w:ascii="HendersonSansW00-BasicLight" w:eastAsiaTheme="minorEastAsia" w:hAnsi="HendersonSansW00-BasicLight"/>
          <w:color w:val="000000" w:themeColor="text1"/>
          <w:spacing w:val="-1"/>
          <w:w w:val="105"/>
          <w:sz w:val="22"/>
          <w:szCs w:val="22"/>
          <w:lang w:eastAsia="es-CR"/>
        </w:rPr>
      </w:pP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El Recurso de Revisión, se denomina, en la Ley General de la Administración Pública como </w:t>
      </w:r>
      <w:r w:rsidRPr="00335584">
        <w:rPr>
          <w:rStyle w:val="CharacterStyle6"/>
          <w:rFonts w:ascii="HendersonSansW00-BasicLight" w:eastAsiaTheme="minorEastAsia" w:hAnsi="HendersonSansW00-BasicLight"/>
          <w:color w:val="000000" w:themeColor="text1"/>
          <w:spacing w:val="-1"/>
          <w:w w:val="105"/>
          <w:sz w:val="22"/>
          <w:szCs w:val="22"/>
          <w:u w:val="single"/>
          <w:lang w:eastAsia="es-CR"/>
        </w:rPr>
        <w:t>extraordinario</w:t>
      </w:r>
      <w:r w:rsidR="008D7778" w:rsidRPr="00335584">
        <w:rPr>
          <w:rStyle w:val="CharacterStyle6"/>
          <w:rFonts w:ascii="HendersonSansW00-BasicLight" w:eastAsiaTheme="minorEastAsia" w:hAnsi="HendersonSansW00-BasicLight"/>
          <w:color w:val="000000" w:themeColor="text1"/>
          <w:spacing w:val="-1"/>
          <w:w w:val="105"/>
          <w:sz w:val="22"/>
          <w:szCs w:val="22"/>
          <w:u w:val="single"/>
          <w:lang w:eastAsia="es-CR"/>
        </w:rPr>
        <w:t>,</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w:t>
      </w:r>
      <w:r w:rsidR="00B016B7"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toda vez </w:t>
      </w:r>
      <w:r w:rsidRPr="00335584">
        <w:rPr>
          <w:rStyle w:val="CharacterStyle6"/>
          <w:rFonts w:ascii="HendersonSansW00-BasicLight" w:eastAsiaTheme="minorEastAsia" w:hAnsi="HendersonSansW00-BasicLight"/>
          <w:color w:val="000000" w:themeColor="text1"/>
          <w:spacing w:val="-1"/>
          <w:w w:val="105"/>
          <w:sz w:val="22"/>
          <w:szCs w:val="22"/>
          <w:lang w:eastAsia="es-CR"/>
        </w:rPr>
        <w:t>que</w:t>
      </w:r>
      <w:r w:rsidR="001F3912" w:rsidRPr="00335584">
        <w:rPr>
          <w:rStyle w:val="CharacterStyle6"/>
          <w:rFonts w:ascii="HendersonSansW00-BasicLight" w:eastAsiaTheme="minorEastAsia" w:hAnsi="HendersonSansW00-BasicLight"/>
          <w:color w:val="000000" w:themeColor="text1"/>
          <w:spacing w:val="-1"/>
          <w:w w:val="105"/>
          <w:sz w:val="22"/>
          <w:szCs w:val="22"/>
          <w:lang w:eastAsia="es-CR"/>
        </w:rPr>
        <w:t>, como se indicó supra,</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procede contra actos administrativos firmes, pero únicamente, cuando </w:t>
      </w:r>
      <w:r w:rsidR="00B016B7"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éstos </w:t>
      </w:r>
      <w:r w:rsidRPr="00335584">
        <w:rPr>
          <w:rStyle w:val="CharacterStyle6"/>
          <w:rFonts w:ascii="HendersonSansW00-BasicLight" w:eastAsiaTheme="minorEastAsia" w:hAnsi="HendersonSansW00-BasicLight"/>
          <w:color w:val="000000" w:themeColor="text1"/>
          <w:spacing w:val="-1"/>
          <w:w w:val="105"/>
          <w:sz w:val="22"/>
          <w:szCs w:val="22"/>
          <w:lang w:eastAsia="es-CR"/>
        </w:rPr>
        <w:t>presenten serias dudas en cuanto a su validez</w:t>
      </w:r>
      <w:r w:rsidR="00B016B7"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la particularidad en este caso es que la procedencia de dicho recurso se determinará a partir de la </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presencia de al menos uno de los presupuestos </w:t>
      </w:r>
      <w:r w:rsidRPr="00335584">
        <w:rPr>
          <w:rStyle w:val="CharacterStyle6"/>
          <w:rFonts w:ascii="HendersonSansW00-BasicLight" w:eastAsiaTheme="minorEastAsia" w:hAnsi="HendersonSansW00-BasicLight"/>
          <w:color w:val="000000" w:themeColor="text1"/>
          <w:spacing w:val="-1"/>
          <w:w w:val="105"/>
          <w:sz w:val="22"/>
          <w:szCs w:val="22"/>
          <w:lang w:eastAsia="es-CR"/>
        </w:rPr>
        <w:t>que</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de manera taxativa</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s</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e describen en dicho numeral</w:t>
      </w:r>
      <w:r w:rsidRPr="00335584">
        <w:rPr>
          <w:rStyle w:val="CharacterStyle6"/>
          <w:rFonts w:ascii="HendersonSansW00-BasicLight" w:eastAsiaTheme="minorEastAsia" w:hAnsi="HendersonSansW00-BasicLight"/>
          <w:color w:val="000000" w:themeColor="text1"/>
          <w:spacing w:val="-1"/>
          <w:w w:val="105"/>
          <w:sz w:val="22"/>
          <w:szCs w:val="22"/>
          <w:lang w:eastAsia="es-CR"/>
        </w:rPr>
        <w:t>, de modo tal que si los alegatos de</w:t>
      </w:r>
      <w:r w:rsidR="008D7778"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w:t>
      </w:r>
      <w:r w:rsidRPr="00335584">
        <w:rPr>
          <w:rStyle w:val="CharacterStyle6"/>
          <w:rFonts w:ascii="HendersonSansW00-BasicLight" w:eastAsiaTheme="minorEastAsia" w:hAnsi="HendersonSansW00-BasicLight"/>
          <w:color w:val="000000" w:themeColor="text1"/>
          <w:spacing w:val="-1"/>
          <w:w w:val="105"/>
          <w:sz w:val="22"/>
          <w:szCs w:val="22"/>
          <w:lang w:eastAsia="es-CR"/>
        </w:rPr>
        <w:t>l</w:t>
      </w:r>
      <w:r w:rsidR="008D7778" w:rsidRPr="00335584">
        <w:rPr>
          <w:rStyle w:val="CharacterStyle6"/>
          <w:rFonts w:ascii="HendersonSansW00-BasicLight" w:eastAsiaTheme="minorEastAsia" w:hAnsi="HendersonSansW00-BasicLight"/>
          <w:color w:val="000000" w:themeColor="text1"/>
          <w:spacing w:val="-1"/>
          <w:w w:val="105"/>
          <w:sz w:val="22"/>
          <w:szCs w:val="22"/>
          <w:lang w:eastAsia="es-CR"/>
        </w:rPr>
        <w:t>a</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parte </w:t>
      </w:r>
      <w:r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impugnante, no se encuentran respaldados, o no comportan alguno de los incumplimientos determinados por </w:t>
      </w:r>
      <w:r w:rsidR="00FC3C16" w:rsidRPr="00335584">
        <w:rPr>
          <w:rStyle w:val="CharacterStyle6"/>
          <w:rFonts w:ascii="HendersonSansW00-BasicLight" w:eastAsiaTheme="minorEastAsia" w:hAnsi="HendersonSansW00-BasicLight"/>
          <w:color w:val="000000" w:themeColor="text1"/>
          <w:spacing w:val="-1"/>
          <w:w w:val="105"/>
          <w:sz w:val="22"/>
          <w:szCs w:val="22"/>
          <w:lang w:eastAsia="es-CR"/>
        </w:rPr>
        <w:t>l</w:t>
      </w:r>
      <w:r w:rsidRPr="00335584">
        <w:rPr>
          <w:rStyle w:val="CharacterStyle6"/>
          <w:rFonts w:ascii="HendersonSansW00-BasicLight" w:eastAsiaTheme="minorEastAsia" w:hAnsi="HendersonSansW00-BasicLight"/>
          <w:color w:val="000000" w:themeColor="text1"/>
          <w:spacing w:val="-1"/>
          <w:w w:val="105"/>
          <w:sz w:val="22"/>
          <w:szCs w:val="22"/>
          <w:lang w:eastAsia="es-CR"/>
        </w:rPr>
        <w:t>a Ley, no procede de modo alguno el Recurso de Revisión.</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 xml:space="preserve"> </w:t>
      </w:r>
      <w:r w:rsidR="001F3912" w:rsidRPr="00335584">
        <w:rPr>
          <w:rStyle w:val="CharacterStyle6"/>
          <w:rFonts w:ascii="HendersonSansW00-BasicLight" w:eastAsiaTheme="minorEastAsia" w:hAnsi="HendersonSansW00-BasicLight"/>
          <w:color w:val="000000" w:themeColor="text1"/>
          <w:spacing w:val="-1"/>
          <w:w w:val="105"/>
          <w:sz w:val="22"/>
          <w:szCs w:val="22"/>
          <w:lang w:eastAsia="es-CR"/>
        </w:rPr>
        <w:t>En ese contexto</w:t>
      </w:r>
      <w:r w:rsidR="001A06E3" w:rsidRPr="00335584">
        <w:rPr>
          <w:rStyle w:val="CharacterStyle6"/>
          <w:rFonts w:ascii="HendersonSansW00-BasicLight" w:eastAsiaTheme="minorEastAsia" w:hAnsi="HendersonSansW00-BasicLight"/>
          <w:color w:val="000000" w:themeColor="text1"/>
          <w:spacing w:val="-1"/>
          <w:w w:val="105"/>
          <w:sz w:val="22"/>
          <w:szCs w:val="22"/>
          <w:lang w:eastAsia="es-CR"/>
        </w:rPr>
        <w:t>, establece la disposición contenida en el numeral de repetida cita.</w:t>
      </w:r>
    </w:p>
    <w:p w14:paraId="570D0590" w14:textId="77777777" w:rsidR="000224A1" w:rsidRPr="00335584" w:rsidRDefault="000224A1" w:rsidP="00725336">
      <w:pPr>
        <w:spacing w:line="288" w:lineRule="auto"/>
        <w:jc w:val="both"/>
        <w:rPr>
          <w:rFonts w:ascii="HendersonSansW00-BasicLight" w:hAnsi="HendersonSansW00-BasicLight"/>
          <w:color w:val="000000" w:themeColor="text1"/>
          <w:sz w:val="20"/>
          <w:szCs w:val="20"/>
        </w:rPr>
      </w:pPr>
    </w:p>
    <w:p w14:paraId="299B59FA" w14:textId="77777777" w:rsidR="000224A1" w:rsidRPr="00335584" w:rsidRDefault="000224A1" w:rsidP="00725336">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r w:rsidRPr="00335584">
        <w:rPr>
          <w:rFonts w:ascii="HendersonSansW00-BasicLight" w:hAnsi="HendersonSansW00-BasicLight"/>
          <w:i/>
          <w:iCs/>
          <w:color w:val="000000" w:themeColor="text1"/>
          <w:spacing w:val="2"/>
          <w:sz w:val="20"/>
          <w:szCs w:val="20"/>
        </w:rPr>
        <w:t>“Artículo 353</w:t>
      </w:r>
    </w:p>
    <w:p w14:paraId="47D79E8A" w14:textId="77777777" w:rsidR="000224A1" w:rsidRPr="00335584" w:rsidRDefault="000224A1" w:rsidP="00725336">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p>
    <w:p w14:paraId="35EA025A" w14:textId="77777777" w:rsidR="000224A1" w:rsidRPr="00335584" w:rsidRDefault="000224A1" w:rsidP="00725336">
      <w:pPr>
        <w:pStyle w:val="Prrafodelista"/>
        <w:numPr>
          <w:ilvl w:val="0"/>
          <w:numId w:val="20"/>
        </w:numPr>
        <w:kinsoku w:val="0"/>
        <w:overflowPunct w:val="0"/>
        <w:spacing w:line="288" w:lineRule="auto"/>
        <w:ind w:left="567" w:right="567" w:firstLine="0"/>
        <w:contextualSpacing w:val="0"/>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z w:val="20"/>
          <w:szCs w:val="20"/>
        </w:rPr>
        <w:t>Podrá interponerse recurso de revisión ante el jerarca de la respectiva Administración contra aquellos actos finales firmes en que concurra alguna de las circunstancias siguientes:</w:t>
      </w:r>
    </w:p>
    <w:p w14:paraId="6D6917F3" w14:textId="77777777" w:rsidR="000224A1" w:rsidRPr="00335584" w:rsidRDefault="000224A1" w:rsidP="00725336">
      <w:pPr>
        <w:pStyle w:val="Prrafodelista"/>
        <w:kinsoku w:val="0"/>
        <w:overflowPunct w:val="0"/>
        <w:spacing w:line="288" w:lineRule="auto"/>
        <w:ind w:left="567" w:right="567"/>
        <w:contextualSpacing w:val="0"/>
        <w:jc w:val="both"/>
        <w:textAlignment w:val="baseline"/>
        <w:rPr>
          <w:rFonts w:ascii="HendersonSansW00-BasicLight" w:hAnsi="HendersonSansW00-BasicLight"/>
          <w:i/>
          <w:iCs/>
          <w:color w:val="000000" w:themeColor="text1"/>
          <w:sz w:val="20"/>
          <w:szCs w:val="20"/>
        </w:rPr>
      </w:pPr>
    </w:p>
    <w:p w14:paraId="73C8BCA3" w14:textId="40F110B7" w:rsidR="000224A1" w:rsidRPr="00335584" w:rsidRDefault="000224A1" w:rsidP="00725336">
      <w:pPr>
        <w:widowControl w:val="0"/>
        <w:numPr>
          <w:ilvl w:val="0"/>
          <w:numId w:val="19"/>
        </w:numPr>
        <w:tabs>
          <w:tab w:val="clear" w:pos="864"/>
          <w:tab w:val="num" w:pos="1134"/>
        </w:tabs>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z w:val="20"/>
          <w:szCs w:val="20"/>
        </w:rPr>
        <w:t xml:space="preserve">Cuando al dictarlos se hubiere incurrido en manifiesto error de hecho que aparezca de los propios documentos incorporados al </w:t>
      </w:r>
      <w:r w:rsidRPr="00335584">
        <w:rPr>
          <w:rFonts w:ascii="HendersonSansW00-BasicLight" w:hAnsi="HendersonSansW00-BasicLight"/>
          <w:i/>
          <w:iCs/>
          <w:color w:val="000000" w:themeColor="text1"/>
          <w:sz w:val="20"/>
          <w:szCs w:val="20"/>
        </w:rPr>
        <w:lastRenderedPageBreak/>
        <w:t>expediente;</w:t>
      </w:r>
    </w:p>
    <w:p w14:paraId="7B1B0E00" w14:textId="77777777" w:rsidR="00FC3C16" w:rsidRPr="00335584" w:rsidRDefault="00FC3C16" w:rsidP="00725336">
      <w:pPr>
        <w:widowControl w:val="0"/>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p>
    <w:p w14:paraId="76F9A0B0" w14:textId="57F507D1" w:rsidR="000224A1" w:rsidRPr="00335584" w:rsidRDefault="000224A1" w:rsidP="00725336">
      <w:pPr>
        <w:widowControl w:val="0"/>
        <w:numPr>
          <w:ilvl w:val="0"/>
          <w:numId w:val="19"/>
        </w:numPr>
        <w:tabs>
          <w:tab w:val="clear" w:pos="864"/>
          <w:tab w:val="num" w:pos="1134"/>
        </w:tabs>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z w:val="20"/>
          <w:szCs w:val="20"/>
        </w:rPr>
        <w:t>Cuando aparezcan documentos de valor esencial para la resolución del asunto, ignorados al dictarse la resolución o de imposible aportación entonces al expediente;</w:t>
      </w:r>
    </w:p>
    <w:p w14:paraId="36A6D491" w14:textId="77777777" w:rsidR="00FC3C16" w:rsidRPr="00335584" w:rsidRDefault="00FC3C16" w:rsidP="00725336">
      <w:pPr>
        <w:pStyle w:val="Prrafodelista"/>
        <w:spacing w:line="288" w:lineRule="auto"/>
        <w:contextualSpacing w:val="0"/>
        <w:rPr>
          <w:rFonts w:ascii="HendersonSansW00-BasicLight" w:hAnsi="HendersonSansW00-BasicLight"/>
          <w:i/>
          <w:iCs/>
          <w:color w:val="000000" w:themeColor="text1"/>
          <w:sz w:val="20"/>
          <w:szCs w:val="20"/>
        </w:rPr>
      </w:pPr>
    </w:p>
    <w:p w14:paraId="61967A4B" w14:textId="39358DBA" w:rsidR="000224A1" w:rsidRPr="00335584" w:rsidRDefault="000224A1" w:rsidP="00725336">
      <w:pPr>
        <w:widowControl w:val="0"/>
        <w:numPr>
          <w:ilvl w:val="0"/>
          <w:numId w:val="19"/>
        </w:numPr>
        <w:tabs>
          <w:tab w:val="clear" w:pos="864"/>
          <w:tab w:val="num" w:pos="1134"/>
        </w:tabs>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z w:val="20"/>
          <w:szCs w:val="20"/>
        </w:rPr>
        <w:t>Cuando en el acto hayan influido esencialmente documentos o testimonios declarados falsos por sentencia judicial firme anterior o posterior del acto, siempre que, en el primer caso, el interesado desconociera la declaración de falsedad; y</w:t>
      </w:r>
    </w:p>
    <w:p w14:paraId="568AE43F" w14:textId="77777777" w:rsidR="00FC3C16" w:rsidRPr="00335584" w:rsidRDefault="00FC3C16" w:rsidP="00725336">
      <w:pPr>
        <w:widowControl w:val="0"/>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p>
    <w:p w14:paraId="64DE80E9" w14:textId="77777777" w:rsidR="000224A1" w:rsidRPr="00335584" w:rsidRDefault="000224A1" w:rsidP="00725336">
      <w:pPr>
        <w:widowControl w:val="0"/>
        <w:numPr>
          <w:ilvl w:val="0"/>
          <w:numId w:val="19"/>
        </w:numPr>
        <w:tabs>
          <w:tab w:val="clear" w:pos="864"/>
          <w:tab w:val="num" w:pos="1134"/>
        </w:tabs>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z w:val="20"/>
          <w:szCs w:val="20"/>
        </w:rPr>
        <w:t>Cuando el acto se hubiera dictado como consecuencia de prevaricato, cohecho, violencia u otra maquinación fraudulenta y se haya declarado así en virtud de sentencia judicial.”</w:t>
      </w:r>
    </w:p>
    <w:p w14:paraId="4704598A" w14:textId="77777777" w:rsidR="000224A1" w:rsidRPr="00335584" w:rsidRDefault="000224A1" w:rsidP="00725336">
      <w:pPr>
        <w:kinsoku w:val="0"/>
        <w:overflowPunct w:val="0"/>
        <w:spacing w:line="288" w:lineRule="auto"/>
        <w:jc w:val="both"/>
        <w:textAlignment w:val="baseline"/>
        <w:rPr>
          <w:rFonts w:ascii="HendersonSansW00-BasicLight" w:hAnsi="HendersonSansW00-BasicLight"/>
          <w:color w:val="000000" w:themeColor="text1"/>
          <w:spacing w:val="-3"/>
          <w:sz w:val="22"/>
          <w:szCs w:val="22"/>
        </w:rPr>
      </w:pPr>
    </w:p>
    <w:p w14:paraId="0CEBD662" w14:textId="77EF3FC6" w:rsidR="000224A1" w:rsidRPr="00335584" w:rsidRDefault="000224A1" w:rsidP="00725336">
      <w:pPr>
        <w:kinsoku w:val="0"/>
        <w:overflowPunct w:val="0"/>
        <w:spacing w:line="288" w:lineRule="auto"/>
        <w:jc w:val="both"/>
        <w:textAlignment w:val="baseline"/>
        <w:rPr>
          <w:rFonts w:ascii="HendersonSansW00-BasicLight" w:hAnsi="HendersonSansW00-BasicLight"/>
          <w:color w:val="000000" w:themeColor="text1"/>
          <w:spacing w:val="-3"/>
          <w:sz w:val="22"/>
          <w:szCs w:val="22"/>
        </w:rPr>
      </w:pPr>
      <w:r w:rsidRPr="00335584">
        <w:rPr>
          <w:rFonts w:ascii="HendersonSansW00-BasicLight" w:hAnsi="HendersonSansW00-BasicLight"/>
          <w:color w:val="000000" w:themeColor="text1"/>
          <w:spacing w:val="-3"/>
          <w:sz w:val="22"/>
          <w:szCs w:val="22"/>
        </w:rPr>
        <w:t xml:space="preserve">Del artículo anterior se evidencia, con </w:t>
      </w:r>
      <w:r w:rsidR="008D7778" w:rsidRPr="00335584">
        <w:rPr>
          <w:rFonts w:ascii="HendersonSansW00-BasicLight" w:hAnsi="HendersonSansW00-BasicLight"/>
          <w:color w:val="000000" w:themeColor="text1"/>
          <w:spacing w:val="-3"/>
          <w:sz w:val="22"/>
          <w:szCs w:val="22"/>
        </w:rPr>
        <w:t>absoluta p</w:t>
      </w:r>
      <w:r w:rsidRPr="00335584">
        <w:rPr>
          <w:rFonts w:ascii="HendersonSansW00-BasicLight" w:hAnsi="HendersonSansW00-BasicLight"/>
          <w:color w:val="000000" w:themeColor="text1"/>
          <w:spacing w:val="-3"/>
          <w:sz w:val="22"/>
          <w:szCs w:val="22"/>
        </w:rPr>
        <w:t>recisión que el Recurso de Revisión, tal como se indicó en líneas supra, solo procede, cuando en la especie concurran uno o más supuestos de los indicados taxativamente por el Legislador en el cuerpo normativo referido</w:t>
      </w:r>
      <w:r w:rsidR="001A06E3" w:rsidRPr="00335584">
        <w:rPr>
          <w:rFonts w:ascii="HendersonSansW00-BasicLight" w:hAnsi="HendersonSansW00-BasicLight"/>
          <w:color w:val="000000" w:themeColor="text1"/>
          <w:spacing w:val="-3"/>
          <w:sz w:val="22"/>
          <w:szCs w:val="22"/>
        </w:rPr>
        <w:t>, de manera que</w:t>
      </w:r>
      <w:r w:rsidR="001F3912" w:rsidRPr="00335584">
        <w:rPr>
          <w:rFonts w:ascii="HendersonSansW00-BasicLight" w:hAnsi="HendersonSansW00-BasicLight"/>
          <w:color w:val="000000" w:themeColor="text1"/>
          <w:spacing w:val="-3"/>
          <w:sz w:val="22"/>
          <w:szCs w:val="22"/>
        </w:rPr>
        <w:t>,</w:t>
      </w:r>
      <w:r w:rsidR="001A06E3" w:rsidRPr="00335584">
        <w:rPr>
          <w:rFonts w:ascii="HendersonSansW00-BasicLight" w:hAnsi="HendersonSansW00-BasicLight"/>
          <w:color w:val="000000" w:themeColor="text1"/>
          <w:spacing w:val="-3"/>
          <w:sz w:val="22"/>
          <w:szCs w:val="22"/>
        </w:rPr>
        <w:t xml:space="preserve"> si el cuadro fáctico que se describe en el recurso no logra </w:t>
      </w:r>
      <w:r w:rsidR="001F3912" w:rsidRPr="00335584">
        <w:rPr>
          <w:rFonts w:ascii="HendersonSansW00-BasicLight" w:hAnsi="HendersonSansW00-BasicLight"/>
          <w:color w:val="000000" w:themeColor="text1"/>
          <w:spacing w:val="-3"/>
          <w:sz w:val="22"/>
          <w:szCs w:val="22"/>
        </w:rPr>
        <w:t>encajar</w:t>
      </w:r>
      <w:r w:rsidR="001A06E3" w:rsidRPr="00335584">
        <w:rPr>
          <w:rFonts w:ascii="HendersonSansW00-BasicLight" w:hAnsi="HendersonSansW00-BasicLight"/>
          <w:color w:val="000000" w:themeColor="text1"/>
          <w:spacing w:val="-3"/>
          <w:sz w:val="22"/>
          <w:szCs w:val="22"/>
        </w:rPr>
        <w:t xml:space="preserve"> en alguno de los presupuestos regulados por la norma, la única posibilidad viable de frente a ese recurso es proceder con su rechazo.</w:t>
      </w:r>
    </w:p>
    <w:p w14:paraId="4E8C1982" w14:textId="77777777" w:rsidR="000224A1" w:rsidRPr="00335584" w:rsidRDefault="000224A1" w:rsidP="00725336">
      <w:pPr>
        <w:kinsoku w:val="0"/>
        <w:overflowPunct w:val="0"/>
        <w:spacing w:line="288" w:lineRule="auto"/>
        <w:jc w:val="both"/>
        <w:textAlignment w:val="baseline"/>
        <w:rPr>
          <w:rFonts w:ascii="HendersonSansW00-BasicLight" w:hAnsi="HendersonSansW00-BasicLight"/>
          <w:color w:val="000000" w:themeColor="text1"/>
          <w:spacing w:val="-3"/>
          <w:sz w:val="22"/>
          <w:szCs w:val="22"/>
        </w:rPr>
      </w:pPr>
    </w:p>
    <w:p w14:paraId="6FBB7AFF" w14:textId="5D270170" w:rsidR="000224A1" w:rsidRPr="00335584" w:rsidRDefault="000224A1" w:rsidP="00725336">
      <w:pPr>
        <w:kinsoku w:val="0"/>
        <w:overflowPunct w:val="0"/>
        <w:spacing w:line="288" w:lineRule="auto"/>
        <w:jc w:val="both"/>
        <w:textAlignment w:val="baseline"/>
        <w:rPr>
          <w:rFonts w:ascii="HendersonSansW00-BasicLight" w:hAnsi="HendersonSansW00-BasicLight"/>
          <w:color w:val="000000" w:themeColor="text1"/>
          <w:spacing w:val="-3"/>
          <w:sz w:val="22"/>
          <w:szCs w:val="22"/>
        </w:rPr>
      </w:pPr>
      <w:r w:rsidRPr="00335584">
        <w:rPr>
          <w:rFonts w:ascii="HendersonSansW00-BasicLight" w:hAnsi="HendersonSansW00-BasicLight"/>
          <w:color w:val="000000" w:themeColor="text1"/>
          <w:spacing w:val="-3"/>
          <w:sz w:val="22"/>
          <w:szCs w:val="22"/>
        </w:rPr>
        <w:t>Al respecto</w:t>
      </w:r>
      <w:r w:rsidR="00832617" w:rsidRPr="00335584">
        <w:rPr>
          <w:rFonts w:ascii="HendersonSansW00-BasicLight" w:hAnsi="HendersonSansW00-BasicLight"/>
          <w:color w:val="000000" w:themeColor="text1"/>
          <w:spacing w:val="-3"/>
          <w:sz w:val="22"/>
          <w:szCs w:val="22"/>
        </w:rPr>
        <w:t>,</w:t>
      </w:r>
      <w:r w:rsidRPr="00335584">
        <w:rPr>
          <w:rFonts w:ascii="HendersonSansW00-BasicLight" w:hAnsi="HendersonSansW00-BasicLight"/>
          <w:color w:val="000000" w:themeColor="text1"/>
          <w:spacing w:val="-3"/>
          <w:sz w:val="22"/>
          <w:szCs w:val="22"/>
        </w:rPr>
        <w:t xml:space="preserve"> ha señalado el Doctor </w:t>
      </w:r>
      <w:r w:rsidR="00832617" w:rsidRPr="00335584">
        <w:rPr>
          <w:rFonts w:ascii="HendersonSansW00-BasicLight" w:hAnsi="HendersonSansW00-BasicLight"/>
          <w:color w:val="000000" w:themeColor="text1"/>
          <w:spacing w:val="-3"/>
          <w:sz w:val="22"/>
          <w:szCs w:val="22"/>
        </w:rPr>
        <w:t xml:space="preserve">Eduardo </w:t>
      </w:r>
      <w:r w:rsidRPr="00335584">
        <w:rPr>
          <w:rFonts w:ascii="HendersonSansW00-BasicLight" w:hAnsi="HendersonSansW00-BasicLight"/>
          <w:color w:val="000000" w:themeColor="text1"/>
          <w:spacing w:val="-3"/>
          <w:sz w:val="22"/>
          <w:szCs w:val="22"/>
        </w:rPr>
        <w:t xml:space="preserve">Ortiz </w:t>
      </w:r>
      <w:proofErr w:type="spellStart"/>
      <w:r w:rsidRPr="00335584">
        <w:rPr>
          <w:rFonts w:ascii="HendersonSansW00-BasicLight" w:hAnsi="HendersonSansW00-BasicLight"/>
          <w:color w:val="000000" w:themeColor="text1"/>
          <w:spacing w:val="-3"/>
          <w:sz w:val="22"/>
          <w:szCs w:val="22"/>
        </w:rPr>
        <w:t>Ortiz</w:t>
      </w:r>
      <w:proofErr w:type="spellEnd"/>
      <w:r w:rsidRPr="00335584">
        <w:rPr>
          <w:rFonts w:ascii="HendersonSansW00-BasicLight" w:hAnsi="HendersonSansW00-BasicLight"/>
          <w:color w:val="000000" w:themeColor="text1"/>
          <w:spacing w:val="-3"/>
          <w:sz w:val="22"/>
          <w:szCs w:val="22"/>
        </w:rPr>
        <w:t xml:space="preserve"> lo siguiente:</w:t>
      </w:r>
    </w:p>
    <w:p w14:paraId="066A82A0" w14:textId="77777777" w:rsidR="000224A1" w:rsidRPr="00335584" w:rsidRDefault="000224A1" w:rsidP="00725336">
      <w:pPr>
        <w:kinsoku w:val="0"/>
        <w:overflowPunct w:val="0"/>
        <w:spacing w:line="288" w:lineRule="auto"/>
        <w:ind w:left="851" w:right="851"/>
        <w:jc w:val="both"/>
        <w:textAlignment w:val="baseline"/>
        <w:rPr>
          <w:rFonts w:ascii="HendersonSansW00-BasicLight" w:hAnsi="HendersonSansW00-BasicLight"/>
          <w:i/>
          <w:iCs/>
          <w:color w:val="000000" w:themeColor="text1"/>
          <w:spacing w:val="5"/>
          <w:sz w:val="22"/>
          <w:szCs w:val="22"/>
        </w:rPr>
      </w:pPr>
    </w:p>
    <w:p w14:paraId="3F21DC83" w14:textId="10089DA5" w:rsidR="000224A1" w:rsidRPr="00335584" w:rsidRDefault="000224A1" w:rsidP="00725336">
      <w:pPr>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r w:rsidRPr="00335584">
        <w:rPr>
          <w:rFonts w:ascii="HendersonSansW00-BasicLight" w:hAnsi="HendersonSansW00-BasicLight"/>
          <w:i/>
          <w:iCs/>
          <w:color w:val="000000" w:themeColor="text1"/>
          <w:spacing w:val="5"/>
          <w:sz w:val="20"/>
          <w:szCs w:val="20"/>
        </w:rPr>
        <w:t xml:space="preserve">“Los recursos extraordinarios son los que solo pueden tener lugar, motivos tasados por ley y perfectamente precisados. En términos tales que cuando no se dan esos motivos, no es posible establecer esos recursos. El recurso de revisión siempre ha sido extraordinario tanto en lo judicial como en lo administrativo porque solo cabe, como el de Casación, por motivos taxativamente fijados por ley. Fuera de los casos previstos no hay posibilidad de recurso de revisión aun cuando pueda haber la conciencia clara de que ha habido una infracción grave. Si no encaja </w:t>
      </w:r>
      <w:r w:rsidRPr="00335584">
        <w:rPr>
          <w:rFonts w:ascii="HendersonSansW00-BasicLight" w:hAnsi="HendersonSansW00-BasicLight"/>
          <w:bCs/>
          <w:i/>
          <w:iCs/>
          <w:color w:val="000000" w:themeColor="text1"/>
          <w:spacing w:val="5"/>
          <w:sz w:val="20"/>
          <w:szCs w:val="20"/>
        </w:rPr>
        <w:t>dentro de</w:t>
      </w:r>
      <w:r w:rsidRPr="00335584">
        <w:rPr>
          <w:rFonts w:ascii="HendersonSansW00-BasicLight" w:hAnsi="HendersonSansW00-BasicLight"/>
          <w:b/>
          <w:bCs/>
          <w:i/>
          <w:iCs/>
          <w:color w:val="000000" w:themeColor="text1"/>
          <w:spacing w:val="5"/>
          <w:sz w:val="20"/>
          <w:szCs w:val="20"/>
        </w:rPr>
        <w:t xml:space="preserve"> </w:t>
      </w:r>
      <w:r w:rsidRPr="00335584">
        <w:rPr>
          <w:rFonts w:ascii="HendersonSansW00-BasicLight" w:hAnsi="HendersonSansW00-BasicLight"/>
          <w:i/>
          <w:iCs/>
          <w:color w:val="000000" w:themeColor="text1"/>
          <w:spacing w:val="5"/>
          <w:sz w:val="20"/>
          <w:szCs w:val="20"/>
        </w:rPr>
        <w:t xml:space="preserve">las hipótesis previstas no hay posibilidad de recurso de revisión. (...)". (QUIRÓS CORONADO Roberto, </w:t>
      </w:r>
      <w:r w:rsidRPr="00335584">
        <w:rPr>
          <w:rFonts w:ascii="HendersonSansW00-BasicLight" w:hAnsi="HendersonSansW00-BasicLight"/>
          <w:i/>
          <w:iCs/>
          <w:color w:val="000000" w:themeColor="text1"/>
          <w:spacing w:val="5"/>
          <w:sz w:val="20"/>
          <w:szCs w:val="20"/>
          <w:u w:val="single"/>
        </w:rPr>
        <w:t xml:space="preserve">Ley General de la </w:t>
      </w:r>
      <w:r w:rsidRPr="00335584">
        <w:rPr>
          <w:rFonts w:ascii="HendersonSansW00-BasicLight" w:hAnsi="HendersonSansW00-BasicLight"/>
          <w:i/>
          <w:iCs/>
          <w:color w:val="000000" w:themeColor="text1"/>
          <w:sz w:val="20"/>
          <w:szCs w:val="20"/>
          <w:u w:val="single"/>
        </w:rPr>
        <w:t>Administración Pública concordada y anotada con el debate legislativo y la jurisprudencia constitucional,</w:t>
      </w:r>
      <w:r w:rsidRPr="00335584">
        <w:rPr>
          <w:rFonts w:ascii="HendersonSansW00-BasicLight" w:hAnsi="HendersonSansW00-BasicLight"/>
          <w:i/>
          <w:iCs/>
          <w:color w:val="000000" w:themeColor="text1"/>
          <w:sz w:val="20"/>
          <w:szCs w:val="20"/>
        </w:rPr>
        <w:t xml:space="preserve"> Editorial ASELEX S.A., San José, Costa Rica, 1996, pág. 407).</w:t>
      </w:r>
    </w:p>
    <w:p w14:paraId="35947F09" w14:textId="77777777" w:rsidR="002F11E3" w:rsidRPr="00335584" w:rsidRDefault="002F11E3" w:rsidP="00725336">
      <w:pPr>
        <w:kinsoku w:val="0"/>
        <w:overflowPunct w:val="0"/>
        <w:spacing w:line="288" w:lineRule="auto"/>
        <w:ind w:left="567" w:right="567"/>
        <w:jc w:val="both"/>
        <w:textAlignment w:val="baseline"/>
        <w:rPr>
          <w:rFonts w:ascii="HendersonSansW00-BasicLight" w:hAnsi="HendersonSansW00-BasicLight"/>
          <w:i/>
          <w:iCs/>
          <w:color w:val="000000" w:themeColor="text1"/>
          <w:sz w:val="20"/>
          <w:szCs w:val="20"/>
        </w:rPr>
      </w:pPr>
    </w:p>
    <w:p w14:paraId="111563C3" w14:textId="1BE45D10" w:rsidR="000224A1" w:rsidRPr="00335584" w:rsidRDefault="000E7055"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lastRenderedPageBreak/>
        <w:t>Propiamente, en lo atinente de la facultad revisora de este Tribunal Administrativo de Transporte, la Procuraduría General de la República, en el Dictamen C-157-2003 del 03 de junio de 2003 determinó que es a este órgano a quien corresponde proceder con la resolución de dicho recurso extraordinario, a fin de no desvirtuar la desconcentración máxima operada en su favor. En lo que interesa, señala dicho órgano superior consultivo de la Administración Pública:</w:t>
      </w:r>
    </w:p>
    <w:p w14:paraId="78EFF8E5" w14:textId="77777777" w:rsidR="000E7055" w:rsidRPr="00335584" w:rsidRDefault="000E7055"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p>
    <w:p w14:paraId="0F290398" w14:textId="10E1DC3D" w:rsidR="000E7055" w:rsidRPr="00335584" w:rsidRDefault="000E7055" w:rsidP="000E7055">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r w:rsidRPr="00335584">
        <w:rPr>
          <w:rFonts w:ascii="HendersonSansW00-BasicLight" w:hAnsi="HendersonSansW00-BasicLight"/>
          <w:i/>
          <w:iCs/>
          <w:color w:val="000000" w:themeColor="text1"/>
          <w:spacing w:val="-2"/>
          <w:sz w:val="20"/>
          <w:szCs w:val="20"/>
        </w:rPr>
        <w:t>“(…)</w:t>
      </w:r>
    </w:p>
    <w:p w14:paraId="5497D7B2" w14:textId="087A4EC1" w:rsidR="000E7055" w:rsidRPr="00335584" w:rsidRDefault="000E7055" w:rsidP="000E7055">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r w:rsidRPr="00335584">
        <w:rPr>
          <w:rFonts w:ascii="HendersonSansW00-BasicLight" w:hAnsi="HendersonSansW00-BasicLight"/>
          <w:i/>
          <w:iCs/>
          <w:color w:val="000000" w:themeColor="text1"/>
          <w:spacing w:val="-2"/>
          <w:sz w:val="20"/>
          <w:szCs w:val="20"/>
        </w:rPr>
        <w:t xml:space="preserve">En consecuencia, contra lo resuelto por el Consejo de Transporte Público, en principio, sólo caben los recursos administrativos ordinarios, a saber, el de revocatoria (que conocería el mismo Consejo) y el de apelación que corresponde conocer al Tribunal </w:t>
      </w:r>
      <w:r w:rsidR="00680875" w:rsidRPr="00335584">
        <w:rPr>
          <w:rFonts w:ascii="HendersonSansW00-BasicLight" w:hAnsi="HendersonSansW00-BasicLight"/>
          <w:i/>
          <w:iCs/>
          <w:color w:val="000000" w:themeColor="text1"/>
          <w:spacing w:val="-2"/>
          <w:sz w:val="20"/>
          <w:szCs w:val="20"/>
        </w:rPr>
        <w:t>Administrativo de</w:t>
      </w:r>
      <w:r w:rsidR="00680875" w:rsidRPr="00335584">
        <w:rPr>
          <w:rFonts w:ascii="HendersonSansW00-BasicLight" w:hAnsi="HendersonSansW00-BasicLight"/>
          <w:i/>
          <w:iCs/>
          <w:color w:val="000000" w:themeColor="text1"/>
          <w:spacing w:val="-2"/>
          <w:sz w:val="22"/>
          <w:szCs w:val="22"/>
        </w:rPr>
        <w:t xml:space="preserve"> </w:t>
      </w:r>
      <w:r w:rsidR="00680875" w:rsidRPr="00335584">
        <w:rPr>
          <w:rFonts w:ascii="HendersonSansW00-BasicLight" w:hAnsi="HendersonSansW00-BasicLight"/>
          <w:i/>
          <w:iCs/>
          <w:color w:val="000000" w:themeColor="text1"/>
          <w:spacing w:val="-2"/>
          <w:sz w:val="20"/>
          <w:szCs w:val="20"/>
        </w:rPr>
        <w:t>Transporte. Y contra lo resuelto por el citado Tribunal, no cabe más recurso y se tendrá por agotada la vía administrativa.</w:t>
      </w:r>
    </w:p>
    <w:p w14:paraId="4BB03C94" w14:textId="7121214D" w:rsidR="00680875" w:rsidRPr="00335584" w:rsidRDefault="00680875" w:rsidP="000E7055">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r w:rsidRPr="00335584">
        <w:rPr>
          <w:rFonts w:ascii="HendersonSansW00-BasicLight" w:hAnsi="HendersonSansW00-BasicLight"/>
          <w:i/>
          <w:iCs/>
          <w:color w:val="000000" w:themeColor="text1"/>
          <w:spacing w:val="-2"/>
          <w:sz w:val="20"/>
          <w:szCs w:val="20"/>
        </w:rPr>
        <w:t xml:space="preserve">No obstante, en opinión de la Procuraduría General de la República, en el caso de que los citados órganos hayan incurrido, al dictar un determinado acto administrativo, en alguno de los supuestos que contempla el ordenamiento jurídico para que proceda el recurso de revisión, y a fin de no desvirtuar la desconcentración operada a su favor, </w:t>
      </w:r>
      <w:r w:rsidRPr="00335584">
        <w:rPr>
          <w:rFonts w:ascii="HendersonSansW00-BasicLight" w:hAnsi="HendersonSansW00-BasicLight"/>
          <w:i/>
          <w:iCs/>
          <w:color w:val="000000" w:themeColor="text1"/>
          <w:spacing w:val="-2"/>
          <w:sz w:val="20"/>
          <w:szCs w:val="20"/>
          <w:u w:val="single"/>
        </w:rPr>
        <w:t>el recurso en cuestión tendría que ser conocido por el mismo órgano desconcentrado.</w:t>
      </w:r>
    </w:p>
    <w:p w14:paraId="06B82BF0" w14:textId="74B1605E" w:rsidR="002B302D" w:rsidRPr="00335584" w:rsidRDefault="00680875" w:rsidP="002B302D">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u w:val="single"/>
        </w:rPr>
      </w:pPr>
      <w:r w:rsidRPr="00335584">
        <w:rPr>
          <w:rFonts w:ascii="HendersonSansW00-BasicLight" w:hAnsi="HendersonSansW00-BasicLight"/>
          <w:i/>
          <w:iCs/>
          <w:color w:val="000000" w:themeColor="text1"/>
          <w:spacing w:val="-2"/>
          <w:sz w:val="20"/>
          <w:szCs w:val="20"/>
        </w:rPr>
        <w:t xml:space="preserve">En apoyo de lo anterior cabría señalar al menos dos razones. En primer término, recordemos que, en tratándose </w:t>
      </w:r>
      <w:r w:rsidR="00FC1754" w:rsidRPr="00335584">
        <w:rPr>
          <w:rFonts w:ascii="HendersonSansW00-BasicLight" w:hAnsi="HendersonSansW00-BasicLight"/>
          <w:i/>
          <w:iCs/>
          <w:color w:val="000000" w:themeColor="text1"/>
          <w:spacing w:val="-2"/>
          <w:sz w:val="20"/>
          <w:szCs w:val="20"/>
        </w:rPr>
        <w:t xml:space="preserve">de la desconcentración máxima, las normas de competencia son de aplicación extendida a favor del órgano </w:t>
      </w:r>
      <w:r w:rsidR="004739FB" w:rsidRPr="00335584">
        <w:rPr>
          <w:rFonts w:ascii="HendersonSansW00-BasicLight" w:hAnsi="HendersonSansW00-BasicLight"/>
          <w:i/>
          <w:iCs/>
          <w:color w:val="000000" w:themeColor="text1"/>
          <w:spacing w:val="-2"/>
          <w:sz w:val="20"/>
          <w:szCs w:val="20"/>
        </w:rPr>
        <w:t xml:space="preserve">desconcentrado. En consecuencia, en caso de duda respecto al órgano competente para conocer de los recursos de revisión, </w:t>
      </w:r>
      <w:r w:rsidR="004739FB" w:rsidRPr="00335584">
        <w:rPr>
          <w:rFonts w:ascii="HendersonSansW00-BasicLight" w:hAnsi="HendersonSansW00-BasicLight"/>
          <w:i/>
          <w:iCs/>
          <w:color w:val="000000" w:themeColor="text1"/>
          <w:spacing w:val="-2"/>
          <w:sz w:val="20"/>
          <w:szCs w:val="20"/>
          <w:u w:val="single"/>
        </w:rPr>
        <w:t>debemos concluir que corresponde al respectivo órgano desconcentrado</w:t>
      </w:r>
      <w:r w:rsidR="002B302D" w:rsidRPr="00335584">
        <w:rPr>
          <w:rFonts w:ascii="HendersonSansW00-BasicLight" w:hAnsi="HendersonSansW00-BasicLight"/>
          <w:i/>
          <w:iCs/>
          <w:color w:val="000000" w:themeColor="text1"/>
          <w:spacing w:val="-2"/>
          <w:sz w:val="20"/>
          <w:szCs w:val="20"/>
          <w:u w:val="single"/>
        </w:rPr>
        <w:t xml:space="preserve">. </w:t>
      </w:r>
    </w:p>
    <w:p w14:paraId="3919BFCD" w14:textId="79F82361" w:rsidR="002B302D" w:rsidRPr="00335584" w:rsidRDefault="002B302D" w:rsidP="002B302D">
      <w:pPr>
        <w:kinsoku w:val="0"/>
        <w:overflowPunct w:val="0"/>
        <w:spacing w:line="288" w:lineRule="auto"/>
        <w:ind w:left="567" w:right="567"/>
        <w:jc w:val="both"/>
        <w:textAlignment w:val="baseline"/>
        <w:rPr>
          <w:rFonts w:ascii="HendersonSansW00-BasicLight" w:hAnsi="HendersonSansW00-BasicLight"/>
          <w:i/>
          <w:iCs/>
          <w:color w:val="000000" w:themeColor="text1"/>
          <w:spacing w:val="-2"/>
          <w:sz w:val="20"/>
          <w:szCs w:val="20"/>
        </w:rPr>
      </w:pPr>
      <w:r w:rsidRPr="00335584">
        <w:rPr>
          <w:rFonts w:ascii="HendersonSansW00-BasicLight" w:hAnsi="HendersonSansW00-BasicLight"/>
          <w:i/>
          <w:iCs/>
          <w:color w:val="000000" w:themeColor="text1"/>
          <w:spacing w:val="-2"/>
          <w:sz w:val="20"/>
          <w:szCs w:val="20"/>
        </w:rPr>
        <w:t xml:space="preserve">En segundo lugar, el ordenamiento jurídico en general, y las leyes en particular, debe interpretarse armónicamente, de manera que una competencia que ha sido desconcentrada a favor de un determinado órgano técnico, para que ésta resuelva lo que </w:t>
      </w:r>
      <w:proofErr w:type="gramStart"/>
      <w:r w:rsidRPr="00335584">
        <w:rPr>
          <w:rFonts w:ascii="HendersonSansW00-BasicLight" w:hAnsi="HendersonSansW00-BasicLight"/>
          <w:i/>
          <w:iCs/>
          <w:color w:val="000000" w:themeColor="text1"/>
          <w:spacing w:val="-2"/>
          <w:sz w:val="20"/>
          <w:szCs w:val="20"/>
        </w:rPr>
        <w:t>corresponda</w:t>
      </w:r>
      <w:proofErr w:type="gramEnd"/>
      <w:r w:rsidRPr="00335584">
        <w:rPr>
          <w:rFonts w:ascii="HendersonSansW00-BasicLight" w:hAnsi="HendersonSansW00-BasicLight"/>
          <w:i/>
          <w:iCs/>
          <w:color w:val="000000" w:themeColor="text1"/>
          <w:spacing w:val="-2"/>
          <w:sz w:val="20"/>
          <w:szCs w:val="20"/>
        </w:rPr>
        <w:t xml:space="preserve"> en definitiva, no puede dejarse sin efecto, </w:t>
      </w:r>
      <w:r w:rsidR="000D0253" w:rsidRPr="00335584">
        <w:rPr>
          <w:rFonts w:ascii="HendersonSansW00-BasicLight" w:hAnsi="HendersonSansW00-BasicLight"/>
          <w:i/>
          <w:iCs/>
          <w:color w:val="000000" w:themeColor="text1"/>
          <w:spacing w:val="-2"/>
          <w:sz w:val="20"/>
          <w:szCs w:val="20"/>
        </w:rPr>
        <w:t>permitiendo que</w:t>
      </w:r>
      <w:r w:rsidRPr="00335584">
        <w:rPr>
          <w:rFonts w:ascii="HendersonSansW00-BasicLight" w:hAnsi="HendersonSansW00-BasicLight"/>
          <w:i/>
          <w:iCs/>
          <w:color w:val="000000" w:themeColor="text1"/>
          <w:spacing w:val="-2"/>
          <w:sz w:val="20"/>
          <w:szCs w:val="20"/>
        </w:rPr>
        <w:t xml:space="preserve"> el jerarca la conozca, aun en los supuestos de excepción que permiten la interposición del recurso </w:t>
      </w:r>
      <w:r w:rsidR="000D0253" w:rsidRPr="00335584">
        <w:rPr>
          <w:rFonts w:ascii="HendersonSansW00-BasicLight" w:hAnsi="HendersonSansW00-BasicLight"/>
          <w:i/>
          <w:iCs/>
          <w:color w:val="000000" w:themeColor="text1"/>
          <w:spacing w:val="-2"/>
          <w:sz w:val="20"/>
          <w:szCs w:val="20"/>
        </w:rPr>
        <w:t xml:space="preserve">extraordinario de revisión. Recordemos, precisamente, que uno de los rasgos que identifican la desconcentración administrativa es que el jerarca no puede revisar la conducta del inferior, de oficio ni a instancia de parte (artículo 83, inciso 2) numeral </w:t>
      </w:r>
      <w:r w:rsidR="009A2D51" w:rsidRPr="00335584">
        <w:rPr>
          <w:rFonts w:ascii="HendersonSansW00-BasicLight" w:hAnsi="HendersonSansW00-BasicLight"/>
          <w:i/>
          <w:iCs/>
          <w:color w:val="000000" w:themeColor="text1"/>
          <w:spacing w:val="-2"/>
          <w:sz w:val="20"/>
          <w:szCs w:val="20"/>
        </w:rPr>
        <w:t>b) LGAP).</w:t>
      </w:r>
    </w:p>
    <w:p w14:paraId="3A1942C4" w14:textId="40766DAB" w:rsidR="002B302D" w:rsidRPr="00335584" w:rsidRDefault="002B302D" w:rsidP="002B302D">
      <w:pPr>
        <w:kinsoku w:val="0"/>
        <w:overflowPunct w:val="0"/>
        <w:spacing w:line="288" w:lineRule="auto"/>
        <w:ind w:left="567" w:right="567"/>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i/>
          <w:iCs/>
          <w:color w:val="000000" w:themeColor="text1"/>
          <w:spacing w:val="-2"/>
          <w:sz w:val="20"/>
          <w:szCs w:val="20"/>
        </w:rPr>
        <w:lastRenderedPageBreak/>
        <w:t>(…)”</w:t>
      </w:r>
      <w:r w:rsidR="001F3912" w:rsidRPr="00335584">
        <w:rPr>
          <w:rFonts w:ascii="HendersonSansW00-BasicLight" w:hAnsi="HendersonSansW00-BasicLight"/>
          <w:color w:val="000000" w:themeColor="text1"/>
          <w:spacing w:val="-2"/>
          <w:sz w:val="20"/>
          <w:szCs w:val="20"/>
        </w:rPr>
        <w:t xml:space="preserve"> </w:t>
      </w:r>
      <w:r w:rsidR="001F3912" w:rsidRPr="00335584">
        <w:rPr>
          <w:rFonts w:ascii="HendersonSansW00-BasicLight" w:hAnsi="HendersonSansW00-BasicLight"/>
          <w:color w:val="000000" w:themeColor="text1"/>
          <w:spacing w:val="-2"/>
          <w:sz w:val="22"/>
          <w:szCs w:val="22"/>
        </w:rPr>
        <w:t>(El resaltado no es de su original)</w:t>
      </w:r>
    </w:p>
    <w:p w14:paraId="0E25C711" w14:textId="77777777" w:rsidR="001F3912" w:rsidRPr="00335584" w:rsidRDefault="001F3912" w:rsidP="002B302D">
      <w:pPr>
        <w:kinsoku w:val="0"/>
        <w:overflowPunct w:val="0"/>
        <w:spacing w:line="288" w:lineRule="auto"/>
        <w:ind w:left="567" w:right="567"/>
        <w:jc w:val="both"/>
        <w:textAlignment w:val="baseline"/>
        <w:rPr>
          <w:rFonts w:ascii="HendersonSansW00-BasicLight" w:hAnsi="HendersonSansW00-BasicLight"/>
          <w:color w:val="000000" w:themeColor="text1"/>
          <w:spacing w:val="-2"/>
          <w:sz w:val="22"/>
          <w:szCs w:val="22"/>
        </w:rPr>
      </w:pPr>
    </w:p>
    <w:p w14:paraId="25B0F56D" w14:textId="012B3135" w:rsidR="000E7055" w:rsidRPr="00335584" w:rsidRDefault="009A2D51"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Queda claro la viabilidad de este Tribunal en cuanto al conocimiento y resolución de la presente acción recursiva; precisa a continuación proceder con análisis de los argumentos esbozados en dicho recurso a la luz de los presupuestos regulados en el numeral 353 de repetida cita</w:t>
      </w:r>
      <w:r w:rsidR="007641D7" w:rsidRPr="00335584">
        <w:rPr>
          <w:rFonts w:ascii="HendersonSansW00-BasicLight" w:hAnsi="HendersonSansW00-BasicLight"/>
          <w:color w:val="000000" w:themeColor="text1"/>
          <w:spacing w:val="-2"/>
          <w:sz w:val="22"/>
          <w:szCs w:val="22"/>
        </w:rPr>
        <w:t xml:space="preserve">, máxime si se tiene en consideración que la parte recurrente </w:t>
      </w:r>
      <w:r w:rsidR="007641D7" w:rsidRPr="00335584">
        <w:rPr>
          <w:rFonts w:ascii="HendersonSansW00-BasicLight" w:hAnsi="HendersonSansW00-BasicLight"/>
          <w:color w:val="000000" w:themeColor="text1"/>
          <w:spacing w:val="2"/>
          <w:sz w:val="22"/>
          <w:szCs w:val="22"/>
        </w:rPr>
        <w:t>cita genéricamente el artículo 353 de la Ley General de la Administración Pública (LGAP), sin indicar en cuál causal sustenta dicha acción recursiva</w:t>
      </w:r>
      <w:r w:rsidRPr="00335584">
        <w:rPr>
          <w:rFonts w:ascii="HendersonSansW00-BasicLight" w:hAnsi="HendersonSansW00-BasicLight"/>
          <w:color w:val="000000" w:themeColor="text1"/>
          <w:spacing w:val="-2"/>
          <w:sz w:val="22"/>
          <w:szCs w:val="22"/>
        </w:rPr>
        <w:t>.</w:t>
      </w:r>
    </w:p>
    <w:p w14:paraId="3E71D7BE" w14:textId="77777777" w:rsidR="007641D7" w:rsidRDefault="007641D7"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p>
    <w:p w14:paraId="70B14057" w14:textId="77777777" w:rsidR="00335584" w:rsidRPr="00335584" w:rsidRDefault="00335584"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p>
    <w:p w14:paraId="219A457E" w14:textId="0BC09EDC" w:rsidR="009E4BB1" w:rsidRPr="00335584" w:rsidRDefault="00C27CE5" w:rsidP="005F46FF">
      <w:pPr>
        <w:pStyle w:val="Style9"/>
        <w:numPr>
          <w:ilvl w:val="2"/>
          <w:numId w:val="40"/>
        </w:numPr>
        <w:tabs>
          <w:tab w:val="left" w:pos="426"/>
        </w:tabs>
        <w:kinsoku w:val="0"/>
        <w:autoSpaceDE/>
        <w:autoSpaceDN/>
        <w:spacing w:before="0" w:line="288" w:lineRule="auto"/>
        <w:ind w:left="0" w:right="0"/>
        <w:rPr>
          <w:rFonts w:ascii="HendersonSansW00-BasicLight" w:hAnsi="HendersonSansW00-BasicLight"/>
          <w:b/>
          <w:bCs/>
          <w:color w:val="000000" w:themeColor="text1"/>
          <w:spacing w:val="-2"/>
          <w:sz w:val="22"/>
          <w:szCs w:val="22"/>
          <w:lang w:val="es-CR"/>
        </w:rPr>
      </w:pPr>
      <w:r w:rsidRPr="00335584">
        <w:rPr>
          <w:rFonts w:ascii="HendersonSansW00-BasicLight" w:hAnsi="HendersonSansW00-BasicLight"/>
          <w:b/>
          <w:bCs/>
          <w:color w:val="000000" w:themeColor="text1"/>
          <w:spacing w:val="-2"/>
          <w:sz w:val="22"/>
          <w:szCs w:val="22"/>
          <w:lang w:val="es-CR"/>
        </w:rPr>
        <w:t>Análisis del caso concreto en relación a la causal “</w:t>
      </w:r>
      <w:r w:rsidR="006E13E8" w:rsidRPr="00335584">
        <w:rPr>
          <w:rFonts w:ascii="HendersonSansW00-BasicLight" w:hAnsi="HendersonSansW00-BasicLight"/>
          <w:b/>
          <w:bCs/>
          <w:color w:val="000000" w:themeColor="text1"/>
          <w:spacing w:val="-2"/>
          <w:sz w:val="22"/>
          <w:szCs w:val="22"/>
          <w:lang w:val="es-CR"/>
        </w:rPr>
        <w:t xml:space="preserve">Cuando al dictarlos se hubiere incurrido en </w:t>
      </w:r>
      <w:r w:rsidRPr="00335584">
        <w:rPr>
          <w:rFonts w:ascii="HendersonSansW00-BasicLight" w:hAnsi="HendersonSansW00-BasicLight"/>
          <w:b/>
          <w:bCs/>
          <w:color w:val="000000" w:themeColor="text1"/>
          <w:spacing w:val="-2"/>
          <w:sz w:val="22"/>
          <w:szCs w:val="22"/>
          <w:lang w:val="es-CR"/>
        </w:rPr>
        <w:t>manifiesto error de hecho que aparezca de los propios documentos incorporados al expediente”.</w:t>
      </w:r>
    </w:p>
    <w:p w14:paraId="6FAA5955" w14:textId="75320FAE" w:rsidR="000A6E44" w:rsidRPr="00335584" w:rsidRDefault="000A6E44"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p>
    <w:p w14:paraId="1C908584" w14:textId="3FED2196" w:rsidR="000A6E44" w:rsidRPr="00335584" w:rsidRDefault="00B30BB5"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 xml:space="preserve">De acuerdo </w:t>
      </w:r>
      <w:r w:rsidR="00AD2E55" w:rsidRPr="00335584">
        <w:rPr>
          <w:rFonts w:ascii="HendersonSansW00-BasicLight" w:hAnsi="HendersonSansW00-BasicLight"/>
          <w:color w:val="000000" w:themeColor="text1"/>
          <w:spacing w:val="2"/>
          <w:sz w:val="22"/>
          <w:szCs w:val="22"/>
        </w:rPr>
        <w:t>con</w:t>
      </w:r>
      <w:r w:rsidRPr="00335584">
        <w:rPr>
          <w:rFonts w:ascii="HendersonSansW00-BasicLight" w:hAnsi="HendersonSansW00-BasicLight"/>
          <w:color w:val="000000" w:themeColor="text1"/>
          <w:spacing w:val="2"/>
          <w:sz w:val="22"/>
          <w:szCs w:val="22"/>
        </w:rPr>
        <w:t xml:space="preserve"> la doctrina</w:t>
      </w:r>
      <w:r w:rsidR="002E4DE2" w:rsidRPr="00335584">
        <w:rPr>
          <w:rFonts w:ascii="HendersonSansW00-BasicLight" w:hAnsi="HendersonSansW00-BasicLight"/>
          <w:color w:val="000000" w:themeColor="text1"/>
          <w:spacing w:val="2"/>
          <w:sz w:val="22"/>
          <w:szCs w:val="22"/>
        </w:rPr>
        <w:t xml:space="preserve">, </w:t>
      </w:r>
      <w:r w:rsidRPr="00335584">
        <w:rPr>
          <w:rFonts w:ascii="HendersonSansW00-BasicLight" w:hAnsi="HendersonSansW00-BasicLight"/>
          <w:color w:val="000000" w:themeColor="text1"/>
          <w:spacing w:val="2"/>
          <w:sz w:val="22"/>
          <w:szCs w:val="22"/>
        </w:rPr>
        <w:t>e</w:t>
      </w:r>
      <w:r w:rsidR="000A6E44" w:rsidRPr="00335584">
        <w:rPr>
          <w:rFonts w:ascii="HendersonSansW00-BasicLight" w:hAnsi="HendersonSansW00-BasicLight"/>
          <w:color w:val="000000" w:themeColor="text1"/>
          <w:spacing w:val="2"/>
          <w:sz w:val="22"/>
          <w:szCs w:val="22"/>
        </w:rPr>
        <w:t xml:space="preserve">l error de hecho, para que se configure, requiere de la presencia de dos requisitos </w:t>
      </w:r>
      <w:r w:rsidR="00AC4F38" w:rsidRPr="00335584">
        <w:rPr>
          <w:rFonts w:ascii="HendersonSansW00-BasicLight" w:hAnsi="HendersonSansW00-BasicLight"/>
          <w:color w:val="000000" w:themeColor="text1"/>
          <w:spacing w:val="2"/>
          <w:sz w:val="22"/>
          <w:szCs w:val="22"/>
        </w:rPr>
        <w:t xml:space="preserve">esenciales, </w:t>
      </w:r>
      <w:r w:rsidR="000A6E44" w:rsidRPr="00335584">
        <w:rPr>
          <w:rFonts w:ascii="HendersonSansW00-BasicLight" w:hAnsi="HendersonSansW00-BasicLight"/>
          <w:color w:val="000000" w:themeColor="text1"/>
          <w:spacing w:val="2"/>
          <w:sz w:val="22"/>
          <w:szCs w:val="22"/>
        </w:rPr>
        <w:t>a saber</w:t>
      </w:r>
      <w:r w:rsidR="005F46FF" w:rsidRPr="00335584">
        <w:rPr>
          <w:rFonts w:ascii="HendersonSansW00-BasicLight" w:hAnsi="HendersonSansW00-BasicLight"/>
          <w:color w:val="000000" w:themeColor="text1"/>
          <w:spacing w:val="2"/>
          <w:sz w:val="22"/>
          <w:szCs w:val="22"/>
        </w:rPr>
        <w:t>:</w:t>
      </w:r>
      <w:r w:rsidR="000A6E44" w:rsidRPr="00335584">
        <w:rPr>
          <w:rFonts w:ascii="HendersonSansW00-BasicLight" w:hAnsi="HendersonSansW00-BasicLight"/>
          <w:color w:val="000000" w:themeColor="text1"/>
          <w:spacing w:val="2"/>
          <w:sz w:val="22"/>
          <w:szCs w:val="22"/>
        </w:rPr>
        <w:t xml:space="preserve"> primero debe ser </w:t>
      </w:r>
      <w:r w:rsidR="000A6E44" w:rsidRPr="00335584">
        <w:rPr>
          <w:rFonts w:ascii="HendersonSansW00-BasicLight" w:hAnsi="HendersonSansW00-BasicLight"/>
          <w:color w:val="000000" w:themeColor="text1"/>
          <w:spacing w:val="2"/>
          <w:sz w:val="22"/>
          <w:szCs w:val="22"/>
          <w:u w:val="single"/>
        </w:rPr>
        <w:t>manifiesto</w:t>
      </w:r>
      <w:r w:rsidR="000A6E44" w:rsidRPr="00335584">
        <w:rPr>
          <w:rFonts w:ascii="HendersonSansW00-BasicLight" w:hAnsi="HendersonSansW00-BasicLight"/>
          <w:color w:val="000000" w:themeColor="text1"/>
          <w:spacing w:val="2"/>
          <w:sz w:val="22"/>
          <w:szCs w:val="22"/>
        </w:rPr>
        <w:t xml:space="preserve"> y segundo debe ser </w:t>
      </w:r>
      <w:r w:rsidR="000A6E44" w:rsidRPr="00335584">
        <w:rPr>
          <w:rFonts w:ascii="HendersonSansW00-BasicLight" w:hAnsi="HendersonSansW00-BasicLight"/>
          <w:color w:val="000000" w:themeColor="text1"/>
          <w:spacing w:val="2"/>
          <w:sz w:val="22"/>
          <w:szCs w:val="22"/>
          <w:u w:val="single"/>
        </w:rPr>
        <w:t>trascendente</w:t>
      </w:r>
      <w:r w:rsidR="000A6E44" w:rsidRPr="00335584">
        <w:rPr>
          <w:rFonts w:ascii="HendersonSansW00-BasicLight" w:hAnsi="HendersonSansW00-BasicLight"/>
          <w:color w:val="000000" w:themeColor="text1"/>
          <w:spacing w:val="2"/>
          <w:sz w:val="22"/>
          <w:szCs w:val="22"/>
        </w:rPr>
        <w:t>. Para que sea evidente</w:t>
      </w:r>
      <w:r w:rsidRPr="00335584">
        <w:rPr>
          <w:rFonts w:ascii="HendersonSansW00-BasicLight" w:hAnsi="HendersonSansW00-BasicLight"/>
          <w:color w:val="000000" w:themeColor="text1"/>
          <w:spacing w:val="2"/>
          <w:sz w:val="22"/>
          <w:szCs w:val="22"/>
        </w:rPr>
        <w:t xml:space="preserve"> o manifiesto</w:t>
      </w:r>
      <w:r w:rsidR="000A6E44" w:rsidRPr="00335584">
        <w:rPr>
          <w:rFonts w:ascii="HendersonSansW00-BasicLight" w:hAnsi="HendersonSansW00-BasicLight"/>
          <w:color w:val="000000" w:themeColor="text1"/>
          <w:spacing w:val="2"/>
          <w:sz w:val="22"/>
          <w:szCs w:val="22"/>
        </w:rPr>
        <w:t xml:space="preserve">, la doctrina indica que el error de hecho debe ser contrario a la realidad fáctica establecida por la </w:t>
      </w:r>
      <w:r w:rsidR="000A6E44" w:rsidRPr="00335584">
        <w:rPr>
          <w:rFonts w:ascii="HendersonSansW00-BasicLight" w:hAnsi="HendersonSansW00-BasicLight"/>
          <w:color w:val="000000" w:themeColor="text1"/>
          <w:spacing w:val="2"/>
          <w:sz w:val="22"/>
          <w:szCs w:val="22"/>
          <w:u w:val="single"/>
        </w:rPr>
        <w:t>prueba</w:t>
      </w:r>
      <w:r w:rsidR="000A6E44" w:rsidRPr="00335584">
        <w:rPr>
          <w:rFonts w:ascii="HendersonSansW00-BasicLight" w:hAnsi="HendersonSansW00-BasicLight"/>
          <w:color w:val="000000" w:themeColor="text1"/>
          <w:spacing w:val="2"/>
          <w:sz w:val="22"/>
          <w:szCs w:val="22"/>
        </w:rPr>
        <w:t xml:space="preserve">, debe aparecer prima facie. En cuanto a la trascendencia, significa que el equívoco del juez es tan sobresaliente, que influye directamente </w:t>
      </w:r>
      <w:r w:rsidR="00AC3418" w:rsidRPr="00335584">
        <w:rPr>
          <w:rFonts w:ascii="HendersonSansW00-BasicLight" w:hAnsi="HendersonSansW00-BasicLight"/>
          <w:color w:val="000000" w:themeColor="text1"/>
          <w:spacing w:val="2"/>
          <w:sz w:val="22"/>
          <w:szCs w:val="22"/>
        </w:rPr>
        <w:t>en el fallo de la resolución</w:t>
      </w:r>
      <w:r w:rsidR="00C27CE5" w:rsidRPr="00335584">
        <w:rPr>
          <w:rFonts w:ascii="HendersonSansW00-BasicLight" w:hAnsi="HendersonSansW00-BasicLight"/>
          <w:color w:val="000000" w:themeColor="text1"/>
          <w:spacing w:val="2"/>
          <w:sz w:val="22"/>
          <w:szCs w:val="22"/>
        </w:rPr>
        <w:t>.</w:t>
      </w:r>
    </w:p>
    <w:p w14:paraId="30EF3027" w14:textId="7EC02A0A" w:rsidR="004F5CC9" w:rsidRPr="00335584" w:rsidRDefault="004F5CC9" w:rsidP="00725336">
      <w:pPr>
        <w:kinsoku w:val="0"/>
        <w:overflowPunct w:val="0"/>
        <w:spacing w:line="288" w:lineRule="auto"/>
        <w:jc w:val="both"/>
        <w:textAlignment w:val="baseline"/>
        <w:rPr>
          <w:rFonts w:ascii="HendersonSansW00-BasicLight" w:hAnsi="HendersonSansW00-BasicLight"/>
          <w:color w:val="000000" w:themeColor="text1"/>
          <w:spacing w:val="2"/>
          <w:sz w:val="22"/>
          <w:szCs w:val="22"/>
        </w:rPr>
      </w:pPr>
    </w:p>
    <w:p w14:paraId="002A1282" w14:textId="4148EF10" w:rsidR="00A20091" w:rsidRPr="00335584" w:rsidRDefault="00CE57A3" w:rsidP="00725336">
      <w:pPr>
        <w:spacing w:line="288" w:lineRule="auto"/>
        <w:jc w:val="both"/>
        <w:rPr>
          <w:rFonts w:ascii="HendersonSansW00-BasicLight" w:hAnsi="HendersonSansW00-BasicLight"/>
          <w:color w:val="000000" w:themeColor="text1"/>
          <w:sz w:val="22"/>
          <w:szCs w:val="22"/>
        </w:rPr>
      </w:pPr>
      <w:r w:rsidRPr="00335584">
        <w:rPr>
          <w:rFonts w:ascii="HendersonSansW00-BasicLight" w:hAnsi="HendersonSansW00-BasicLight"/>
          <w:color w:val="000000" w:themeColor="text1"/>
          <w:sz w:val="22"/>
          <w:szCs w:val="22"/>
        </w:rPr>
        <w:t xml:space="preserve">La Resolución </w:t>
      </w:r>
      <w:r w:rsidR="00A0547A" w:rsidRPr="00335584">
        <w:rPr>
          <w:rFonts w:ascii="HendersonSansW00-BasicLight" w:hAnsi="HendersonSansW00-BasicLight"/>
          <w:color w:val="000000" w:themeColor="text1"/>
          <w:sz w:val="22"/>
          <w:szCs w:val="22"/>
        </w:rPr>
        <w:t xml:space="preserve">Administrativa No. TAT-4157-2024 del 01 de agosto de 2024, dictada por este Tribunal Administrativo </w:t>
      </w:r>
      <w:r w:rsidR="009D1300" w:rsidRPr="00335584">
        <w:rPr>
          <w:rFonts w:ascii="HendersonSansW00-BasicLight" w:hAnsi="HendersonSansW00-BasicLight"/>
          <w:color w:val="000000" w:themeColor="text1"/>
          <w:sz w:val="22"/>
          <w:szCs w:val="22"/>
        </w:rPr>
        <w:t>de Transporte, rechaza la acción recursiva de apelación e incidente de nulidad interpuesto por el señor RM</w:t>
      </w:r>
      <w:r w:rsidR="005F46FF" w:rsidRPr="00335584">
        <w:rPr>
          <w:rFonts w:ascii="HendersonSansW00-BasicLight" w:hAnsi="HendersonSansW00-BasicLight"/>
          <w:color w:val="000000" w:themeColor="text1"/>
          <w:sz w:val="22"/>
          <w:szCs w:val="22"/>
        </w:rPr>
        <w:t xml:space="preserve"> en contra del acto administrativo adoptado por la Junta Directiva del Consejo de Transporte Publico mediante la cual se cancela su concesión de taxi</w:t>
      </w:r>
      <w:r w:rsidR="009D1300" w:rsidRPr="00335584">
        <w:rPr>
          <w:rFonts w:ascii="HendersonSansW00-BasicLight" w:hAnsi="HendersonSansW00-BasicLight"/>
          <w:color w:val="000000" w:themeColor="text1"/>
          <w:sz w:val="22"/>
          <w:szCs w:val="22"/>
        </w:rPr>
        <w:t xml:space="preserve">, y tal resolución permite en consecuencia, mantener invariables e inalterables </w:t>
      </w:r>
      <w:r w:rsidR="00A20091" w:rsidRPr="00335584">
        <w:rPr>
          <w:rFonts w:ascii="HendersonSansW00-BasicLight" w:hAnsi="HendersonSansW00-BasicLight"/>
          <w:color w:val="000000" w:themeColor="text1"/>
          <w:sz w:val="22"/>
          <w:szCs w:val="22"/>
        </w:rPr>
        <w:t xml:space="preserve">los alcances del Acuerdo adoptado por </w:t>
      </w:r>
      <w:r w:rsidR="005F46FF" w:rsidRPr="00335584">
        <w:rPr>
          <w:rFonts w:ascii="HendersonSansW00-BasicLight" w:hAnsi="HendersonSansW00-BasicLight"/>
          <w:color w:val="000000" w:themeColor="text1"/>
          <w:sz w:val="22"/>
          <w:szCs w:val="22"/>
        </w:rPr>
        <w:t>dicho Órgano Colegiado,</w:t>
      </w:r>
      <w:r w:rsidR="00A20091" w:rsidRPr="00335584">
        <w:rPr>
          <w:rFonts w:ascii="HendersonSansW00-BasicLight" w:hAnsi="HendersonSansW00-BasicLight"/>
          <w:color w:val="000000" w:themeColor="text1"/>
          <w:sz w:val="22"/>
          <w:szCs w:val="22"/>
        </w:rPr>
        <w:t xml:space="preserve"> mediante el Artículo 7.1.10 de la Sesión Ordinaria 52-2023 del 29 de noviembre de 2023; lo anterior implica que, se mantiene sin ninguna variación la decisión de dicho Órgano Colegiado, el cual determinó la cancelación del derecho de concesión de la placa de Taxi </w:t>
      </w:r>
      <w:r w:rsidR="006E3D52">
        <w:rPr>
          <w:rFonts w:ascii="HendersonSansW00-BasicLight" w:hAnsi="HendersonSansW00-BasicLight"/>
          <w:color w:val="000000" w:themeColor="text1"/>
          <w:sz w:val="22"/>
          <w:szCs w:val="22"/>
        </w:rPr>
        <w:t>000</w:t>
      </w:r>
      <w:r w:rsidR="00A20091" w:rsidRPr="00335584">
        <w:rPr>
          <w:rFonts w:ascii="HendersonSansW00-BasicLight" w:hAnsi="HendersonSansW00-BasicLight"/>
          <w:color w:val="000000" w:themeColor="text1"/>
          <w:sz w:val="22"/>
          <w:szCs w:val="22"/>
        </w:rPr>
        <w:t xml:space="preserve">, al tenerse por demostrado que el señor RRM habría incumplido sus </w:t>
      </w:r>
      <w:r w:rsidR="00A20091" w:rsidRPr="00335584">
        <w:rPr>
          <w:rFonts w:ascii="HendersonSansW00-BasicLight" w:hAnsi="HendersonSansW00-BasicLight"/>
          <w:color w:val="000000" w:themeColor="text1"/>
          <w:sz w:val="22"/>
          <w:szCs w:val="22"/>
        </w:rPr>
        <w:lastRenderedPageBreak/>
        <w:t>obligaciones legales y contractuales como concesionario y no haber formalizado la concesión que se le había otorgado.</w:t>
      </w:r>
    </w:p>
    <w:p w14:paraId="43CFE777" w14:textId="77777777" w:rsidR="00A20091" w:rsidRPr="00335584" w:rsidRDefault="00A20091" w:rsidP="00725336">
      <w:pPr>
        <w:spacing w:line="288" w:lineRule="auto"/>
        <w:jc w:val="both"/>
        <w:rPr>
          <w:rFonts w:ascii="HendersonSansW00-BasicLight" w:hAnsi="HendersonSansW00-BasicLight"/>
          <w:color w:val="000000" w:themeColor="text1"/>
          <w:sz w:val="22"/>
          <w:szCs w:val="22"/>
        </w:rPr>
      </w:pPr>
    </w:p>
    <w:p w14:paraId="19B4192C" w14:textId="12719DDB" w:rsidR="00A20091" w:rsidRPr="00335584" w:rsidRDefault="00A20091" w:rsidP="00725336">
      <w:pPr>
        <w:spacing w:line="288" w:lineRule="auto"/>
        <w:jc w:val="both"/>
        <w:rPr>
          <w:rFonts w:ascii="HendersonSansW00-BasicLight" w:hAnsi="HendersonSansW00-BasicLight"/>
          <w:color w:val="000000" w:themeColor="text1"/>
          <w:sz w:val="22"/>
          <w:szCs w:val="22"/>
        </w:rPr>
      </w:pPr>
      <w:r w:rsidRPr="00335584">
        <w:rPr>
          <w:rFonts w:ascii="HendersonSansW00-BasicLight" w:hAnsi="HendersonSansW00-BasicLight"/>
          <w:color w:val="000000" w:themeColor="text1"/>
          <w:sz w:val="22"/>
          <w:szCs w:val="22"/>
        </w:rPr>
        <w:t>En el conocimiento de</w:t>
      </w:r>
      <w:r w:rsidR="000F5447" w:rsidRPr="00335584">
        <w:rPr>
          <w:rFonts w:ascii="HendersonSansW00-BasicLight" w:hAnsi="HendersonSansW00-BasicLight"/>
          <w:color w:val="000000" w:themeColor="text1"/>
          <w:sz w:val="22"/>
          <w:szCs w:val="22"/>
        </w:rPr>
        <w:t xml:space="preserve"> la acción recursiva de apelación interpuesta ante esta instancia, se pondera el elenco probatorio </w:t>
      </w:r>
      <w:r w:rsidR="000C2A11" w:rsidRPr="00335584">
        <w:rPr>
          <w:rFonts w:ascii="HendersonSansW00-BasicLight" w:hAnsi="HendersonSansW00-BasicLight"/>
          <w:color w:val="000000" w:themeColor="text1"/>
          <w:sz w:val="22"/>
          <w:szCs w:val="22"/>
        </w:rPr>
        <w:t xml:space="preserve">recopilado por este Tribunal </w:t>
      </w:r>
      <w:r w:rsidR="00F37C39" w:rsidRPr="00335584">
        <w:rPr>
          <w:rFonts w:ascii="HendersonSansW00-BasicLight" w:hAnsi="HendersonSansW00-BasicLight"/>
          <w:color w:val="000000" w:themeColor="text1"/>
          <w:sz w:val="22"/>
          <w:szCs w:val="22"/>
        </w:rPr>
        <w:t xml:space="preserve">en esa oportunidad </w:t>
      </w:r>
      <w:r w:rsidR="000C2A11" w:rsidRPr="00335584">
        <w:rPr>
          <w:rFonts w:ascii="HendersonSansW00-BasicLight" w:hAnsi="HendersonSansW00-BasicLight"/>
          <w:color w:val="000000" w:themeColor="text1"/>
          <w:sz w:val="22"/>
          <w:szCs w:val="22"/>
        </w:rPr>
        <w:t xml:space="preserve">y con base en </w:t>
      </w:r>
      <w:r w:rsidR="00F37C39" w:rsidRPr="00335584">
        <w:rPr>
          <w:rFonts w:ascii="HendersonSansW00-BasicLight" w:hAnsi="HendersonSansW00-BasicLight"/>
          <w:color w:val="000000" w:themeColor="text1"/>
          <w:sz w:val="22"/>
          <w:szCs w:val="22"/>
        </w:rPr>
        <w:t xml:space="preserve">la inmediatez de </w:t>
      </w:r>
      <w:r w:rsidR="000C2A11" w:rsidRPr="00335584">
        <w:rPr>
          <w:rFonts w:ascii="HendersonSansW00-BasicLight" w:hAnsi="HendersonSansW00-BasicLight"/>
          <w:color w:val="000000" w:themeColor="text1"/>
          <w:sz w:val="22"/>
          <w:szCs w:val="22"/>
        </w:rPr>
        <w:t xml:space="preserve">dichos elementos </w:t>
      </w:r>
      <w:r w:rsidR="00332D87" w:rsidRPr="00335584">
        <w:rPr>
          <w:rFonts w:ascii="HendersonSansW00-BasicLight" w:hAnsi="HendersonSansW00-BasicLight"/>
          <w:color w:val="000000" w:themeColor="text1"/>
          <w:sz w:val="22"/>
          <w:szCs w:val="22"/>
        </w:rPr>
        <w:t xml:space="preserve">claramente esbozados y sustentados en la resolución que se impugna, </w:t>
      </w:r>
      <w:r w:rsidR="005F46FF" w:rsidRPr="00335584">
        <w:rPr>
          <w:rFonts w:ascii="HendersonSansW00-BasicLight" w:hAnsi="HendersonSansW00-BasicLight"/>
          <w:color w:val="000000" w:themeColor="text1"/>
          <w:sz w:val="22"/>
          <w:szCs w:val="22"/>
        </w:rPr>
        <w:t xml:space="preserve">es </w:t>
      </w:r>
      <w:r w:rsidR="00332D87" w:rsidRPr="00335584">
        <w:rPr>
          <w:rFonts w:ascii="HendersonSansW00-BasicLight" w:hAnsi="HendersonSansW00-BasicLight"/>
          <w:color w:val="000000" w:themeColor="text1"/>
          <w:sz w:val="22"/>
          <w:szCs w:val="22"/>
        </w:rPr>
        <w:t xml:space="preserve">que este Órgano arriba, </w:t>
      </w:r>
      <w:r w:rsidR="000C2A11" w:rsidRPr="00335584">
        <w:rPr>
          <w:rFonts w:ascii="HendersonSansW00-BasicLight" w:hAnsi="HendersonSansW00-BasicLight"/>
          <w:color w:val="000000" w:themeColor="text1"/>
          <w:sz w:val="22"/>
          <w:szCs w:val="22"/>
        </w:rPr>
        <w:t>a la siguiente conclusión</w:t>
      </w:r>
      <w:r w:rsidR="005F46FF" w:rsidRPr="00335584">
        <w:rPr>
          <w:rFonts w:ascii="HendersonSansW00-BasicLight" w:hAnsi="HendersonSansW00-BasicLight"/>
          <w:color w:val="000000" w:themeColor="text1"/>
          <w:sz w:val="22"/>
          <w:szCs w:val="22"/>
        </w:rPr>
        <w:t>, en la cual, en lo que interesa, se argumenta</w:t>
      </w:r>
      <w:r w:rsidR="000C2A11" w:rsidRPr="00335584">
        <w:rPr>
          <w:rFonts w:ascii="HendersonSansW00-BasicLight" w:hAnsi="HendersonSansW00-BasicLight"/>
          <w:color w:val="000000" w:themeColor="text1"/>
          <w:sz w:val="22"/>
          <w:szCs w:val="22"/>
        </w:rPr>
        <w:t>:</w:t>
      </w:r>
    </w:p>
    <w:p w14:paraId="5847025C" w14:textId="77777777" w:rsidR="00A20091" w:rsidRPr="00335584" w:rsidRDefault="00A20091" w:rsidP="00725336">
      <w:pPr>
        <w:spacing w:line="288" w:lineRule="auto"/>
        <w:jc w:val="both"/>
        <w:rPr>
          <w:rFonts w:ascii="HendersonSansW00-BasicLight" w:hAnsi="HendersonSansW00-BasicLight"/>
          <w:color w:val="000000" w:themeColor="text1"/>
          <w:sz w:val="22"/>
          <w:szCs w:val="22"/>
        </w:rPr>
      </w:pPr>
    </w:p>
    <w:p w14:paraId="4A994AA6" w14:textId="378E9B5B" w:rsidR="00332D87" w:rsidRPr="004B0C5F" w:rsidRDefault="00332D87" w:rsidP="00332D87">
      <w:pPr>
        <w:ind w:left="567" w:right="567"/>
        <w:jc w:val="both"/>
        <w:rPr>
          <w:rFonts w:ascii="HendersonSansW00-BasicLight" w:hAnsi="HendersonSansW00-BasicLight"/>
          <w:bCs/>
          <w:i/>
          <w:iCs/>
          <w:color w:val="000000"/>
          <w:sz w:val="20"/>
          <w:szCs w:val="20"/>
          <w:lang w:val="es-MX"/>
        </w:rPr>
      </w:pPr>
      <w:r w:rsidRPr="004B0C5F">
        <w:rPr>
          <w:rFonts w:ascii="HendersonSansW00-BasicLight" w:hAnsi="HendersonSansW00-BasicLight"/>
          <w:bCs/>
          <w:i/>
          <w:iCs/>
          <w:color w:val="000000"/>
          <w:sz w:val="20"/>
          <w:szCs w:val="20"/>
          <w:lang w:val="es-MX"/>
        </w:rPr>
        <w:t>“Tal como lo indica este Tribunal Administrativo de Transporte, en el apartado de “</w:t>
      </w:r>
      <w:r w:rsidRPr="004B0C5F">
        <w:rPr>
          <w:rFonts w:ascii="HendersonSansW00-BasicLight" w:hAnsi="HendersonSansW00-BasicLight"/>
          <w:b/>
          <w:i/>
          <w:iCs/>
          <w:color w:val="000000"/>
          <w:sz w:val="20"/>
          <w:szCs w:val="20"/>
          <w:lang w:val="es-MX"/>
        </w:rPr>
        <w:t>Hechos Probados</w:t>
      </w:r>
      <w:r w:rsidRPr="004B0C5F">
        <w:rPr>
          <w:rFonts w:ascii="HendersonSansW00-BasicLight" w:hAnsi="HendersonSansW00-BasicLight"/>
          <w:bCs/>
          <w:i/>
          <w:iCs/>
          <w:color w:val="000000"/>
          <w:sz w:val="20"/>
          <w:szCs w:val="20"/>
          <w:lang w:val="es-MX"/>
        </w:rPr>
        <w:t xml:space="preserve">” </w:t>
      </w:r>
      <w:r w:rsidRPr="004B0C5F">
        <w:rPr>
          <w:rFonts w:ascii="HendersonSansW00-BasicLight" w:hAnsi="HendersonSansW00-BasicLight"/>
          <w:i/>
          <w:iCs/>
          <w:color w:val="000000"/>
          <w:sz w:val="20"/>
          <w:szCs w:val="20"/>
          <w:lang w:val="es-ES"/>
        </w:rPr>
        <w:t xml:space="preserve">se tiene por demostrado, </w:t>
      </w:r>
      <w:r w:rsidRPr="004B0C5F">
        <w:rPr>
          <w:rFonts w:ascii="HendersonSansW00-BasicLight" w:hAnsi="HendersonSansW00-BasicLight"/>
          <w:i/>
          <w:iCs/>
          <w:sz w:val="20"/>
          <w:szCs w:val="20"/>
          <w:lang w:val="es-ES"/>
        </w:rPr>
        <w:t xml:space="preserve">que el señor </w:t>
      </w:r>
      <w:r w:rsidRPr="004B0C5F">
        <w:rPr>
          <w:rFonts w:ascii="HendersonSansW00-BasicLight" w:hAnsi="HendersonSansW00-BasicLight"/>
          <w:b/>
          <w:bCs/>
          <w:i/>
          <w:iCs/>
          <w:sz w:val="20"/>
          <w:szCs w:val="20"/>
          <w:lang w:val="es-ES"/>
        </w:rPr>
        <w:t>RRM,</w:t>
      </w:r>
      <w:r w:rsidRPr="004B0C5F">
        <w:rPr>
          <w:rFonts w:ascii="HendersonSansW00-BasicLight" w:hAnsi="HendersonSansW00-BasicLight"/>
          <w:i/>
          <w:iCs/>
          <w:sz w:val="20"/>
          <w:szCs w:val="20"/>
          <w:lang w:val="es-ES"/>
        </w:rPr>
        <w:t xml:space="preserve"> </w:t>
      </w:r>
      <w:r w:rsidRPr="004B0C5F">
        <w:rPr>
          <w:rFonts w:ascii="HendersonSansW00-BasicLight" w:hAnsi="HendersonSansW00-BasicLight"/>
          <w:i/>
          <w:iCs/>
          <w:color w:val="000000"/>
          <w:spacing w:val="3"/>
          <w:sz w:val="20"/>
          <w:szCs w:val="20"/>
          <w:lang w:val="es-ES"/>
        </w:rPr>
        <w:t xml:space="preserve">se encuentra </w:t>
      </w:r>
      <w:r w:rsidRPr="004B0C5F">
        <w:rPr>
          <w:rFonts w:ascii="HendersonSansW00-BasicLight" w:hAnsi="HendersonSansW00-BasicLight"/>
          <w:i/>
          <w:iCs/>
          <w:sz w:val="20"/>
          <w:szCs w:val="20"/>
          <w:lang w:val="es-ES"/>
        </w:rPr>
        <w:t>al día con sus obligaciones con la CCSS, pero inactivo, como patrono y que, en el periodo consultado, comprendido del mes de julio de 2022 al mes de julio de 2024, no aparece reportado en planillas con patrono alguno, ni como asegurado voluntario, asegurado migrante, ni como trabajador independiente, ni como patrono.</w:t>
      </w:r>
    </w:p>
    <w:p w14:paraId="75D1A0F0" w14:textId="77777777" w:rsidR="00332D87" w:rsidRPr="004B0C5F" w:rsidRDefault="00332D87" w:rsidP="00332D87">
      <w:pPr>
        <w:ind w:left="567" w:right="567"/>
        <w:jc w:val="both"/>
        <w:rPr>
          <w:rFonts w:ascii="HendersonSansW00-BasicLight" w:hAnsi="HendersonSansW00-BasicLight"/>
          <w:bCs/>
          <w:i/>
          <w:iCs/>
          <w:sz w:val="20"/>
          <w:szCs w:val="20"/>
          <w:lang w:val="es-MX"/>
        </w:rPr>
      </w:pPr>
      <w:r w:rsidRPr="004B0C5F">
        <w:rPr>
          <w:rFonts w:ascii="HendersonSansW00-BasicLight" w:hAnsi="HendersonSansW00-BasicLight"/>
          <w:bCs/>
          <w:i/>
          <w:iCs/>
          <w:sz w:val="20"/>
          <w:szCs w:val="20"/>
          <w:lang w:val="es-MX"/>
        </w:rPr>
        <w:t xml:space="preserve">Respecto al tema de encontrarse inscrito ante la CCSS y de mantenerse al día con las cuotas respectivas, debe indicarse que sobra mencionar que tal aspecto es una obligación imperativa de todo concesionario de Taxi y el incumplimiento de tales compromisos comportan faltas tan graves que pueden producir la caducidad de la concesión. </w:t>
      </w:r>
    </w:p>
    <w:p w14:paraId="7DF5D4BE" w14:textId="77777777" w:rsidR="00332D87" w:rsidRPr="004B0C5F" w:rsidRDefault="00332D87" w:rsidP="00332D87">
      <w:pPr>
        <w:ind w:left="567" w:right="567"/>
        <w:jc w:val="both"/>
        <w:rPr>
          <w:rFonts w:ascii="HendersonSansW00-BasicLight" w:hAnsi="HendersonSansW00-BasicLight"/>
          <w:bCs/>
          <w:i/>
          <w:iCs/>
          <w:sz w:val="20"/>
          <w:szCs w:val="20"/>
          <w:lang w:val="es-MX"/>
        </w:rPr>
      </w:pPr>
    </w:p>
    <w:p w14:paraId="6528C045" w14:textId="3B5C94C7" w:rsidR="00332D87" w:rsidRPr="004B0C5F" w:rsidRDefault="00332D87" w:rsidP="00332D87">
      <w:pPr>
        <w:ind w:left="567" w:right="567"/>
        <w:jc w:val="both"/>
        <w:rPr>
          <w:rFonts w:ascii="HendersonSansW00-BasicLight" w:hAnsi="HendersonSansW00-BasicLight"/>
          <w:bCs/>
          <w:i/>
          <w:iCs/>
          <w:sz w:val="20"/>
          <w:szCs w:val="20"/>
          <w:lang w:val="es-MX"/>
        </w:rPr>
      </w:pPr>
      <w:r w:rsidRPr="004B0C5F">
        <w:rPr>
          <w:rFonts w:ascii="HendersonSansW00-BasicLight" w:hAnsi="HendersonSansW00-BasicLight"/>
          <w:bCs/>
          <w:i/>
          <w:iCs/>
          <w:sz w:val="20"/>
          <w:szCs w:val="20"/>
          <w:lang w:val="es-MX"/>
        </w:rPr>
        <w:t>(…)</w:t>
      </w:r>
    </w:p>
    <w:p w14:paraId="1CDAB1DF" w14:textId="77777777" w:rsidR="00332D87" w:rsidRPr="004B0C5F" w:rsidRDefault="00332D87" w:rsidP="00332D87">
      <w:pPr>
        <w:ind w:left="567" w:right="567"/>
        <w:jc w:val="both"/>
        <w:rPr>
          <w:rFonts w:ascii="HendersonSansW00-BasicLight" w:hAnsi="HendersonSansW00-BasicLight"/>
          <w:i/>
          <w:iCs/>
          <w:sz w:val="20"/>
          <w:szCs w:val="20"/>
          <w:lang w:val="es-MX"/>
        </w:rPr>
      </w:pPr>
    </w:p>
    <w:p w14:paraId="33B98105" w14:textId="5F1C33D2" w:rsidR="00332D87" w:rsidRPr="004B0C5F" w:rsidRDefault="00332D87" w:rsidP="00332D87">
      <w:pPr>
        <w:ind w:left="567" w:right="567"/>
        <w:jc w:val="both"/>
        <w:rPr>
          <w:rFonts w:ascii="HendersonSansW00-BasicLight" w:hAnsi="HendersonSansW00-BasicLight"/>
          <w:i/>
          <w:iCs/>
          <w:sz w:val="20"/>
          <w:szCs w:val="20"/>
          <w:lang w:val="es-MX"/>
        </w:rPr>
      </w:pPr>
      <w:r w:rsidRPr="004B0C5F">
        <w:rPr>
          <w:rFonts w:ascii="HendersonSansW00-BasicLight" w:hAnsi="HendersonSansW00-BasicLight"/>
          <w:i/>
          <w:iCs/>
          <w:sz w:val="20"/>
          <w:szCs w:val="20"/>
          <w:lang w:val="es-MX"/>
        </w:rPr>
        <w:t xml:space="preserve">Como se desprende de lo indicado anteriormente, el incumplimiento del concesionario </w:t>
      </w:r>
      <w:r w:rsidRPr="004B0C5F">
        <w:rPr>
          <w:rFonts w:ascii="HendersonSansW00-BasicLight" w:hAnsi="HendersonSansW00-BasicLight"/>
          <w:b/>
          <w:bCs/>
          <w:i/>
          <w:iCs/>
          <w:sz w:val="20"/>
          <w:szCs w:val="20"/>
          <w:lang w:val="es-ES"/>
        </w:rPr>
        <w:t>RRM</w:t>
      </w:r>
      <w:r w:rsidRPr="004B0C5F">
        <w:rPr>
          <w:rFonts w:ascii="HendersonSansW00-BasicLight" w:hAnsi="HendersonSansW00-BasicLight"/>
          <w:i/>
          <w:iCs/>
          <w:sz w:val="20"/>
          <w:szCs w:val="20"/>
          <w:lang w:val="es-MX"/>
        </w:rPr>
        <w:t>, es sumamente grave, pues no se trata de que por algún asunto sobrevenido, se encontró en una posición de morosidad con la CCSS, sino, que lo que hizo fue no estar inscrito ante la seguridad social, es decir de manera unilateral toma la decisión de incumplir con un requisito básico del concesionario de Taxi, estar inscrito ante la CCSS, lo que claramente transgrede la normativa indicada supra y por ende la Ley No.7969.</w:t>
      </w:r>
    </w:p>
    <w:p w14:paraId="6E976857" w14:textId="77777777" w:rsidR="00332D87" w:rsidRPr="004B0C5F" w:rsidRDefault="00332D87" w:rsidP="00332D87">
      <w:pPr>
        <w:ind w:left="567" w:right="567"/>
        <w:jc w:val="both"/>
        <w:rPr>
          <w:rFonts w:ascii="HendersonSansW00-BasicLight" w:hAnsi="HendersonSansW00-BasicLight"/>
          <w:i/>
          <w:iCs/>
          <w:sz w:val="20"/>
          <w:szCs w:val="20"/>
          <w:lang w:val="es-MX"/>
        </w:rPr>
      </w:pPr>
    </w:p>
    <w:p w14:paraId="418AD568" w14:textId="77777777" w:rsidR="00332D87" w:rsidRPr="004B0C5F" w:rsidRDefault="00332D87" w:rsidP="00332D87">
      <w:pPr>
        <w:ind w:left="567" w:right="567"/>
        <w:jc w:val="both"/>
        <w:rPr>
          <w:rFonts w:ascii="HendersonSansW00-BasicLight" w:hAnsi="HendersonSansW00-BasicLight"/>
          <w:i/>
          <w:iCs/>
          <w:sz w:val="20"/>
          <w:szCs w:val="20"/>
          <w:lang w:val="es-MX"/>
        </w:rPr>
      </w:pPr>
      <w:r w:rsidRPr="004B0C5F">
        <w:rPr>
          <w:rFonts w:ascii="HendersonSansW00-BasicLight" w:hAnsi="HendersonSansW00-BasicLight"/>
          <w:i/>
          <w:iCs/>
          <w:sz w:val="20"/>
          <w:szCs w:val="20"/>
          <w:lang w:val="es-MX"/>
        </w:rPr>
        <w:t>No es de recibo el argumento del Recurrente en el sentido de que el numeral indicado no aplica en el caso de Traspaso de Concesiones, ya que, si bien la concesión se le otorga por un traspaso mortis causa, una vez que asume, la concesión adquiere todos los derechos y obligaciones de los concesionarios.</w:t>
      </w:r>
    </w:p>
    <w:p w14:paraId="0629BDBE" w14:textId="77777777" w:rsidR="00332D87" w:rsidRPr="004B0C5F" w:rsidRDefault="00332D87" w:rsidP="00332D87">
      <w:pPr>
        <w:ind w:left="567" w:right="567"/>
        <w:jc w:val="both"/>
        <w:rPr>
          <w:rFonts w:ascii="HendersonSansW00-BasicLight" w:hAnsi="HendersonSansW00-BasicLight"/>
          <w:i/>
          <w:iCs/>
          <w:sz w:val="20"/>
          <w:szCs w:val="20"/>
          <w:lang w:val="es-MX"/>
        </w:rPr>
      </w:pPr>
    </w:p>
    <w:p w14:paraId="0A60D607" w14:textId="77777777" w:rsidR="00332D87" w:rsidRPr="004B0C5F" w:rsidRDefault="00332D87" w:rsidP="00332D87">
      <w:pPr>
        <w:ind w:left="567" w:right="567"/>
        <w:jc w:val="both"/>
        <w:rPr>
          <w:rFonts w:ascii="HendersonSansW00-BasicLight" w:hAnsi="HendersonSansW00-BasicLight"/>
          <w:i/>
          <w:iCs/>
          <w:sz w:val="20"/>
          <w:szCs w:val="20"/>
          <w:lang w:val="es-MX"/>
        </w:rPr>
      </w:pPr>
      <w:r w:rsidRPr="004B0C5F">
        <w:rPr>
          <w:rFonts w:ascii="HendersonSansW00-BasicLight" w:hAnsi="HendersonSansW00-BasicLight"/>
          <w:i/>
          <w:iCs/>
          <w:sz w:val="20"/>
          <w:szCs w:val="20"/>
          <w:lang w:val="es-MX"/>
        </w:rPr>
        <w:t xml:space="preserve">Sobre el tema de trato debe indicarse que la </w:t>
      </w:r>
      <w:r w:rsidRPr="004B0C5F">
        <w:rPr>
          <w:rFonts w:ascii="HendersonSansW00-BasicLight" w:hAnsi="HendersonSansW00-BasicLight"/>
          <w:i/>
          <w:iCs/>
          <w:sz w:val="20"/>
          <w:szCs w:val="20"/>
        </w:rPr>
        <w:t>Ley No. 7969, en su Artículo 40 dispone:</w:t>
      </w:r>
    </w:p>
    <w:p w14:paraId="3FFF8044" w14:textId="77777777" w:rsidR="00332D87" w:rsidRPr="004B0C5F" w:rsidRDefault="00332D87" w:rsidP="00332D87">
      <w:pPr>
        <w:pStyle w:val="NormalWeb"/>
        <w:ind w:left="567" w:right="567"/>
        <w:jc w:val="both"/>
        <w:rPr>
          <w:rFonts w:ascii="HendersonSansW00-BasicLight" w:hAnsi="HendersonSansW00-BasicLight"/>
          <w:b/>
          <w:i/>
          <w:iCs/>
          <w:sz w:val="20"/>
          <w:szCs w:val="20"/>
        </w:rPr>
      </w:pPr>
      <w:r w:rsidRPr="004B0C5F">
        <w:rPr>
          <w:rFonts w:ascii="HendersonSansW00-BasicLight" w:hAnsi="HendersonSansW00-BasicLight"/>
          <w:b/>
          <w:i/>
          <w:iCs/>
          <w:sz w:val="20"/>
          <w:szCs w:val="20"/>
        </w:rPr>
        <w:t>ARTÍCULO 40.- Extinción de la concesión</w:t>
      </w:r>
    </w:p>
    <w:p w14:paraId="47E8939C" w14:textId="77777777" w:rsidR="00332D87" w:rsidRPr="004B0C5F" w:rsidRDefault="00332D87" w:rsidP="00332D87">
      <w:pPr>
        <w:pStyle w:val="NormalWeb"/>
        <w:ind w:left="567" w:right="567"/>
        <w:jc w:val="both"/>
        <w:rPr>
          <w:rFonts w:ascii="HendersonSansW00-BasicLight" w:hAnsi="HendersonSansW00-BasicLight"/>
          <w:i/>
          <w:iCs/>
          <w:sz w:val="20"/>
          <w:szCs w:val="20"/>
        </w:rPr>
      </w:pPr>
      <w:r w:rsidRPr="004B0C5F">
        <w:rPr>
          <w:rFonts w:ascii="HendersonSansW00-BasicLight" w:hAnsi="HendersonSansW00-BasicLight"/>
          <w:i/>
          <w:iCs/>
          <w:sz w:val="20"/>
          <w:szCs w:val="20"/>
        </w:rPr>
        <w:lastRenderedPageBreak/>
        <w:t>El Consejo podrá cancelar la concesión administrativamente, de conformidad con las siguientes causales:</w:t>
      </w:r>
    </w:p>
    <w:p w14:paraId="40739885" w14:textId="77777777" w:rsidR="00332D87" w:rsidRPr="004B0C5F" w:rsidRDefault="00332D87" w:rsidP="00332D87">
      <w:pPr>
        <w:pStyle w:val="NormalWeb"/>
        <w:ind w:left="567" w:right="567"/>
        <w:jc w:val="both"/>
        <w:rPr>
          <w:rFonts w:ascii="HendersonSansW00-BasicLight" w:hAnsi="HendersonSansW00-BasicLight"/>
          <w:i/>
          <w:iCs/>
          <w:sz w:val="20"/>
          <w:szCs w:val="20"/>
        </w:rPr>
      </w:pPr>
      <w:r w:rsidRPr="004B0C5F">
        <w:rPr>
          <w:rFonts w:ascii="HendersonSansW00-BasicLight" w:hAnsi="HendersonSansW00-BasicLight"/>
          <w:b/>
          <w:i/>
          <w:iCs/>
          <w:sz w:val="20"/>
          <w:szCs w:val="20"/>
        </w:rPr>
        <w:t xml:space="preserve">a) Incumplir las obligaciones y los deberes fijados en esta ley, su reglamento, el contrato o leyes y reglamentos conexos. </w:t>
      </w:r>
      <w:r w:rsidRPr="004B0C5F">
        <w:rPr>
          <w:rFonts w:ascii="HendersonSansW00-BasicLight" w:hAnsi="HendersonSansW00-BasicLight"/>
          <w:i/>
          <w:iCs/>
          <w:sz w:val="20"/>
          <w:szCs w:val="20"/>
        </w:rPr>
        <w:t>(…) (El resaltado no es del Original)</w:t>
      </w:r>
    </w:p>
    <w:p w14:paraId="2DAEFFC8" w14:textId="77777777" w:rsidR="00332D87" w:rsidRPr="004B0C5F" w:rsidRDefault="00332D87" w:rsidP="00332D87">
      <w:pPr>
        <w:ind w:left="567" w:right="567"/>
        <w:jc w:val="both"/>
        <w:rPr>
          <w:rFonts w:ascii="HendersonSansW00-BasicLight" w:hAnsi="HendersonSansW00-BasicLight"/>
          <w:i/>
          <w:iCs/>
          <w:sz w:val="20"/>
          <w:szCs w:val="20"/>
        </w:rPr>
      </w:pPr>
      <w:r w:rsidRPr="004B0C5F">
        <w:rPr>
          <w:rFonts w:ascii="HendersonSansW00-BasicLight" w:hAnsi="HendersonSansW00-BasicLight"/>
          <w:i/>
          <w:iCs/>
          <w:sz w:val="20"/>
          <w:szCs w:val="20"/>
        </w:rPr>
        <w:t xml:space="preserve">El contrato de Concesión en su </w:t>
      </w:r>
      <w:r w:rsidRPr="004B0C5F">
        <w:rPr>
          <w:rFonts w:ascii="HendersonSansW00-BasicLight" w:hAnsi="HendersonSansW00-BasicLight"/>
          <w:b/>
          <w:i/>
          <w:iCs/>
          <w:sz w:val="20"/>
          <w:szCs w:val="20"/>
        </w:rPr>
        <w:t xml:space="preserve">Artículo XI inciso a. de las causales de caducidad de la concesión, </w:t>
      </w:r>
      <w:r w:rsidRPr="004B0C5F">
        <w:rPr>
          <w:rFonts w:ascii="HendersonSansW00-BasicLight" w:hAnsi="HendersonSansW00-BasicLight"/>
          <w:i/>
          <w:iCs/>
          <w:sz w:val="20"/>
          <w:szCs w:val="20"/>
        </w:rPr>
        <w:t xml:space="preserve">determina que la concesión podrá ser caducada por incumplimientos comprobados de las obligaciones y condiciones establecidas en la normativa vigente, los términos y compromisos asumidos contractualmente, el acuerdo de adjudicación de la concesión, y el Decreto Ejecutivo No. 35448-MOPT decreto de licitación. </w:t>
      </w:r>
    </w:p>
    <w:p w14:paraId="2D9770DA" w14:textId="77777777" w:rsidR="00332D87" w:rsidRPr="004B0C5F" w:rsidRDefault="00332D87" w:rsidP="00332D87">
      <w:pPr>
        <w:ind w:left="567" w:right="567"/>
        <w:jc w:val="both"/>
        <w:rPr>
          <w:rFonts w:ascii="HendersonSansW00-BasicLight" w:hAnsi="HendersonSansW00-BasicLight"/>
          <w:i/>
          <w:iCs/>
          <w:sz w:val="20"/>
          <w:szCs w:val="20"/>
        </w:rPr>
      </w:pPr>
    </w:p>
    <w:p w14:paraId="25D122D4" w14:textId="77777777" w:rsidR="00332D87" w:rsidRPr="004B0C5F" w:rsidRDefault="00332D87" w:rsidP="00332D87">
      <w:pPr>
        <w:ind w:left="567" w:right="567"/>
        <w:jc w:val="both"/>
        <w:rPr>
          <w:rFonts w:ascii="HendersonSansW00-BasicLight" w:hAnsi="HendersonSansW00-BasicLight"/>
          <w:i/>
          <w:iCs/>
          <w:sz w:val="20"/>
          <w:szCs w:val="20"/>
          <w:u w:val="single"/>
        </w:rPr>
      </w:pPr>
      <w:r w:rsidRPr="004B0C5F">
        <w:rPr>
          <w:rFonts w:ascii="HendersonSansW00-BasicLight" w:hAnsi="HendersonSansW00-BasicLight"/>
          <w:i/>
          <w:iCs/>
          <w:sz w:val="20"/>
          <w:szCs w:val="20"/>
          <w:u w:val="single"/>
        </w:rPr>
        <w:t>De acuerdo con la normativa transcrita, es causal de caducidad de la concesión de Taxi, el incumplimiento con las obligaciones ante la CCSS y de las piezas del</w:t>
      </w:r>
      <w:r w:rsidRPr="004B0C5F">
        <w:rPr>
          <w:rFonts w:ascii="HendersonSansW00-BasicLight" w:hAnsi="HendersonSansW00-BasicLight"/>
          <w:bCs/>
          <w:i/>
          <w:iCs/>
          <w:color w:val="000000"/>
          <w:sz w:val="20"/>
          <w:szCs w:val="20"/>
          <w:u w:val="single"/>
          <w:lang w:val="es-MX"/>
        </w:rPr>
        <w:t xml:space="preserve"> expediente administrativo se puede verificar que el recurrente no aparece inscrito como patrono o trabajador independiente en la actualidad. Nótese que no es que se encontrara moroso con la CCSS, sino que al momento de las consultas no aparecía tan siquiera inscrito ante la seguridad social, lo cual comporta un incumplimiento de suma gravedad que no puede ser subsanado y que conllevaría la caducidad de la concesión. </w:t>
      </w:r>
    </w:p>
    <w:p w14:paraId="6331EB5E" w14:textId="77777777" w:rsidR="00332D87" w:rsidRPr="004B0C5F" w:rsidRDefault="00332D87" w:rsidP="00332D87">
      <w:pPr>
        <w:ind w:left="567" w:right="567"/>
        <w:jc w:val="both"/>
        <w:rPr>
          <w:rFonts w:ascii="HendersonSansW00-BasicLight" w:hAnsi="HendersonSansW00-BasicLight"/>
          <w:i/>
          <w:iCs/>
          <w:sz w:val="20"/>
          <w:szCs w:val="20"/>
          <w:lang w:val="es-MX"/>
        </w:rPr>
      </w:pPr>
    </w:p>
    <w:p w14:paraId="0D1F5283" w14:textId="23AEFBD5" w:rsidR="00332D87" w:rsidRPr="004B0C5F" w:rsidRDefault="00332D87" w:rsidP="00332D87">
      <w:pPr>
        <w:ind w:left="567" w:right="567"/>
        <w:jc w:val="both"/>
        <w:rPr>
          <w:rFonts w:ascii="HendersonSansW00-BasicLight" w:hAnsi="HendersonSansW00-BasicLight"/>
          <w:color w:val="000000"/>
          <w:sz w:val="20"/>
          <w:szCs w:val="20"/>
          <w:lang w:val="es-ES"/>
        </w:rPr>
      </w:pPr>
      <w:r w:rsidRPr="004B0C5F">
        <w:rPr>
          <w:rFonts w:ascii="HendersonSansW00-BasicLight" w:hAnsi="HendersonSansW00-BasicLight"/>
          <w:i/>
          <w:iCs/>
          <w:color w:val="000000"/>
          <w:sz w:val="20"/>
          <w:szCs w:val="20"/>
          <w:lang w:val="es-ES"/>
        </w:rPr>
        <w:t xml:space="preserve">Así las cosas, si bien este Tribunal Administrativo de Transporte, da la razón al recurrente en cuanto a los vicios del acto por falta de motivación, por la omisión en que incurrió el Órgano Director del procedimiento administrativo, al no presentar todo lo indicado por el concesionario en su comparecencia y no haber hecho un análisis debido de los alegatos de defensa y no presentar en el informe todo el cuadro fáctico a la Junta Directiva del Consejo de Transporte Público, para la adopción óptima del acto impugnado, lo cierto es que dado el incumplimiento determinado del concesionario en cuanto a no estar inscrito ante la seguridad social, debe declararse sin lugar el recurso de apelación y reafirmar la cancelación de la concesión de la </w:t>
      </w:r>
      <w:r w:rsidRPr="004B0C5F">
        <w:rPr>
          <w:rFonts w:ascii="HendersonSansW00-BasicLight" w:hAnsi="HendersonSansW00-BasicLight"/>
          <w:b/>
          <w:bCs/>
          <w:i/>
          <w:iCs/>
          <w:color w:val="000000"/>
          <w:sz w:val="20"/>
          <w:szCs w:val="20"/>
          <w:lang w:val="es-ES"/>
        </w:rPr>
        <w:t xml:space="preserve">placa de Taxi </w:t>
      </w:r>
      <w:r w:rsidR="006E3D52">
        <w:rPr>
          <w:rFonts w:ascii="HendersonSansW00-BasicLight" w:hAnsi="HendersonSansW00-BasicLight"/>
          <w:b/>
          <w:bCs/>
          <w:i/>
          <w:iCs/>
          <w:color w:val="000000"/>
          <w:sz w:val="20"/>
          <w:szCs w:val="20"/>
          <w:lang w:val="es-ES"/>
        </w:rPr>
        <w:t>000</w:t>
      </w:r>
      <w:r w:rsidRPr="004B0C5F">
        <w:rPr>
          <w:rFonts w:ascii="HendersonSansW00-BasicLight" w:hAnsi="HendersonSansW00-BasicLight"/>
          <w:i/>
          <w:iCs/>
          <w:color w:val="000000"/>
          <w:sz w:val="20"/>
          <w:szCs w:val="20"/>
          <w:lang w:val="es-ES"/>
        </w:rPr>
        <w:t>, decretada por el Consejo de Transporte Público</w:t>
      </w:r>
      <w:r w:rsidR="009016D3" w:rsidRPr="004B0C5F">
        <w:rPr>
          <w:rFonts w:ascii="HendersonSansW00-BasicLight" w:hAnsi="HendersonSansW00-BasicLight"/>
          <w:i/>
          <w:iCs/>
          <w:color w:val="000000"/>
          <w:sz w:val="20"/>
          <w:szCs w:val="20"/>
          <w:lang w:val="es-ES"/>
        </w:rPr>
        <w:t>”</w:t>
      </w:r>
      <w:r w:rsidRPr="004B0C5F">
        <w:rPr>
          <w:rFonts w:ascii="HendersonSansW00-BasicLight" w:hAnsi="HendersonSansW00-BasicLight"/>
          <w:i/>
          <w:iCs/>
          <w:color w:val="000000"/>
          <w:sz w:val="20"/>
          <w:szCs w:val="20"/>
          <w:lang w:val="es-ES"/>
        </w:rPr>
        <w:t>.</w:t>
      </w:r>
      <w:r w:rsidR="005F46FF" w:rsidRPr="004B0C5F">
        <w:rPr>
          <w:rFonts w:ascii="HendersonSansW00-BasicLight" w:hAnsi="HendersonSansW00-BasicLight"/>
          <w:color w:val="000000"/>
          <w:sz w:val="20"/>
          <w:szCs w:val="20"/>
          <w:lang w:val="es-ES"/>
        </w:rPr>
        <w:t xml:space="preserve"> (El subrayado es nuestro)</w:t>
      </w:r>
    </w:p>
    <w:p w14:paraId="05AD2B82" w14:textId="77777777" w:rsidR="00332D87" w:rsidRPr="004B0C5F" w:rsidRDefault="00332D87" w:rsidP="00332D87">
      <w:pPr>
        <w:pStyle w:val="Textoindependiente2"/>
        <w:tabs>
          <w:tab w:val="left" w:pos="2002"/>
        </w:tabs>
        <w:spacing w:after="0" w:line="240" w:lineRule="auto"/>
        <w:ind w:left="567" w:right="567"/>
        <w:jc w:val="both"/>
        <w:rPr>
          <w:rFonts w:ascii="HendersonSansW00-BasicLight" w:hAnsi="HendersonSansW00-BasicLight"/>
          <w:b/>
          <w:i/>
          <w:iCs/>
          <w:sz w:val="20"/>
          <w:szCs w:val="20"/>
        </w:rPr>
      </w:pPr>
    </w:p>
    <w:p w14:paraId="446F3DB9" w14:textId="7CD19A7A" w:rsidR="00572C05" w:rsidRPr="008B4AF2" w:rsidRDefault="001432C3" w:rsidP="00725336">
      <w:pPr>
        <w:spacing w:line="288" w:lineRule="auto"/>
        <w:jc w:val="both"/>
        <w:rPr>
          <w:rFonts w:ascii="HendersonSansW00-BasicLight" w:hAnsi="HendersonSansW00-BasicLight"/>
          <w:color w:val="000000" w:themeColor="text1"/>
          <w:sz w:val="22"/>
          <w:szCs w:val="22"/>
        </w:rPr>
      </w:pPr>
      <w:r w:rsidRPr="008B4AF2">
        <w:rPr>
          <w:rFonts w:ascii="HendersonSansW00-BasicLight" w:hAnsi="HendersonSansW00-BasicLight"/>
          <w:color w:val="000000" w:themeColor="text1"/>
          <w:sz w:val="22"/>
          <w:szCs w:val="22"/>
        </w:rPr>
        <w:t>Este órgano contralor de legalidad n</w:t>
      </w:r>
      <w:r w:rsidR="000C1C9E" w:rsidRPr="008B4AF2">
        <w:rPr>
          <w:rFonts w:ascii="HendersonSansW00-BasicLight" w:hAnsi="HendersonSansW00-BasicLight"/>
          <w:color w:val="000000" w:themeColor="text1"/>
          <w:sz w:val="22"/>
          <w:szCs w:val="22"/>
        </w:rPr>
        <w:t>o visualiza en lo resuelto, vicios de nulidad generado</w:t>
      </w:r>
      <w:r w:rsidR="001B7FB3" w:rsidRPr="008B4AF2">
        <w:rPr>
          <w:rFonts w:ascii="HendersonSansW00-BasicLight" w:hAnsi="HendersonSansW00-BasicLight"/>
          <w:color w:val="000000" w:themeColor="text1"/>
          <w:sz w:val="22"/>
          <w:szCs w:val="22"/>
        </w:rPr>
        <w:t>s</w:t>
      </w:r>
      <w:r w:rsidR="000C1C9E" w:rsidRPr="008B4AF2">
        <w:rPr>
          <w:rFonts w:ascii="HendersonSansW00-BasicLight" w:hAnsi="HendersonSansW00-BasicLight"/>
          <w:color w:val="000000" w:themeColor="text1"/>
          <w:sz w:val="22"/>
          <w:szCs w:val="22"/>
        </w:rPr>
        <w:t xml:space="preserve"> por alguna actuación que encuadre dentro del presupuesto regulado en el inciso a) del ordinal 353 de la Ley General de la Administración Pública; todo lo contrario, la decisión que se toma, se hace a tenor de los elementos probatorios recopilados</w:t>
      </w:r>
      <w:r w:rsidRPr="008B4AF2">
        <w:rPr>
          <w:rFonts w:ascii="HendersonSansW00-BasicLight" w:hAnsi="HendersonSansW00-BasicLight"/>
          <w:color w:val="000000" w:themeColor="text1"/>
          <w:sz w:val="22"/>
          <w:szCs w:val="22"/>
        </w:rPr>
        <w:t>, mismos que se encuentran</w:t>
      </w:r>
      <w:r w:rsidR="000C1C9E" w:rsidRPr="008B4AF2">
        <w:rPr>
          <w:rFonts w:ascii="HendersonSansW00-BasicLight" w:hAnsi="HendersonSansW00-BasicLight"/>
          <w:color w:val="000000" w:themeColor="text1"/>
          <w:sz w:val="22"/>
          <w:szCs w:val="22"/>
        </w:rPr>
        <w:t xml:space="preserve"> visibles </w:t>
      </w:r>
      <w:r w:rsidRPr="008B4AF2">
        <w:rPr>
          <w:rFonts w:ascii="HendersonSansW00-BasicLight" w:hAnsi="HendersonSansW00-BasicLight"/>
          <w:color w:val="000000" w:themeColor="text1"/>
          <w:sz w:val="22"/>
          <w:szCs w:val="22"/>
        </w:rPr>
        <w:t>en</w:t>
      </w:r>
      <w:r w:rsidR="000C1C9E" w:rsidRPr="008B4AF2">
        <w:rPr>
          <w:rFonts w:ascii="HendersonSansW00-BasicLight" w:hAnsi="HendersonSansW00-BasicLight"/>
          <w:color w:val="000000" w:themeColor="text1"/>
          <w:sz w:val="22"/>
          <w:szCs w:val="22"/>
        </w:rPr>
        <w:t xml:space="preserve"> los folios 180 y </w:t>
      </w:r>
      <w:r w:rsidR="001B7FB3" w:rsidRPr="008B4AF2">
        <w:rPr>
          <w:rFonts w:ascii="HendersonSansW00-BasicLight" w:hAnsi="HendersonSansW00-BasicLight"/>
          <w:color w:val="000000" w:themeColor="text1"/>
          <w:sz w:val="22"/>
          <w:szCs w:val="22"/>
        </w:rPr>
        <w:t xml:space="preserve">181 del expediente administrativo TAT- 018-24, en el cual este Tribunal </w:t>
      </w:r>
      <w:r w:rsidR="001B7FB3" w:rsidRPr="008B4AF2">
        <w:rPr>
          <w:rFonts w:ascii="HendersonSansW00-BasicLight" w:hAnsi="HendersonSansW00-BasicLight"/>
          <w:color w:val="000000" w:themeColor="text1"/>
          <w:sz w:val="22"/>
          <w:szCs w:val="22"/>
        </w:rPr>
        <w:lastRenderedPageBreak/>
        <w:t xml:space="preserve">tramitó el Recurso de Apelación </w:t>
      </w:r>
      <w:r w:rsidR="00572C05" w:rsidRPr="008B4AF2">
        <w:rPr>
          <w:rFonts w:ascii="HendersonSansW00-BasicLight" w:hAnsi="HendersonSansW00-BasicLight"/>
          <w:color w:val="000000" w:themeColor="text1"/>
          <w:sz w:val="22"/>
          <w:szCs w:val="22"/>
        </w:rPr>
        <w:t>interpuesto en contra del Artículo 7.1.10 de repetida cita.</w:t>
      </w:r>
    </w:p>
    <w:p w14:paraId="5A8B4639" w14:textId="77777777" w:rsidR="00572C05" w:rsidRPr="008B4AF2" w:rsidRDefault="00572C05" w:rsidP="00725336">
      <w:pPr>
        <w:spacing w:line="288" w:lineRule="auto"/>
        <w:jc w:val="both"/>
        <w:rPr>
          <w:rFonts w:ascii="HendersonSansW00-BasicLight" w:hAnsi="HendersonSansW00-BasicLight"/>
          <w:color w:val="000000" w:themeColor="text1"/>
          <w:sz w:val="22"/>
          <w:szCs w:val="22"/>
        </w:rPr>
      </w:pPr>
    </w:p>
    <w:p w14:paraId="36620388" w14:textId="0AFFDB58" w:rsidR="00214F97" w:rsidRPr="004B0C5F" w:rsidRDefault="00572C05" w:rsidP="00725336">
      <w:pPr>
        <w:spacing w:line="288" w:lineRule="auto"/>
        <w:jc w:val="both"/>
        <w:rPr>
          <w:rFonts w:ascii="HendersonSansW00-BasicLight" w:hAnsi="HendersonSansW00-BasicLight"/>
          <w:color w:val="000000" w:themeColor="text1"/>
          <w:sz w:val="20"/>
          <w:szCs w:val="20"/>
        </w:rPr>
      </w:pPr>
      <w:r w:rsidRPr="008B4AF2">
        <w:rPr>
          <w:rFonts w:ascii="HendersonSansW00-BasicLight" w:hAnsi="HendersonSansW00-BasicLight"/>
          <w:color w:val="000000" w:themeColor="text1"/>
          <w:sz w:val="22"/>
          <w:szCs w:val="22"/>
        </w:rPr>
        <w:t>La prueba recabada</w:t>
      </w:r>
      <w:r w:rsidR="00F37C39" w:rsidRPr="008B4AF2">
        <w:rPr>
          <w:rFonts w:ascii="HendersonSansW00-BasicLight" w:hAnsi="HendersonSansW00-BasicLight"/>
          <w:color w:val="000000" w:themeColor="text1"/>
          <w:sz w:val="22"/>
          <w:szCs w:val="22"/>
        </w:rPr>
        <w:t>, en el momento del dictado de la resolución resultaba clara y</w:t>
      </w:r>
      <w:r w:rsidRPr="008B4AF2">
        <w:rPr>
          <w:rFonts w:ascii="HendersonSansW00-BasicLight" w:hAnsi="HendersonSansW00-BasicLight"/>
          <w:color w:val="000000" w:themeColor="text1"/>
          <w:sz w:val="22"/>
          <w:szCs w:val="22"/>
        </w:rPr>
        <w:t xml:space="preserve"> contundente, y no admit</w:t>
      </w:r>
      <w:r w:rsidR="00F37C39" w:rsidRPr="008B4AF2">
        <w:rPr>
          <w:rFonts w:ascii="HendersonSansW00-BasicLight" w:hAnsi="HendersonSansW00-BasicLight"/>
          <w:color w:val="000000" w:themeColor="text1"/>
          <w:sz w:val="22"/>
          <w:szCs w:val="22"/>
        </w:rPr>
        <w:t>ía</w:t>
      </w:r>
      <w:r w:rsidRPr="008B4AF2">
        <w:rPr>
          <w:rFonts w:ascii="HendersonSansW00-BasicLight" w:hAnsi="HendersonSansW00-BasicLight"/>
          <w:color w:val="000000" w:themeColor="text1"/>
          <w:sz w:val="22"/>
          <w:szCs w:val="22"/>
        </w:rPr>
        <w:t xml:space="preserve"> interpretación toda vez que se obtiene de la dependencia competente de la Caja Costarricense de Seguro Social,</w:t>
      </w:r>
      <w:r w:rsidRPr="004B0C5F">
        <w:rPr>
          <w:rFonts w:ascii="HendersonSansW00-BasicLight" w:hAnsi="HendersonSansW00-BasicLight"/>
          <w:color w:val="000000" w:themeColor="text1"/>
          <w:sz w:val="20"/>
          <w:szCs w:val="20"/>
        </w:rPr>
        <w:t xml:space="preserve"> posicionando a la parte recurrente no en un estado de morosidad (lo cual, en alguna oportunidad este Tribunal consideró subsanable), sino</w:t>
      </w:r>
      <w:r w:rsidR="00F37C39" w:rsidRPr="004B0C5F">
        <w:rPr>
          <w:rFonts w:ascii="HendersonSansW00-BasicLight" w:hAnsi="HendersonSansW00-BasicLight"/>
          <w:color w:val="000000" w:themeColor="text1"/>
          <w:sz w:val="20"/>
          <w:szCs w:val="20"/>
        </w:rPr>
        <w:t>, de acuerdo con nuestra investigación,</w:t>
      </w:r>
      <w:r w:rsidRPr="004B0C5F">
        <w:rPr>
          <w:rFonts w:ascii="HendersonSansW00-BasicLight" w:hAnsi="HendersonSansW00-BasicLight"/>
          <w:color w:val="000000" w:themeColor="text1"/>
          <w:sz w:val="20"/>
          <w:szCs w:val="20"/>
        </w:rPr>
        <w:t xml:space="preserve"> en un estado de inactividad </w:t>
      </w:r>
      <w:r w:rsidR="00880C1F" w:rsidRPr="004B0C5F">
        <w:rPr>
          <w:rFonts w:ascii="HendersonSansW00-BasicLight" w:hAnsi="HendersonSansW00-BasicLight"/>
          <w:color w:val="000000" w:themeColor="text1"/>
          <w:sz w:val="20"/>
          <w:szCs w:val="20"/>
        </w:rPr>
        <w:t xml:space="preserve">o lo que es lo mismo, no inscrito como patrono o trabajador independiente en el período consultado. </w:t>
      </w:r>
      <w:bookmarkStart w:id="1" w:name="_Hlk183597997"/>
    </w:p>
    <w:bookmarkEnd w:id="1"/>
    <w:p w14:paraId="2DA3AB44" w14:textId="77777777" w:rsidR="00214F97" w:rsidRPr="004B0C5F" w:rsidRDefault="00214F97" w:rsidP="00725336">
      <w:pPr>
        <w:spacing w:line="288" w:lineRule="auto"/>
        <w:jc w:val="both"/>
        <w:rPr>
          <w:rFonts w:ascii="HendersonSansW00-BasicLight" w:hAnsi="HendersonSansW00-BasicLight"/>
          <w:color w:val="000000" w:themeColor="text1"/>
          <w:sz w:val="20"/>
          <w:szCs w:val="20"/>
        </w:rPr>
      </w:pPr>
    </w:p>
    <w:p w14:paraId="1DDF133A" w14:textId="5B054B96" w:rsidR="00330D59" w:rsidRPr="008B4AF2" w:rsidRDefault="00B52A5B" w:rsidP="00725336">
      <w:pPr>
        <w:spacing w:line="288" w:lineRule="auto"/>
        <w:jc w:val="both"/>
        <w:rPr>
          <w:rFonts w:ascii="HendersonSansW00-BasicLight" w:hAnsi="HendersonSansW00-BasicLight"/>
          <w:color w:val="000000" w:themeColor="text1"/>
          <w:sz w:val="22"/>
          <w:szCs w:val="22"/>
        </w:rPr>
      </w:pPr>
      <w:r w:rsidRPr="008B4AF2">
        <w:rPr>
          <w:rFonts w:ascii="HendersonSansW00-BasicLight" w:hAnsi="HendersonSansW00-BasicLight"/>
          <w:color w:val="000000" w:themeColor="text1"/>
          <w:sz w:val="22"/>
          <w:szCs w:val="22"/>
        </w:rPr>
        <w:t>Bajo este contexto, n</w:t>
      </w:r>
      <w:r w:rsidR="00281402" w:rsidRPr="008B4AF2">
        <w:rPr>
          <w:rFonts w:ascii="HendersonSansW00-BasicLight" w:hAnsi="HendersonSansW00-BasicLight"/>
          <w:color w:val="000000" w:themeColor="text1"/>
          <w:sz w:val="22"/>
          <w:szCs w:val="22"/>
        </w:rPr>
        <w:t xml:space="preserve">o existe en la especie manifiesto error de hecho, pues la información que respalda lo vertido en la resolución </w:t>
      </w:r>
      <w:r w:rsidR="0042516D" w:rsidRPr="008B4AF2">
        <w:rPr>
          <w:rFonts w:ascii="HendersonSansW00-BasicLight" w:hAnsi="HendersonSansW00-BasicLight"/>
          <w:color w:val="000000" w:themeColor="text1"/>
          <w:sz w:val="22"/>
          <w:szCs w:val="22"/>
        </w:rPr>
        <w:t xml:space="preserve">impugnada y </w:t>
      </w:r>
      <w:r w:rsidR="00DA2B2F" w:rsidRPr="008B4AF2">
        <w:rPr>
          <w:rFonts w:ascii="HendersonSansW00-BasicLight" w:hAnsi="HendersonSansW00-BasicLight"/>
          <w:color w:val="000000" w:themeColor="text1"/>
          <w:sz w:val="22"/>
          <w:szCs w:val="22"/>
        </w:rPr>
        <w:t>que,</w:t>
      </w:r>
      <w:r w:rsidR="0042516D" w:rsidRPr="008B4AF2">
        <w:rPr>
          <w:rFonts w:ascii="HendersonSansW00-BasicLight" w:hAnsi="HendersonSansW00-BasicLight"/>
          <w:color w:val="000000" w:themeColor="text1"/>
          <w:sz w:val="22"/>
          <w:szCs w:val="22"/>
        </w:rPr>
        <w:t xml:space="preserve"> sin duda, se constituye en nuestro principal elemento probatorio</w:t>
      </w:r>
      <w:r w:rsidR="00DA2B2F" w:rsidRPr="008B4AF2">
        <w:rPr>
          <w:rFonts w:ascii="HendersonSansW00-BasicLight" w:hAnsi="HendersonSansW00-BasicLight"/>
          <w:color w:val="000000" w:themeColor="text1"/>
          <w:sz w:val="22"/>
          <w:szCs w:val="22"/>
        </w:rPr>
        <w:t>,</w:t>
      </w:r>
      <w:r w:rsidR="0042516D" w:rsidRPr="008B4AF2">
        <w:rPr>
          <w:rFonts w:ascii="HendersonSansW00-BasicLight" w:hAnsi="HendersonSansW00-BasicLight"/>
          <w:color w:val="000000" w:themeColor="text1"/>
          <w:sz w:val="22"/>
          <w:szCs w:val="22"/>
        </w:rPr>
        <w:t xml:space="preserve"> evidencia, contrario a lo que el inciso a) de la norma de repetida cita prevé, veracidad y consecuencia entre dicha prueb</w:t>
      </w:r>
      <w:r w:rsidR="00CC455A" w:rsidRPr="008B4AF2">
        <w:rPr>
          <w:rFonts w:ascii="HendersonSansW00-BasicLight" w:hAnsi="HendersonSansW00-BasicLight"/>
          <w:color w:val="000000" w:themeColor="text1"/>
          <w:sz w:val="22"/>
          <w:szCs w:val="22"/>
        </w:rPr>
        <w:t>a</w:t>
      </w:r>
      <w:r w:rsidR="0042516D" w:rsidRPr="008B4AF2">
        <w:rPr>
          <w:rFonts w:ascii="HendersonSansW00-BasicLight" w:hAnsi="HendersonSansW00-BasicLight"/>
          <w:color w:val="000000" w:themeColor="text1"/>
          <w:sz w:val="22"/>
          <w:szCs w:val="22"/>
        </w:rPr>
        <w:t xml:space="preserve"> (consultas en línea a los sitios web de la Caja Costarricense de Seguro Social) </w:t>
      </w:r>
      <w:r w:rsidR="00CC455A" w:rsidRPr="008B4AF2">
        <w:rPr>
          <w:rFonts w:ascii="HendersonSansW00-BasicLight" w:hAnsi="HendersonSansW00-BasicLight"/>
          <w:color w:val="000000" w:themeColor="text1"/>
          <w:sz w:val="22"/>
          <w:szCs w:val="22"/>
        </w:rPr>
        <w:t>y los argumentos</w:t>
      </w:r>
      <w:r w:rsidR="00330D59" w:rsidRPr="008B4AF2">
        <w:rPr>
          <w:rFonts w:ascii="HendersonSansW00-BasicLight" w:hAnsi="HendersonSansW00-BasicLight"/>
          <w:color w:val="000000" w:themeColor="text1"/>
          <w:sz w:val="22"/>
          <w:szCs w:val="22"/>
        </w:rPr>
        <w:t xml:space="preserve"> de este Tribunal</w:t>
      </w:r>
      <w:r w:rsidR="00CC455A" w:rsidRPr="008B4AF2">
        <w:rPr>
          <w:rFonts w:ascii="HendersonSansW00-BasicLight" w:hAnsi="HendersonSansW00-BasicLight"/>
          <w:color w:val="000000" w:themeColor="text1"/>
          <w:sz w:val="22"/>
          <w:szCs w:val="22"/>
        </w:rPr>
        <w:t xml:space="preserve"> </w:t>
      </w:r>
      <w:r w:rsidR="00330D59" w:rsidRPr="008B4AF2">
        <w:rPr>
          <w:rFonts w:ascii="HendersonSansW00-BasicLight" w:hAnsi="HendersonSansW00-BasicLight"/>
          <w:color w:val="000000" w:themeColor="text1"/>
          <w:sz w:val="22"/>
          <w:szCs w:val="22"/>
        </w:rPr>
        <w:t>sustanciados en el acto impugnado.</w:t>
      </w:r>
    </w:p>
    <w:p w14:paraId="516AA6BF" w14:textId="77777777" w:rsidR="00572C05" w:rsidRPr="004B0C5F" w:rsidRDefault="00572C05" w:rsidP="00725336">
      <w:pPr>
        <w:spacing w:line="288" w:lineRule="auto"/>
        <w:jc w:val="both"/>
        <w:rPr>
          <w:rFonts w:ascii="HendersonSansW00-BasicLight" w:hAnsi="HendersonSansW00-BasicLight"/>
          <w:color w:val="000000" w:themeColor="text1"/>
          <w:sz w:val="20"/>
          <w:szCs w:val="20"/>
        </w:rPr>
      </w:pPr>
    </w:p>
    <w:p w14:paraId="12F17AB6" w14:textId="16823080" w:rsidR="002D1E6C" w:rsidRPr="008B4AF2" w:rsidRDefault="00C27CE5" w:rsidP="001432C3">
      <w:pPr>
        <w:pStyle w:val="paragraph"/>
        <w:numPr>
          <w:ilvl w:val="2"/>
          <w:numId w:val="40"/>
        </w:numPr>
        <w:spacing w:before="0" w:beforeAutospacing="0" w:after="0" w:afterAutospacing="0" w:line="288" w:lineRule="auto"/>
        <w:ind w:left="426"/>
        <w:jc w:val="both"/>
        <w:textAlignment w:val="baseline"/>
        <w:rPr>
          <w:rFonts w:ascii="HendersonSansW00-BasicLight" w:hAnsi="HendersonSansW00-BasicLight"/>
          <w:b/>
          <w:bCs/>
          <w:color w:val="000000" w:themeColor="text1"/>
          <w:sz w:val="22"/>
          <w:szCs w:val="22"/>
          <w:lang w:val="es-ES"/>
        </w:rPr>
      </w:pPr>
      <w:r w:rsidRPr="008B4AF2">
        <w:rPr>
          <w:rFonts w:ascii="HendersonSansW00-BasicLight" w:hAnsi="HendersonSansW00-BasicLight"/>
          <w:b/>
          <w:bCs/>
          <w:color w:val="000000" w:themeColor="text1"/>
          <w:spacing w:val="-2"/>
          <w:sz w:val="22"/>
          <w:szCs w:val="22"/>
        </w:rPr>
        <w:t xml:space="preserve">Análisis del caso concreto en relación </w:t>
      </w:r>
      <w:r w:rsidR="00D03340" w:rsidRPr="008B4AF2">
        <w:rPr>
          <w:rFonts w:ascii="HendersonSansW00-BasicLight" w:hAnsi="HendersonSansW00-BasicLight"/>
          <w:b/>
          <w:bCs/>
          <w:color w:val="000000" w:themeColor="text1"/>
          <w:spacing w:val="-2"/>
          <w:sz w:val="22"/>
          <w:szCs w:val="22"/>
        </w:rPr>
        <w:t>con</w:t>
      </w:r>
      <w:r w:rsidRPr="008B4AF2">
        <w:rPr>
          <w:rFonts w:ascii="HendersonSansW00-BasicLight" w:hAnsi="HendersonSansW00-BasicLight"/>
          <w:b/>
          <w:bCs/>
          <w:color w:val="000000" w:themeColor="text1"/>
          <w:spacing w:val="-2"/>
          <w:sz w:val="22"/>
          <w:szCs w:val="22"/>
        </w:rPr>
        <w:t xml:space="preserve"> la causal: “</w:t>
      </w:r>
      <w:r w:rsidRPr="008B4AF2">
        <w:rPr>
          <w:rFonts w:ascii="HendersonSansW00-BasicLight" w:hAnsi="HendersonSansW00-BasicLight"/>
          <w:b/>
          <w:bCs/>
          <w:color w:val="000000" w:themeColor="text1"/>
          <w:sz w:val="22"/>
          <w:szCs w:val="22"/>
        </w:rPr>
        <w:t>cuando aparezcan documentos de valor esencial para la resolución del asunto, ignorados al dictarse la resolución o de imposible aportación entonces al expediente</w:t>
      </w:r>
      <w:r w:rsidR="00B95799" w:rsidRPr="008B4AF2">
        <w:rPr>
          <w:rFonts w:ascii="HendersonSansW00-BasicLight" w:hAnsi="HendersonSansW00-BasicLight"/>
          <w:b/>
          <w:bCs/>
          <w:color w:val="000000" w:themeColor="text1"/>
          <w:sz w:val="22"/>
          <w:szCs w:val="22"/>
        </w:rPr>
        <w:t xml:space="preserve">, contenido en el inciso b) de la </w:t>
      </w:r>
      <w:r w:rsidR="004900FA" w:rsidRPr="008B4AF2">
        <w:rPr>
          <w:rFonts w:ascii="HendersonSansW00-BasicLight" w:hAnsi="HendersonSansW00-BasicLight"/>
          <w:b/>
          <w:bCs/>
          <w:color w:val="000000" w:themeColor="text1"/>
          <w:sz w:val="22"/>
          <w:szCs w:val="22"/>
        </w:rPr>
        <w:t>citada norma</w:t>
      </w:r>
      <w:r w:rsidR="00DE2A86" w:rsidRPr="008B4AF2">
        <w:rPr>
          <w:rFonts w:ascii="HendersonSansW00-BasicLight" w:hAnsi="HendersonSansW00-BasicLight"/>
          <w:b/>
          <w:bCs/>
          <w:color w:val="000000" w:themeColor="text1"/>
          <w:sz w:val="22"/>
          <w:szCs w:val="22"/>
        </w:rPr>
        <w:t>.</w:t>
      </w:r>
    </w:p>
    <w:p w14:paraId="5F1A48AE" w14:textId="5F8F778A" w:rsidR="002D1E6C" w:rsidRPr="008B4AF2" w:rsidRDefault="002D1E6C"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5C9D7507" w14:textId="13369639" w:rsidR="00AC4F38" w:rsidRPr="008B4AF2" w:rsidRDefault="00A92976" w:rsidP="00AC4F38">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8B4AF2">
        <w:rPr>
          <w:rFonts w:ascii="HendersonSansW00-BasicLight" w:hAnsi="HendersonSansW00-BasicLight"/>
          <w:color w:val="000000" w:themeColor="text1"/>
          <w:spacing w:val="-2"/>
          <w:sz w:val="22"/>
          <w:szCs w:val="22"/>
        </w:rPr>
        <w:t>En su acción recursiva</w:t>
      </w:r>
      <w:r w:rsidR="00357BA5" w:rsidRPr="008B4AF2">
        <w:rPr>
          <w:rFonts w:ascii="HendersonSansW00-BasicLight" w:hAnsi="HendersonSansW00-BasicLight"/>
          <w:color w:val="000000" w:themeColor="text1"/>
          <w:spacing w:val="-2"/>
          <w:sz w:val="22"/>
          <w:szCs w:val="22"/>
        </w:rPr>
        <w:t>,</w:t>
      </w:r>
      <w:r w:rsidRPr="008B4AF2">
        <w:rPr>
          <w:rFonts w:ascii="HendersonSansW00-BasicLight" w:hAnsi="HendersonSansW00-BasicLight"/>
          <w:color w:val="000000" w:themeColor="text1"/>
          <w:spacing w:val="-2"/>
          <w:sz w:val="22"/>
          <w:szCs w:val="22"/>
        </w:rPr>
        <w:t xml:space="preserve"> la parte recurrente </w:t>
      </w:r>
      <w:r w:rsidR="00113262" w:rsidRPr="008B4AF2">
        <w:rPr>
          <w:rFonts w:ascii="HendersonSansW00-BasicLight" w:hAnsi="HendersonSansW00-BasicLight"/>
          <w:color w:val="000000" w:themeColor="text1"/>
          <w:spacing w:val="-2"/>
          <w:sz w:val="22"/>
          <w:szCs w:val="22"/>
        </w:rPr>
        <w:t>aporta constancia emitida</w:t>
      </w:r>
      <w:r w:rsidR="00133818" w:rsidRPr="008B4AF2">
        <w:rPr>
          <w:rFonts w:ascii="HendersonSansW00-BasicLight" w:hAnsi="HendersonSansW00-BasicLight"/>
          <w:color w:val="000000" w:themeColor="text1"/>
          <w:spacing w:val="-2"/>
          <w:sz w:val="22"/>
          <w:szCs w:val="22"/>
        </w:rPr>
        <w:t xml:space="preserve"> </w:t>
      </w:r>
      <w:r w:rsidR="00FF76AA" w:rsidRPr="008B4AF2">
        <w:rPr>
          <w:rFonts w:ascii="HendersonSansW00-BasicLight" w:hAnsi="HendersonSansW00-BasicLight"/>
          <w:color w:val="000000" w:themeColor="text1"/>
          <w:spacing w:val="-2"/>
          <w:sz w:val="22"/>
          <w:szCs w:val="22"/>
        </w:rPr>
        <w:t xml:space="preserve">el 03 de setiembre de 2024, </w:t>
      </w:r>
      <w:r w:rsidR="00133818" w:rsidRPr="008B4AF2">
        <w:rPr>
          <w:rFonts w:ascii="HendersonSansW00-BasicLight" w:hAnsi="HendersonSansW00-BasicLight"/>
          <w:color w:val="000000" w:themeColor="text1"/>
          <w:spacing w:val="-2"/>
          <w:sz w:val="22"/>
          <w:szCs w:val="22"/>
        </w:rPr>
        <w:t>en la Sucursal de Pensiones</w:t>
      </w:r>
      <w:r w:rsidR="00AC4F38" w:rsidRPr="008B4AF2">
        <w:rPr>
          <w:rFonts w:ascii="HendersonSansW00-BasicLight" w:hAnsi="HendersonSansW00-BasicLight"/>
          <w:color w:val="000000" w:themeColor="text1"/>
          <w:spacing w:val="-2"/>
          <w:sz w:val="22"/>
          <w:szCs w:val="22"/>
        </w:rPr>
        <w:t xml:space="preserve"> </w:t>
      </w:r>
      <w:r w:rsidR="00364BE6" w:rsidRPr="008B4AF2">
        <w:rPr>
          <w:rFonts w:ascii="HendersonSansW00-BasicLight" w:hAnsi="HendersonSansW00-BasicLight"/>
          <w:spacing w:val="-2"/>
          <w:sz w:val="22"/>
          <w:szCs w:val="22"/>
        </w:rPr>
        <w:t>d</w:t>
      </w:r>
      <w:r w:rsidR="00AC4F38" w:rsidRPr="008B4AF2">
        <w:rPr>
          <w:rFonts w:ascii="HendersonSansW00-BasicLight" w:hAnsi="HendersonSansW00-BasicLight"/>
          <w:spacing w:val="-2"/>
          <w:sz w:val="22"/>
          <w:szCs w:val="22"/>
        </w:rPr>
        <w:t>e</w:t>
      </w:r>
      <w:r w:rsidR="00133818" w:rsidRPr="008B4AF2">
        <w:rPr>
          <w:rFonts w:ascii="HendersonSansW00-BasicLight" w:hAnsi="HendersonSansW00-BasicLight"/>
          <w:spacing w:val="-2"/>
          <w:sz w:val="22"/>
          <w:szCs w:val="22"/>
        </w:rPr>
        <w:t xml:space="preserve"> l</w:t>
      </w:r>
      <w:r w:rsidR="00133818" w:rsidRPr="008B4AF2">
        <w:rPr>
          <w:rFonts w:ascii="HendersonSansW00-BasicLight" w:hAnsi="HendersonSansW00-BasicLight"/>
          <w:color w:val="000000" w:themeColor="text1"/>
          <w:spacing w:val="-2"/>
          <w:sz w:val="22"/>
          <w:szCs w:val="22"/>
        </w:rPr>
        <w:t>a Caja Costarricense de Seguro Soc</w:t>
      </w:r>
      <w:r w:rsidR="00FF76AA" w:rsidRPr="008B4AF2">
        <w:rPr>
          <w:rFonts w:ascii="HendersonSansW00-BasicLight" w:hAnsi="HendersonSansW00-BasicLight"/>
          <w:color w:val="000000" w:themeColor="text1"/>
          <w:spacing w:val="-2"/>
          <w:sz w:val="22"/>
          <w:szCs w:val="22"/>
        </w:rPr>
        <w:t>ial</w:t>
      </w:r>
      <w:r w:rsidR="00AC4F38" w:rsidRPr="008B4AF2">
        <w:rPr>
          <w:rFonts w:ascii="HendersonSansW00-BasicLight" w:hAnsi="HendersonSansW00-BasicLight"/>
          <w:color w:val="000000" w:themeColor="text1"/>
          <w:spacing w:val="-2"/>
          <w:sz w:val="22"/>
          <w:szCs w:val="22"/>
        </w:rPr>
        <w:t xml:space="preserve"> tiene en Paraíso, provincia de Cartago</w:t>
      </w:r>
      <w:r w:rsidR="00FF76AA" w:rsidRPr="008B4AF2">
        <w:rPr>
          <w:rFonts w:ascii="HendersonSansW00-BasicLight" w:hAnsi="HendersonSansW00-BasicLight"/>
          <w:color w:val="000000" w:themeColor="text1"/>
          <w:spacing w:val="-2"/>
          <w:sz w:val="22"/>
          <w:szCs w:val="22"/>
        </w:rPr>
        <w:t xml:space="preserve">, y en la que evidencia que recibe pensión </w:t>
      </w:r>
      <w:r w:rsidR="00357BA5" w:rsidRPr="008B4AF2">
        <w:rPr>
          <w:rFonts w:ascii="HendersonSansW00-BasicLight" w:hAnsi="HendersonSansW00-BasicLight"/>
          <w:color w:val="000000" w:themeColor="text1"/>
          <w:spacing w:val="-2"/>
          <w:sz w:val="22"/>
          <w:szCs w:val="22"/>
        </w:rPr>
        <w:t xml:space="preserve">por parte </w:t>
      </w:r>
      <w:r w:rsidR="00FF76AA" w:rsidRPr="008B4AF2">
        <w:rPr>
          <w:rFonts w:ascii="HendersonSansW00-BasicLight" w:hAnsi="HendersonSansW00-BasicLight"/>
          <w:color w:val="000000" w:themeColor="text1"/>
          <w:spacing w:val="-2"/>
          <w:sz w:val="22"/>
          <w:szCs w:val="22"/>
        </w:rPr>
        <w:t>de esa Institución</w:t>
      </w:r>
      <w:r w:rsidR="00357BA5" w:rsidRPr="008B4AF2">
        <w:rPr>
          <w:rFonts w:ascii="HendersonSansW00-BasicLight" w:hAnsi="HendersonSansW00-BasicLight"/>
          <w:color w:val="000000" w:themeColor="text1"/>
          <w:spacing w:val="-2"/>
          <w:sz w:val="22"/>
          <w:szCs w:val="22"/>
        </w:rPr>
        <w:t>,</w:t>
      </w:r>
      <w:r w:rsidR="00FF76AA" w:rsidRPr="008B4AF2">
        <w:rPr>
          <w:rFonts w:ascii="HendersonSansW00-BasicLight" w:hAnsi="HendersonSansW00-BasicLight"/>
          <w:color w:val="000000" w:themeColor="text1"/>
          <w:spacing w:val="-2"/>
          <w:sz w:val="22"/>
          <w:szCs w:val="22"/>
        </w:rPr>
        <w:t xml:space="preserve"> por concepto de invalidez, desde el 05 de agosto de 2021</w:t>
      </w:r>
      <w:r w:rsidR="00AC4F38" w:rsidRPr="008B4AF2">
        <w:rPr>
          <w:rFonts w:ascii="HendersonSansW00-BasicLight" w:hAnsi="HendersonSansW00-BasicLight"/>
          <w:color w:val="000000" w:themeColor="text1"/>
          <w:spacing w:val="-2"/>
          <w:sz w:val="22"/>
          <w:szCs w:val="22"/>
        </w:rPr>
        <w:t>, por un monto que asciende a la suma de ¢155.995,00 (ciento cincuenta y cinco mil colones con 00/100).</w:t>
      </w:r>
    </w:p>
    <w:p w14:paraId="2BBE7E12" w14:textId="1F9F7758" w:rsidR="007A4D01" w:rsidRPr="008B4AF2" w:rsidRDefault="007A4D01"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50820260" w14:textId="302DB477" w:rsidR="00290555" w:rsidRPr="008B4AF2" w:rsidRDefault="00290555"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8B4AF2">
        <w:rPr>
          <w:rFonts w:ascii="HendersonSansW00-BasicLight" w:hAnsi="HendersonSansW00-BasicLight"/>
          <w:color w:val="000000" w:themeColor="text1"/>
          <w:spacing w:val="-2"/>
          <w:sz w:val="22"/>
          <w:szCs w:val="22"/>
        </w:rPr>
        <w:t>Con ocasión de la presentación de dicho documento, este Tribunal proced</w:t>
      </w:r>
      <w:r w:rsidR="00357BA5" w:rsidRPr="008B4AF2">
        <w:rPr>
          <w:rFonts w:ascii="HendersonSansW00-BasicLight" w:hAnsi="HendersonSansW00-BasicLight"/>
          <w:color w:val="000000" w:themeColor="text1"/>
          <w:spacing w:val="-2"/>
          <w:sz w:val="22"/>
          <w:szCs w:val="22"/>
        </w:rPr>
        <w:t>ió</w:t>
      </w:r>
      <w:r w:rsidRPr="008B4AF2">
        <w:rPr>
          <w:rFonts w:ascii="HendersonSansW00-BasicLight" w:hAnsi="HendersonSansW00-BasicLight"/>
          <w:color w:val="000000" w:themeColor="text1"/>
          <w:spacing w:val="-2"/>
          <w:sz w:val="22"/>
          <w:szCs w:val="22"/>
        </w:rPr>
        <w:t xml:space="preserve"> con su ponderación</w:t>
      </w:r>
      <w:r w:rsidR="00AC4F38" w:rsidRPr="008B4AF2">
        <w:rPr>
          <w:rFonts w:ascii="HendersonSansW00-BasicLight" w:hAnsi="HendersonSansW00-BasicLight"/>
          <w:color w:val="000000" w:themeColor="text1"/>
          <w:spacing w:val="-2"/>
          <w:sz w:val="22"/>
          <w:szCs w:val="22"/>
        </w:rPr>
        <w:t xml:space="preserve"> y análisis, </w:t>
      </w:r>
      <w:r w:rsidRPr="008B4AF2">
        <w:rPr>
          <w:rFonts w:ascii="HendersonSansW00-BasicLight" w:hAnsi="HendersonSansW00-BasicLight"/>
          <w:color w:val="000000" w:themeColor="text1"/>
          <w:spacing w:val="-2"/>
          <w:sz w:val="22"/>
          <w:szCs w:val="22"/>
        </w:rPr>
        <w:t xml:space="preserve">de frente a lo dispuesto </w:t>
      </w:r>
      <w:r w:rsidR="00B95799" w:rsidRPr="008B4AF2">
        <w:rPr>
          <w:rFonts w:ascii="HendersonSansW00-BasicLight" w:hAnsi="HendersonSansW00-BasicLight"/>
          <w:color w:val="000000" w:themeColor="text1"/>
          <w:spacing w:val="-2"/>
          <w:sz w:val="22"/>
          <w:szCs w:val="22"/>
        </w:rPr>
        <w:t>en el inciso b</w:t>
      </w:r>
      <w:r w:rsidR="00AC4F38" w:rsidRPr="008B4AF2">
        <w:rPr>
          <w:rFonts w:ascii="HendersonSansW00-BasicLight" w:hAnsi="HendersonSansW00-BasicLight"/>
          <w:color w:val="000000" w:themeColor="text1"/>
          <w:spacing w:val="-2"/>
          <w:sz w:val="22"/>
          <w:szCs w:val="22"/>
        </w:rPr>
        <w:t xml:space="preserve">) del ordinal 353 de la Ley General de la Administración </w:t>
      </w:r>
      <w:r w:rsidR="00AC4F38" w:rsidRPr="008B4AF2">
        <w:rPr>
          <w:rFonts w:ascii="HendersonSansW00-BasicLight" w:hAnsi="HendersonSansW00-BasicLight"/>
          <w:color w:val="000000" w:themeColor="text1"/>
          <w:spacing w:val="-2"/>
          <w:sz w:val="22"/>
          <w:szCs w:val="22"/>
        </w:rPr>
        <w:lastRenderedPageBreak/>
        <w:t>Pública,</w:t>
      </w:r>
      <w:r w:rsidR="00DE2A86" w:rsidRPr="008B4AF2">
        <w:rPr>
          <w:rFonts w:ascii="HendersonSansW00-BasicLight" w:hAnsi="HendersonSansW00-BasicLight"/>
          <w:color w:val="000000" w:themeColor="text1"/>
          <w:spacing w:val="-2"/>
          <w:sz w:val="22"/>
          <w:szCs w:val="22"/>
        </w:rPr>
        <w:t xml:space="preserve"> puntualmente </w:t>
      </w:r>
      <w:r w:rsidR="00AC4F38" w:rsidRPr="008B4AF2">
        <w:rPr>
          <w:rFonts w:ascii="HendersonSansW00-BasicLight" w:hAnsi="HendersonSansW00-BasicLight"/>
          <w:color w:val="000000" w:themeColor="text1"/>
          <w:spacing w:val="-2"/>
          <w:sz w:val="22"/>
          <w:szCs w:val="22"/>
        </w:rPr>
        <w:t>en lo establecido</w:t>
      </w:r>
      <w:r w:rsidR="00DE2A86" w:rsidRPr="008B4AF2">
        <w:rPr>
          <w:rFonts w:ascii="HendersonSansW00-BasicLight" w:hAnsi="HendersonSansW00-BasicLight"/>
          <w:color w:val="000000" w:themeColor="text1"/>
          <w:spacing w:val="-2"/>
          <w:sz w:val="22"/>
          <w:szCs w:val="22"/>
        </w:rPr>
        <w:t xml:space="preserve"> en la primera parte de dicho inciso, a saber: </w:t>
      </w:r>
      <w:r w:rsidR="002C091E" w:rsidRPr="008B4AF2">
        <w:rPr>
          <w:rFonts w:ascii="HendersonSansW00-BasicLight" w:hAnsi="HendersonSansW00-BasicLight"/>
          <w:i/>
          <w:iCs/>
          <w:color w:val="000000" w:themeColor="text1"/>
          <w:spacing w:val="-2"/>
          <w:sz w:val="22"/>
          <w:szCs w:val="22"/>
        </w:rPr>
        <w:t xml:space="preserve">«Cuando aparezcan documentos de valor esencial para la resolución del asunto, ignorados al dictarse la primera resolución»; </w:t>
      </w:r>
      <w:r w:rsidR="002C091E" w:rsidRPr="008B4AF2">
        <w:rPr>
          <w:rFonts w:ascii="HendersonSansW00-BasicLight" w:hAnsi="HendersonSansW00-BasicLight"/>
          <w:color w:val="000000" w:themeColor="text1"/>
          <w:spacing w:val="-2"/>
          <w:sz w:val="22"/>
          <w:szCs w:val="22"/>
        </w:rPr>
        <w:t xml:space="preserve">requisito fundamental para determinar la </w:t>
      </w:r>
      <w:r w:rsidR="009217B7" w:rsidRPr="008B4AF2">
        <w:rPr>
          <w:rFonts w:ascii="HendersonSansW00-BasicLight" w:hAnsi="HendersonSansW00-BasicLight"/>
          <w:color w:val="000000" w:themeColor="text1"/>
          <w:spacing w:val="-2"/>
          <w:sz w:val="22"/>
          <w:szCs w:val="22"/>
        </w:rPr>
        <w:t>aplicación del presente inciso al caso en estudio, es que el documento aportado represente un valor esencial que cuya importancia implica reversión del acto impugnado</w:t>
      </w:r>
      <w:r w:rsidR="00357BA5" w:rsidRPr="008B4AF2">
        <w:rPr>
          <w:rFonts w:ascii="HendersonSansW00-BasicLight" w:hAnsi="HendersonSansW00-BasicLight"/>
          <w:color w:val="000000" w:themeColor="text1"/>
          <w:spacing w:val="-2"/>
          <w:sz w:val="22"/>
          <w:szCs w:val="22"/>
        </w:rPr>
        <w:t>, toda vez que</w:t>
      </w:r>
      <w:r w:rsidR="00364BE6" w:rsidRPr="008B4AF2">
        <w:rPr>
          <w:rFonts w:ascii="HendersonSansW00-BasicLight" w:hAnsi="HendersonSansW00-BasicLight"/>
          <w:color w:val="000000" w:themeColor="text1"/>
          <w:spacing w:val="-2"/>
          <w:sz w:val="22"/>
          <w:szCs w:val="22"/>
        </w:rPr>
        <w:t>,</w:t>
      </w:r>
      <w:r w:rsidR="00357BA5" w:rsidRPr="008B4AF2">
        <w:rPr>
          <w:rFonts w:ascii="HendersonSansW00-BasicLight" w:hAnsi="HendersonSansW00-BasicLight"/>
          <w:color w:val="000000" w:themeColor="text1"/>
          <w:spacing w:val="-2"/>
          <w:sz w:val="22"/>
          <w:szCs w:val="22"/>
        </w:rPr>
        <w:t xml:space="preserve"> en su emisión no fue considerado.</w:t>
      </w:r>
    </w:p>
    <w:p w14:paraId="6ECC7827" w14:textId="77777777" w:rsidR="009217B7" w:rsidRPr="008B4AF2" w:rsidRDefault="009217B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6A4D9094" w14:textId="218C50CF" w:rsidR="000A3BC8" w:rsidRPr="008B4AF2" w:rsidRDefault="009217B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8B4AF2">
        <w:rPr>
          <w:rFonts w:ascii="HendersonSansW00-BasicLight" w:hAnsi="HendersonSansW00-BasicLight"/>
          <w:color w:val="000000" w:themeColor="text1"/>
          <w:spacing w:val="-2"/>
          <w:sz w:val="22"/>
          <w:szCs w:val="22"/>
        </w:rPr>
        <w:t xml:space="preserve">Nótese que el documento que </w:t>
      </w:r>
      <w:r w:rsidR="00AC32E9" w:rsidRPr="008B4AF2">
        <w:rPr>
          <w:rFonts w:ascii="HendersonSansW00-BasicLight" w:hAnsi="HendersonSansW00-BasicLight"/>
          <w:color w:val="000000" w:themeColor="text1"/>
          <w:spacing w:val="-2"/>
          <w:sz w:val="22"/>
          <w:szCs w:val="22"/>
        </w:rPr>
        <w:t>se aporta con la nueva acción recursiva</w:t>
      </w:r>
      <w:r w:rsidRPr="008B4AF2">
        <w:rPr>
          <w:rFonts w:ascii="HendersonSansW00-BasicLight" w:hAnsi="HendersonSansW00-BasicLight"/>
          <w:color w:val="000000" w:themeColor="text1"/>
          <w:spacing w:val="-2"/>
          <w:sz w:val="22"/>
          <w:szCs w:val="22"/>
        </w:rPr>
        <w:t>, modifica el estatus de la parte recurrente de frente a la Caja Costarricense de Seguro Social</w:t>
      </w:r>
      <w:r w:rsidR="008B2230" w:rsidRPr="008B4AF2">
        <w:rPr>
          <w:rFonts w:ascii="HendersonSansW00-BasicLight" w:hAnsi="HendersonSansW00-BasicLight"/>
          <w:color w:val="000000" w:themeColor="text1"/>
          <w:spacing w:val="-2"/>
          <w:sz w:val="22"/>
          <w:szCs w:val="22"/>
        </w:rPr>
        <w:t>.</w:t>
      </w:r>
      <w:r w:rsidRPr="008B4AF2">
        <w:rPr>
          <w:rFonts w:ascii="HendersonSansW00-BasicLight" w:hAnsi="HendersonSansW00-BasicLight"/>
          <w:color w:val="000000" w:themeColor="text1"/>
          <w:spacing w:val="-2"/>
          <w:sz w:val="22"/>
          <w:szCs w:val="22"/>
        </w:rPr>
        <w:t xml:space="preserve"> </w:t>
      </w:r>
      <w:r w:rsidR="008B2230" w:rsidRPr="008B4AF2">
        <w:rPr>
          <w:rFonts w:ascii="HendersonSansW00-BasicLight" w:hAnsi="HendersonSansW00-BasicLight"/>
          <w:color w:val="000000" w:themeColor="text1"/>
          <w:spacing w:val="-2"/>
          <w:sz w:val="22"/>
          <w:szCs w:val="22"/>
        </w:rPr>
        <w:t>O</w:t>
      </w:r>
      <w:r w:rsidRPr="008B4AF2">
        <w:rPr>
          <w:rFonts w:ascii="HendersonSansW00-BasicLight" w:hAnsi="HendersonSansW00-BasicLight"/>
          <w:color w:val="000000" w:themeColor="text1"/>
          <w:spacing w:val="-2"/>
          <w:sz w:val="22"/>
          <w:szCs w:val="22"/>
        </w:rPr>
        <w:t>riginalmente</w:t>
      </w:r>
      <w:r w:rsidR="008B2230" w:rsidRPr="008B4AF2">
        <w:rPr>
          <w:rFonts w:ascii="HendersonSansW00-BasicLight" w:hAnsi="HendersonSansW00-BasicLight"/>
          <w:color w:val="000000" w:themeColor="text1"/>
          <w:spacing w:val="-2"/>
          <w:sz w:val="22"/>
          <w:szCs w:val="22"/>
        </w:rPr>
        <w:t>,</w:t>
      </w:r>
      <w:r w:rsidRPr="008B4AF2">
        <w:rPr>
          <w:rFonts w:ascii="HendersonSansW00-BasicLight" w:hAnsi="HendersonSansW00-BasicLight"/>
          <w:color w:val="000000" w:themeColor="text1"/>
          <w:spacing w:val="-2"/>
          <w:sz w:val="22"/>
          <w:szCs w:val="22"/>
        </w:rPr>
        <w:t xml:space="preserve"> en la Resolución </w:t>
      </w:r>
      <w:r w:rsidR="00364BE6" w:rsidRPr="008B4AF2">
        <w:rPr>
          <w:rFonts w:ascii="HendersonSansW00-BasicLight" w:hAnsi="HendersonSansW00-BasicLight"/>
          <w:color w:val="000000" w:themeColor="text1"/>
          <w:spacing w:val="-2"/>
          <w:sz w:val="22"/>
          <w:szCs w:val="22"/>
        </w:rPr>
        <w:t xml:space="preserve">No. </w:t>
      </w:r>
      <w:r w:rsidRPr="008B4AF2">
        <w:rPr>
          <w:rFonts w:ascii="HendersonSansW00-BasicLight" w:hAnsi="HendersonSansW00-BasicLight"/>
          <w:color w:val="000000" w:themeColor="text1"/>
          <w:spacing w:val="-2"/>
          <w:sz w:val="22"/>
          <w:szCs w:val="22"/>
        </w:rPr>
        <w:t>TAT-4157-2024, que es el acto que se impugna, este Tribunal sustentó el argumento de rechaz</w:t>
      </w:r>
      <w:r w:rsidR="00AC32E9" w:rsidRPr="008B4AF2">
        <w:rPr>
          <w:rFonts w:ascii="HendersonSansW00-BasicLight" w:hAnsi="HendersonSansW00-BasicLight"/>
          <w:color w:val="000000" w:themeColor="text1"/>
          <w:spacing w:val="-2"/>
          <w:sz w:val="22"/>
          <w:szCs w:val="22"/>
        </w:rPr>
        <w:t>o</w:t>
      </w:r>
      <w:r w:rsidRPr="008B4AF2">
        <w:rPr>
          <w:rFonts w:ascii="HendersonSansW00-BasicLight" w:hAnsi="HendersonSansW00-BasicLight"/>
          <w:color w:val="000000" w:themeColor="text1"/>
          <w:spacing w:val="-2"/>
          <w:sz w:val="22"/>
          <w:szCs w:val="22"/>
        </w:rPr>
        <w:t xml:space="preserve"> del recurso, precisamente tomando como parámetro fundamental</w:t>
      </w:r>
      <w:r w:rsidR="008B2230" w:rsidRPr="008B4AF2">
        <w:rPr>
          <w:rFonts w:ascii="HendersonSansW00-BasicLight" w:hAnsi="HendersonSansW00-BasicLight"/>
          <w:color w:val="000000" w:themeColor="text1"/>
          <w:spacing w:val="-2"/>
          <w:sz w:val="22"/>
          <w:szCs w:val="22"/>
        </w:rPr>
        <w:t>,</w:t>
      </w:r>
      <w:r w:rsidRPr="008B4AF2">
        <w:rPr>
          <w:rFonts w:ascii="HendersonSansW00-BasicLight" w:hAnsi="HendersonSansW00-BasicLight"/>
          <w:color w:val="000000" w:themeColor="text1"/>
          <w:spacing w:val="-2"/>
          <w:sz w:val="22"/>
          <w:szCs w:val="22"/>
        </w:rPr>
        <w:t xml:space="preserve"> </w:t>
      </w:r>
      <w:r w:rsidRPr="008B4AF2">
        <w:rPr>
          <w:rFonts w:ascii="HendersonSansW00-BasicLight" w:hAnsi="HendersonSansW00-BasicLight"/>
          <w:color w:val="000000" w:themeColor="text1"/>
          <w:spacing w:val="-2"/>
          <w:sz w:val="22"/>
          <w:szCs w:val="22"/>
          <w:u w:val="single"/>
        </w:rPr>
        <w:t>la no inscripción</w:t>
      </w:r>
      <w:r w:rsidR="00357BA5" w:rsidRPr="008B4AF2">
        <w:rPr>
          <w:rFonts w:ascii="HendersonSansW00-BasicLight" w:hAnsi="HendersonSansW00-BasicLight"/>
          <w:color w:val="000000" w:themeColor="text1"/>
          <w:spacing w:val="-2"/>
          <w:sz w:val="22"/>
          <w:szCs w:val="22"/>
          <w:u w:val="single"/>
        </w:rPr>
        <w:t xml:space="preserve"> o registro</w:t>
      </w:r>
      <w:r w:rsidRPr="008B4AF2">
        <w:rPr>
          <w:rFonts w:ascii="HendersonSansW00-BasicLight" w:hAnsi="HendersonSansW00-BasicLight"/>
          <w:color w:val="000000" w:themeColor="text1"/>
          <w:spacing w:val="-2"/>
          <w:sz w:val="22"/>
          <w:szCs w:val="22"/>
          <w:u w:val="single"/>
        </w:rPr>
        <w:t xml:space="preserve"> </w:t>
      </w:r>
      <w:r w:rsidR="00AC32E9" w:rsidRPr="008B4AF2">
        <w:rPr>
          <w:rFonts w:ascii="HendersonSansW00-BasicLight" w:hAnsi="HendersonSansW00-BasicLight"/>
          <w:color w:val="000000" w:themeColor="text1"/>
          <w:spacing w:val="-2"/>
          <w:sz w:val="22"/>
          <w:szCs w:val="22"/>
          <w:u w:val="single"/>
        </w:rPr>
        <w:t>del recurrente ante la seguridad social</w:t>
      </w:r>
      <w:r w:rsidR="00357BA5" w:rsidRPr="008B4AF2">
        <w:rPr>
          <w:rFonts w:ascii="HendersonSansW00-BasicLight" w:hAnsi="HendersonSansW00-BasicLight"/>
          <w:color w:val="000000" w:themeColor="text1"/>
          <w:spacing w:val="-2"/>
          <w:sz w:val="22"/>
          <w:szCs w:val="22"/>
          <w:u w:val="single"/>
        </w:rPr>
        <w:t>,</w:t>
      </w:r>
      <w:r w:rsidR="00F80313" w:rsidRPr="008B4AF2">
        <w:rPr>
          <w:rFonts w:ascii="HendersonSansW00-BasicLight" w:hAnsi="HendersonSansW00-BasicLight"/>
          <w:color w:val="000000" w:themeColor="text1"/>
          <w:spacing w:val="-2"/>
          <w:sz w:val="22"/>
          <w:szCs w:val="22"/>
        </w:rPr>
        <w:t xml:space="preserve"> tal como se muestra en la siguiente </w:t>
      </w:r>
      <w:r w:rsidR="000A3BC8" w:rsidRPr="008B4AF2">
        <w:rPr>
          <w:rFonts w:ascii="HendersonSansW00-BasicLight" w:hAnsi="HendersonSansW00-BasicLight"/>
          <w:color w:val="000000" w:themeColor="text1"/>
          <w:spacing w:val="-2"/>
          <w:sz w:val="22"/>
          <w:szCs w:val="22"/>
        </w:rPr>
        <w:t>transcripción</w:t>
      </w:r>
      <w:r w:rsidR="00F80313" w:rsidRPr="008B4AF2">
        <w:rPr>
          <w:rFonts w:ascii="HendersonSansW00-BasicLight" w:hAnsi="HendersonSansW00-BasicLight"/>
          <w:color w:val="000000" w:themeColor="text1"/>
          <w:spacing w:val="-2"/>
          <w:sz w:val="22"/>
          <w:szCs w:val="22"/>
        </w:rPr>
        <w:t xml:space="preserve">, misma que se </w:t>
      </w:r>
      <w:r w:rsidR="000A3BC8" w:rsidRPr="008B4AF2">
        <w:rPr>
          <w:rFonts w:ascii="HendersonSansW00-BasicLight" w:hAnsi="HendersonSansW00-BasicLight"/>
          <w:color w:val="000000" w:themeColor="text1"/>
          <w:spacing w:val="-2"/>
          <w:sz w:val="22"/>
          <w:szCs w:val="22"/>
        </w:rPr>
        <w:t>visualiza</w:t>
      </w:r>
      <w:r w:rsidR="00F80313" w:rsidRPr="008B4AF2">
        <w:rPr>
          <w:rFonts w:ascii="HendersonSansW00-BasicLight" w:hAnsi="HendersonSansW00-BasicLight"/>
          <w:color w:val="000000" w:themeColor="text1"/>
          <w:spacing w:val="-2"/>
          <w:sz w:val="22"/>
          <w:szCs w:val="22"/>
        </w:rPr>
        <w:t xml:space="preserve"> en el folio</w:t>
      </w:r>
      <w:r w:rsidR="000A3BC8" w:rsidRPr="008B4AF2">
        <w:rPr>
          <w:rFonts w:ascii="HendersonSansW00-BasicLight" w:hAnsi="HendersonSansW00-BasicLight"/>
          <w:color w:val="000000" w:themeColor="text1"/>
          <w:spacing w:val="-2"/>
          <w:sz w:val="22"/>
          <w:szCs w:val="22"/>
        </w:rPr>
        <w:t xml:space="preserve"> 192 del expediente </w:t>
      </w:r>
      <w:r w:rsidR="00364BE6" w:rsidRPr="008B4AF2">
        <w:rPr>
          <w:rFonts w:ascii="HendersonSansW00-BasicLight" w:hAnsi="HendersonSansW00-BasicLight"/>
          <w:color w:val="000000" w:themeColor="text1"/>
          <w:spacing w:val="-2"/>
          <w:sz w:val="22"/>
          <w:szCs w:val="22"/>
        </w:rPr>
        <w:t xml:space="preserve">No. </w:t>
      </w:r>
      <w:r w:rsidR="000A3BC8" w:rsidRPr="008B4AF2">
        <w:rPr>
          <w:rFonts w:ascii="HendersonSansW00-BasicLight" w:hAnsi="HendersonSansW00-BasicLight"/>
          <w:color w:val="000000" w:themeColor="text1"/>
          <w:spacing w:val="-2"/>
          <w:sz w:val="22"/>
          <w:szCs w:val="22"/>
        </w:rPr>
        <w:t>TAT-018-2024, y que, en lo que interesa, señala:</w:t>
      </w:r>
    </w:p>
    <w:p w14:paraId="37AA23BF" w14:textId="4EF089B7" w:rsidR="009217B7" w:rsidRPr="008B4AF2" w:rsidRDefault="009217B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390E06BF" w14:textId="71A3D335" w:rsidR="000A3BC8" w:rsidRPr="008B4AF2" w:rsidRDefault="000A3BC8" w:rsidP="000A3BC8">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themeColor="text1"/>
          <w:spacing w:val="-2"/>
          <w:sz w:val="22"/>
          <w:szCs w:val="22"/>
        </w:rPr>
      </w:pPr>
      <w:r w:rsidRPr="008B4AF2">
        <w:rPr>
          <w:rFonts w:ascii="HendersonSansW00-BasicLight" w:hAnsi="HendersonSansW00-BasicLight"/>
          <w:i/>
          <w:iCs/>
          <w:color w:val="000000" w:themeColor="text1"/>
          <w:spacing w:val="-2"/>
          <w:sz w:val="22"/>
          <w:szCs w:val="22"/>
        </w:rPr>
        <w:t>“DEL INCUMPLIMIENTO CONTRACTUAL, POR NO ESTAR INSCRITO ANTE LA SEGURIDAD SOCIAL</w:t>
      </w:r>
    </w:p>
    <w:p w14:paraId="3BEAF4AD" w14:textId="2D4541F3" w:rsidR="000A3BC8" w:rsidRPr="008B4AF2" w:rsidRDefault="000A3BC8" w:rsidP="000A3BC8">
      <w:pPr>
        <w:pStyle w:val="paragraph"/>
        <w:spacing w:before="0" w:beforeAutospacing="0" w:after="0" w:afterAutospacing="0" w:line="288" w:lineRule="auto"/>
        <w:ind w:left="567" w:right="567"/>
        <w:jc w:val="both"/>
        <w:textAlignment w:val="baseline"/>
        <w:rPr>
          <w:rFonts w:ascii="HendersonSansW00-BasicLight" w:hAnsi="HendersonSansW00-BasicLight"/>
          <w:b/>
          <w:bCs/>
          <w:i/>
          <w:iCs/>
          <w:color w:val="000000" w:themeColor="text1"/>
          <w:spacing w:val="-2"/>
          <w:sz w:val="22"/>
          <w:szCs w:val="22"/>
        </w:rPr>
      </w:pPr>
      <w:r w:rsidRPr="008B4AF2">
        <w:rPr>
          <w:rFonts w:ascii="HendersonSansW00-BasicLight" w:hAnsi="HendersonSansW00-BasicLight"/>
          <w:i/>
          <w:iCs/>
          <w:color w:val="000000" w:themeColor="text1"/>
          <w:spacing w:val="-2"/>
          <w:sz w:val="22"/>
          <w:szCs w:val="22"/>
        </w:rPr>
        <w:t xml:space="preserve">En cuanto al tema de Morosidad, ate la CCSS el Órgano </w:t>
      </w:r>
      <w:proofErr w:type="gramStart"/>
      <w:r w:rsidRPr="008B4AF2">
        <w:rPr>
          <w:rFonts w:ascii="HendersonSansW00-BasicLight" w:hAnsi="HendersonSansW00-BasicLight"/>
          <w:i/>
          <w:iCs/>
          <w:color w:val="000000" w:themeColor="text1"/>
          <w:spacing w:val="-2"/>
          <w:sz w:val="22"/>
          <w:szCs w:val="22"/>
        </w:rPr>
        <w:t>Director</w:t>
      </w:r>
      <w:proofErr w:type="gramEnd"/>
      <w:r w:rsidRPr="008B4AF2">
        <w:rPr>
          <w:rFonts w:ascii="HendersonSansW00-BasicLight" w:hAnsi="HendersonSansW00-BasicLight"/>
          <w:i/>
          <w:iCs/>
          <w:color w:val="000000" w:themeColor="text1"/>
          <w:spacing w:val="-2"/>
          <w:sz w:val="22"/>
          <w:szCs w:val="22"/>
        </w:rPr>
        <w:t xml:space="preserve"> del procedimiento administrativo, advierte al Órgano Decisor, que el 11 de ma</w:t>
      </w:r>
      <w:r w:rsidR="00BD56B6" w:rsidRPr="008B4AF2">
        <w:rPr>
          <w:rFonts w:ascii="HendersonSansW00-BasicLight" w:hAnsi="HendersonSansW00-BasicLight"/>
          <w:i/>
          <w:iCs/>
          <w:color w:val="000000" w:themeColor="text1"/>
          <w:spacing w:val="-2"/>
          <w:sz w:val="22"/>
          <w:szCs w:val="22"/>
        </w:rPr>
        <w:t xml:space="preserve">rzo de 2022, se realizó consulta electrónica sobre el estado de las obligaciones obrero- patronales del señor </w:t>
      </w:r>
      <w:r w:rsidR="00BD56B6" w:rsidRPr="008B4AF2">
        <w:rPr>
          <w:rFonts w:ascii="HendersonSansW00-BasicLight" w:hAnsi="HendersonSansW00-BasicLight"/>
          <w:b/>
          <w:bCs/>
          <w:i/>
          <w:iCs/>
          <w:color w:val="000000" w:themeColor="text1"/>
          <w:spacing w:val="-2"/>
          <w:sz w:val="22"/>
          <w:szCs w:val="22"/>
        </w:rPr>
        <w:t xml:space="preserve">RRM, </w:t>
      </w:r>
      <w:r w:rsidR="00BD56B6" w:rsidRPr="008B4AF2">
        <w:rPr>
          <w:rFonts w:ascii="HendersonSansW00-BasicLight" w:hAnsi="HendersonSansW00-BasicLight"/>
          <w:i/>
          <w:iCs/>
          <w:color w:val="000000" w:themeColor="text1"/>
          <w:spacing w:val="-2"/>
          <w:sz w:val="22"/>
          <w:szCs w:val="22"/>
        </w:rPr>
        <w:t>ante la CCSS y el mismo permanece en estado inactivo, por lo que entre otros aspectos considera que lo apuntado es un incumplimiento</w:t>
      </w:r>
      <w:r w:rsidR="00CA0683" w:rsidRPr="008B4AF2">
        <w:rPr>
          <w:rFonts w:ascii="HendersonSansW00-BasicLight" w:hAnsi="HendersonSansW00-BasicLight"/>
          <w:i/>
          <w:iCs/>
          <w:color w:val="000000" w:themeColor="text1"/>
          <w:spacing w:val="-2"/>
          <w:sz w:val="22"/>
          <w:szCs w:val="22"/>
        </w:rPr>
        <w:t xml:space="preserve"> que amerita la cancelación de la concesión por parte de la Junta Directiva del Consejo de Transporte Público</w:t>
      </w:r>
      <w:r w:rsidR="00CA0683" w:rsidRPr="008B4AF2">
        <w:rPr>
          <w:rFonts w:ascii="HendersonSansW00-BasicLight" w:hAnsi="HendersonSansW00-BasicLight"/>
          <w:b/>
          <w:bCs/>
          <w:i/>
          <w:iCs/>
          <w:color w:val="000000" w:themeColor="text1"/>
          <w:spacing w:val="-2"/>
          <w:sz w:val="22"/>
          <w:szCs w:val="22"/>
        </w:rPr>
        <w:t>.</w:t>
      </w:r>
    </w:p>
    <w:p w14:paraId="2E8CBA58" w14:textId="71825A82" w:rsidR="00CA0683" w:rsidRPr="008B4AF2" w:rsidRDefault="00CA0683" w:rsidP="000A3BC8">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themeColor="text1"/>
          <w:spacing w:val="-2"/>
          <w:sz w:val="22"/>
          <w:szCs w:val="22"/>
        </w:rPr>
      </w:pPr>
      <w:r w:rsidRPr="008B4AF2">
        <w:rPr>
          <w:rFonts w:ascii="HendersonSansW00-BasicLight" w:hAnsi="HendersonSansW00-BasicLight"/>
          <w:i/>
          <w:iCs/>
          <w:color w:val="000000" w:themeColor="text1"/>
          <w:spacing w:val="-2"/>
          <w:sz w:val="22"/>
          <w:szCs w:val="22"/>
        </w:rPr>
        <w:t>(…)</w:t>
      </w:r>
    </w:p>
    <w:p w14:paraId="7BFB22F7" w14:textId="0C4C4036" w:rsidR="00002027" w:rsidRPr="008B4AF2" w:rsidRDefault="00002027" w:rsidP="000A3BC8">
      <w:pPr>
        <w:pStyle w:val="paragraph"/>
        <w:spacing w:before="0" w:beforeAutospacing="0" w:after="0" w:afterAutospacing="0" w:line="288" w:lineRule="auto"/>
        <w:ind w:left="567" w:right="567"/>
        <w:jc w:val="both"/>
        <w:textAlignment w:val="baseline"/>
        <w:rPr>
          <w:rFonts w:ascii="HendersonSansW00-BasicLight" w:hAnsi="HendersonSansW00-BasicLight"/>
          <w:b/>
          <w:bCs/>
          <w:i/>
          <w:iCs/>
          <w:color w:val="000000" w:themeColor="text1"/>
          <w:spacing w:val="-2"/>
          <w:sz w:val="22"/>
          <w:szCs w:val="22"/>
        </w:rPr>
      </w:pPr>
      <w:r w:rsidRPr="008B4AF2">
        <w:rPr>
          <w:rFonts w:ascii="HendersonSansW00-BasicLight" w:hAnsi="HendersonSansW00-BasicLight"/>
          <w:i/>
          <w:iCs/>
          <w:color w:val="000000" w:themeColor="text1"/>
          <w:spacing w:val="-2"/>
          <w:sz w:val="22"/>
          <w:szCs w:val="22"/>
        </w:rPr>
        <w:t>De acuerdo con la normativa transcrita, es causal de caducidad de la concesión de Taxi, el incumplimiento con las obligaciones ante la CCSS y de las piezas del expediente administrativo se puede verificar que el recurrente no aparece inscrito como patrono o trabajador independiente en la actualidad. Nótese que no es que se encontraba moroso con la CCSS</w:t>
      </w:r>
      <w:r w:rsidR="008D23E5" w:rsidRPr="008B4AF2">
        <w:rPr>
          <w:rFonts w:ascii="HendersonSansW00-BasicLight" w:hAnsi="HendersonSansW00-BasicLight"/>
          <w:i/>
          <w:iCs/>
          <w:color w:val="000000" w:themeColor="text1"/>
          <w:spacing w:val="-2"/>
          <w:sz w:val="22"/>
          <w:szCs w:val="22"/>
        </w:rPr>
        <w:t xml:space="preserve">, sino que al momento de las consultas no aparecía tan siquiera inscrito ante la seguridad social, lo cual comporta </w:t>
      </w:r>
      <w:r w:rsidR="008D23E5" w:rsidRPr="008B4AF2">
        <w:rPr>
          <w:rFonts w:ascii="HendersonSansW00-BasicLight" w:hAnsi="HendersonSansW00-BasicLight"/>
          <w:i/>
          <w:iCs/>
          <w:color w:val="000000" w:themeColor="text1"/>
          <w:spacing w:val="-2"/>
          <w:sz w:val="22"/>
          <w:szCs w:val="22"/>
        </w:rPr>
        <w:lastRenderedPageBreak/>
        <w:t>un incumplimiento de suma gravedad que no puede ser subsanado y que conllevaría la caducidad de la concesión.”</w:t>
      </w:r>
    </w:p>
    <w:p w14:paraId="64C8AB92" w14:textId="77777777" w:rsidR="008D23E5" w:rsidRPr="008B4AF2" w:rsidRDefault="008D23E5"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1E6A7C3B" w14:textId="28FC21C7" w:rsidR="008D23E5" w:rsidRPr="008B4AF2" w:rsidRDefault="008D23E5"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u w:val="single"/>
        </w:rPr>
      </w:pPr>
      <w:r w:rsidRPr="008B4AF2">
        <w:rPr>
          <w:rFonts w:ascii="HendersonSansW00-BasicLight" w:hAnsi="HendersonSansW00-BasicLight"/>
          <w:color w:val="000000" w:themeColor="text1"/>
          <w:spacing w:val="-2"/>
          <w:sz w:val="22"/>
          <w:szCs w:val="22"/>
        </w:rPr>
        <w:t xml:space="preserve">Con la inclusión de un nuevo elemento probatorio que no fue determinado ni valorado </w:t>
      </w:r>
      <w:r w:rsidR="00B84279" w:rsidRPr="008B4AF2">
        <w:rPr>
          <w:rFonts w:ascii="HendersonSansW00-BasicLight" w:hAnsi="HendersonSansW00-BasicLight"/>
          <w:color w:val="000000" w:themeColor="text1"/>
          <w:spacing w:val="-2"/>
          <w:sz w:val="22"/>
          <w:szCs w:val="22"/>
        </w:rPr>
        <w:t xml:space="preserve">por quien instruyó </w:t>
      </w:r>
      <w:r w:rsidRPr="008B4AF2">
        <w:rPr>
          <w:rFonts w:ascii="HendersonSansW00-BasicLight" w:hAnsi="HendersonSansW00-BasicLight"/>
          <w:color w:val="000000" w:themeColor="text1"/>
          <w:spacing w:val="-2"/>
          <w:sz w:val="22"/>
          <w:szCs w:val="22"/>
        </w:rPr>
        <w:t>el procedimiento administrativo</w:t>
      </w:r>
      <w:r w:rsidR="00364BE6" w:rsidRPr="008B4AF2">
        <w:rPr>
          <w:rFonts w:ascii="HendersonSansW00-BasicLight" w:hAnsi="HendersonSansW00-BasicLight"/>
          <w:color w:val="000000" w:themeColor="text1"/>
          <w:spacing w:val="-2"/>
          <w:sz w:val="22"/>
          <w:szCs w:val="22"/>
        </w:rPr>
        <w:t>,</w:t>
      </w:r>
      <w:r w:rsidR="008B2230" w:rsidRPr="008B4AF2">
        <w:rPr>
          <w:rFonts w:ascii="HendersonSansW00-BasicLight" w:hAnsi="HendersonSansW00-BasicLight"/>
          <w:color w:val="000000" w:themeColor="text1"/>
          <w:spacing w:val="-2"/>
          <w:sz w:val="22"/>
          <w:szCs w:val="22"/>
        </w:rPr>
        <w:t xml:space="preserve"> y </w:t>
      </w:r>
      <w:r w:rsidRPr="008B4AF2">
        <w:rPr>
          <w:rFonts w:ascii="HendersonSansW00-BasicLight" w:hAnsi="HendersonSansW00-BasicLight"/>
          <w:color w:val="000000" w:themeColor="text1"/>
          <w:spacing w:val="-2"/>
          <w:sz w:val="22"/>
          <w:szCs w:val="22"/>
        </w:rPr>
        <w:t>sobre cuyas resultas se sostiene este Tribu</w:t>
      </w:r>
      <w:r w:rsidR="00B84279" w:rsidRPr="008B4AF2">
        <w:rPr>
          <w:rFonts w:ascii="HendersonSansW00-BasicLight" w:hAnsi="HendersonSansW00-BasicLight"/>
          <w:color w:val="000000" w:themeColor="text1"/>
          <w:spacing w:val="-2"/>
          <w:sz w:val="22"/>
          <w:szCs w:val="22"/>
        </w:rPr>
        <w:t>nal</w:t>
      </w:r>
      <w:r w:rsidRPr="008B4AF2">
        <w:rPr>
          <w:rFonts w:ascii="HendersonSansW00-BasicLight" w:hAnsi="HendersonSansW00-BasicLight"/>
          <w:color w:val="000000" w:themeColor="text1"/>
          <w:spacing w:val="-2"/>
          <w:sz w:val="22"/>
          <w:szCs w:val="22"/>
        </w:rPr>
        <w:t xml:space="preserve"> para resolver el recurso de apelación</w:t>
      </w:r>
      <w:r w:rsidR="008B2230" w:rsidRPr="008B4AF2">
        <w:rPr>
          <w:rFonts w:ascii="HendersonSansW00-BasicLight" w:hAnsi="HendersonSansW00-BasicLight"/>
          <w:color w:val="000000" w:themeColor="text1"/>
          <w:spacing w:val="-2"/>
          <w:sz w:val="22"/>
          <w:szCs w:val="22"/>
        </w:rPr>
        <w:t xml:space="preserve"> (tampoco conoció dicho documento)</w:t>
      </w:r>
      <w:r w:rsidRPr="008B4AF2">
        <w:rPr>
          <w:rFonts w:ascii="HendersonSansW00-BasicLight" w:hAnsi="HendersonSansW00-BasicLight"/>
          <w:color w:val="000000" w:themeColor="text1"/>
          <w:spacing w:val="-2"/>
          <w:sz w:val="22"/>
          <w:szCs w:val="22"/>
        </w:rPr>
        <w:t>, el escenario descrito en el texto supra transcrito, da un giro sustancial que definitivamente</w:t>
      </w:r>
      <w:r w:rsidR="008B2230" w:rsidRPr="008B4AF2">
        <w:rPr>
          <w:rFonts w:ascii="HendersonSansW00-BasicLight" w:hAnsi="HendersonSansW00-BasicLight"/>
          <w:color w:val="000000" w:themeColor="text1"/>
          <w:spacing w:val="-2"/>
          <w:sz w:val="22"/>
          <w:szCs w:val="22"/>
        </w:rPr>
        <w:t>, como se indicó anteriormente,</w:t>
      </w:r>
      <w:r w:rsidRPr="008B4AF2">
        <w:rPr>
          <w:rFonts w:ascii="HendersonSansW00-BasicLight" w:hAnsi="HendersonSansW00-BasicLight"/>
          <w:color w:val="000000" w:themeColor="text1"/>
          <w:spacing w:val="-2"/>
          <w:sz w:val="22"/>
          <w:szCs w:val="22"/>
        </w:rPr>
        <w:t xml:space="preserve"> modifica la condición o estatus de la parte recurrente de frente a la seguridad social, pues </w:t>
      </w:r>
      <w:r w:rsidR="00B84279" w:rsidRPr="008B4AF2">
        <w:rPr>
          <w:rFonts w:ascii="HendersonSansW00-BasicLight" w:hAnsi="HendersonSansW00-BasicLight"/>
          <w:color w:val="000000" w:themeColor="text1"/>
          <w:spacing w:val="-2"/>
          <w:sz w:val="22"/>
          <w:szCs w:val="22"/>
        </w:rPr>
        <w:t>con base en dich</w:t>
      </w:r>
      <w:r w:rsidR="005A56FC" w:rsidRPr="008B4AF2">
        <w:rPr>
          <w:rFonts w:ascii="HendersonSansW00-BasicLight" w:hAnsi="HendersonSansW00-BasicLight"/>
          <w:color w:val="000000" w:themeColor="text1"/>
          <w:spacing w:val="-2"/>
          <w:sz w:val="22"/>
          <w:szCs w:val="22"/>
        </w:rPr>
        <w:t>a</w:t>
      </w:r>
      <w:r w:rsidR="00B84279" w:rsidRPr="008B4AF2">
        <w:rPr>
          <w:rFonts w:ascii="HendersonSansW00-BasicLight" w:hAnsi="HendersonSansW00-BasicLight"/>
          <w:color w:val="000000" w:themeColor="text1"/>
          <w:spacing w:val="-2"/>
          <w:sz w:val="22"/>
          <w:szCs w:val="22"/>
        </w:rPr>
        <w:t xml:space="preserve"> constancia no resulta viable argumentar </w:t>
      </w:r>
      <w:r w:rsidR="005A56FC" w:rsidRPr="008B4AF2">
        <w:rPr>
          <w:rFonts w:ascii="HendersonSansW00-BasicLight" w:hAnsi="HendersonSansW00-BasicLight"/>
          <w:color w:val="000000" w:themeColor="text1"/>
          <w:spacing w:val="-2"/>
          <w:sz w:val="22"/>
          <w:szCs w:val="22"/>
        </w:rPr>
        <w:t>incumplimiento</w:t>
      </w:r>
      <w:r w:rsidR="008B2230" w:rsidRPr="008B4AF2">
        <w:rPr>
          <w:rFonts w:ascii="HendersonSansW00-BasicLight" w:hAnsi="HendersonSansW00-BasicLight"/>
          <w:color w:val="000000" w:themeColor="text1"/>
          <w:spacing w:val="-2"/>
          <w:sz w:val="22"/>
          <w:szCs w:val="22"/>
        </w:rPr>
        <w:t xml:space="preserve"> alguno</w:t>
      </w:r>
      <w:r w:rsidR="00B84279" w:rsidRPr="008B4AF2">
        <w:rPr>
          <w:rFonts w:ascii="HendersonSansW00-BasicLight" w:hAnsi="HendersonSansW00-BasicLight"/>
          <w:color w:val="000000" w:themeColor="text1"/>
          <w:spacing w:val="-2"/>
          <w:sz w:val="22"/>
          <w:szCs w:val="22"/>
        </w:rPr>
        <w:t xml:space="preserve"> por la citada falta de registro o inscripción, </w:t>
      </w:r>
      <w:r w:rsidR="005A56FC" w:rsidRPr="008B4AF2">
        <w:rPr>
          <w:rFonts w:ascii="HendersonSansW00-BasicLight" w:hAnsi="HendersonSansW00-BasicLight"/>
          <w:color w:val="000000" w:themeColor="text1"/>
          <w:spacing w:val="-2"/>
          <w:sz w:val="22"/>
          <w:szCs w:val="22"/>
        </w:rPr>
        <w:t xml:space="preserve">menos </w:t>
      </w:r>
      <w:r w:rsidR="001B3EF8" w:rsidRPr="008B4AF2">
        <w:rPr>
          <w:rFonts w:ascii="HendersonSansW00-BasicLight" w:hAnsi="HendersonSansW00-BasicLight"/>
          <w:color w:val="000000" w:themeColor="text1"/>
          <w:spacing w:val="-2"/>
          <w:sz w:val="22"/>
          <w:szCs w:val="22"/>
        </w:rPr>
        <w:t xml:space="preserve">aún </w:t>
      </w:r>
      <w:r w:rsidR="005A56FC" w:rsidRPr="008B4AF2">
        <w:rPr>
          <w:rFonts w:ascii="HendersonSansW00-BasicLight" w:hAnsi="HendersonSansW00-BasicLight"/>
          <w:color w:val="000000" w:themeColor="text1"/>
          <w:spacing w:val="-2"/>
          <w:sz w:val="22"/>
          <w:szCs w:val="22"/>
        </w:rPr>
        <w:t xml:space="preserve">alegar morosidad, pues </w:t>
      </w:r>
      <w:r w:rsidR="00E068DA" w:rsidRPr="008B4AF2">
        <w:rPr>
          <w:rFonts w:ascii="HendersonSansW00-BasicLight" w:hAnsi="HendersonSansW00-BasicLight"/>
          <w:color w:val="000000" w:themeColor="text1"/>
          <w:spacing w:val="-2"/>
          <w:sz w:val="22"/>
          <w:szCs w:val="22"/>
        </w:rPr>
        <w:t xml:space="preserve">lejos </w:t>
      </w:r>
      <w:r w:rsidR="005A56FC" w:rsidRPr="008B4AF2">
        <w:rPr>
          <w:rFonts w:ascii="HendersonSansW00-BasicLight" w:hAnsi="HendersonSansW00-BasicLight"/>
          <w:color w:val="000000" w:themeColor="text1"/>
          <w:spacing w:val="-2"/>
          <w:sz w:val="22"/>
          <w:szCs w:val="22"/>
        </w:rPr>
        <w:t xml:space="preserve">de </w:t>
      </w:r>
      <w:r w:rsidR="00E068DA" w:rsidRPr="008B4AF2">
        <w:rPr>
          <w:rFonts w:ascii="HendersonSansW00-BasicLight" w:hAnsi="HendersonSansW00-BasicLight"/>
          <w:color w:val="000000" w:themeColor="text1"/>
          <w:spacing w:val="-2"/>
          <w:sz w:val="22"/>
          <w:szCs w:val="22"/>
        </w:rPr>
        <w:t xml:space="preserve">ello lo que </w:t>
      </w:r>
      <w:r w:rsidR="008B4AF2">
        <w:rPr>
          <w:rFonts w:ascii="HendersonSansW00-BasicLight" w:hAnsi="HendersonSansW00-BasicLight"/>
          <w:color w:val="000000" w:themeColor="text1"/>
          <w:spacing w:val="-2"/>
          <w:sz w:val="22"/>
          <w:szCs w:val="22"/>
          <w:u w:val="single"/>
        </w:rPr>
        <w:t>sí</w:t>
      </w:r>
      <w:r w:rsidR="005A56FC" w:rsidRPr="008B4AF2">
        <w:rPr>
          <w:rFonts w:ascii="HendersonSansW00-BasicLight" w:hAnsi="HendersonSansW00-BasicLight"/>
          <w:color w:val="000000" w:themeColor="text1"/>
          <w:spacing w:val="-2"/>
          <w:sz w:val="22"/>
          <w:szCs w:val="22"/>
          <w:u w:val="single"/>
        </w:rPr>
        <w:t xml:space="preserve"> queda evidenciado</w:t>
      </w:r>
      <w:r w:rsidR="00357BA5" w:rsidRPr="008B4AF2">
        <w:rPr>
          <w:rFonts w:ascii="HendersonSansW00-BasicLight" w:hAnsi="HendersonSansW00-BasicLight"/>
          <w:color w:val="000000" w:themeColor="text1"/>
          <w:spacing w:val="-2"/>
          <w:sz w:val="22"/>
          <w:szCs w:val="22"/>
          <w:u w:val="single"/>
        </w:rPr>
        <w:t>,</w:t>
      </w:r>
      <w:r w:rsidR="005A56FC" w:rsidRPr="008B4AF2">
        <w:rPr>
          <w:rFonts w:ascii="HendersonSansW00-BasicLight" w:hAnsi="HendersonSansW00-BasicLight"/>
          <w:color w:val="000000" w:themeColor="text1"/>
          <w:spacing w:val="-2"/>
          <w:sz w:val="22"/>
          <w:szCs w:val="22"/>
          <w:u w:val="single"/>
        </w:rPr>
        <w:t xml:space="preserve"> es que el señor RRM, quien en la especie figura como recurrente, recibe pensión </w:t>
      </w:r>
      <w:r w:rsidR="00357BA5" w:rsidRPr="008B4AF2">
        <w:rPr>
          <w:rFonts w:ascii="HendersonSansW00-BasicLight" w:hAnsi="HendersonSansW00-BasicLight"/>
          <w:color w:val="000000" w:themeColor="text1"/>
          <w:spacing w:val="-2"/>
          <w:sz w:val="22"/>
          <w:szCs w:val="22"/>
          <w:u w:val="single"/>
        </w:rPr>
        <w:t xml:space="preserve">por parte </w:t>
      </w:r>
      <w:r w:rsidR="005A56FC" w:rsidRPr="008B4AF2">
        <w:rPr>
          <w:rFonts w:ascii="HendersonSansW00-BasicLight" w:hAnsi="HendersonSansW00-BasicLight"/>
          <w:color w:val="000000" w:themeColor="text1"/>
          <w:spacing w:val="-2"/>
          <w:sz w:val="22"/>
          <w:szCs w:val="22"/>
          <w:u w:val="single"/>
        </w:rPr>
        <w:t>de la Caja Costarricense de Seguro Social desde el 05 de agosto de 2021, por conce</w:t>
      </w:r>
      <w:r w:rsidR="001B3EF8" w:rsidRPr="008B4AF2">
        <w:rPr>
          <w:rFonts w:ascii="HendersonSansW00-BasicLight" w:hAnsi="HendersonSansW00-BasicLight"/>
          <w:color w:val="000000" w:themeColor="text1"/>
          <w:spacing w:val="-2"/>
          <w:sz w:val="22"/>
          <w:szCs w:val="22"/>
          <w:u w:val="single"/>
        </w:rPr>
        <w:t>pto de invalidez, por un monto mensual de ¢155.995,00 (ciento cincuenta y cinco mil colones con 00/100)</w:t>
      </w:r>
      <w:r w:rsidR="00B84279" w:rsidRPr="008B4AF2">
        <w:rPr>
          <w:rFonts w:ascii="HendersonSansW00-BasicLight" w:hAnsi="HendersonSansW00-BasicLight"/>
          <w:color w:val="000000" w:themeColor="text1"/>
          <w:spacing w:val="-2"/>
          <w:sz w:val="22"/>
          <w:szCs w:val="22"/>
          <w:u w:val="single"/>
        </w:rPr>
        <w:t xml:space="preserve"> </w:t>
      </w:r>
    </w:p>
    <w:p w14:paraId="08EDE601" w14:textId="77777777" w:rsidR="001B3EF8" w:rsidRPr="008B4AF2" w:rsidRDefault="001B3EF8"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1901199F" w14:textId="58008FA8" w:rsidR="001B3EF8" w:rsidRPr="008B4AF2" w:rsidRDefault="00CF1950" w:rsidP="00725336">
      <w:pPr>
        <w:pStyle w:val="paragraph"/>
        <w:spacing w:before="0" w:beforeAutospacing="0" w:after="0" w:afterAutospacing="0" w:line="288" w:lineRule="auto"/>
        <w:jc w:val="both"/>
        <w:textAlignment w:val="baseline"/>
        <w:rPr>
          <w:rFonts w:ascii="HendersonSansW00-BasicLight" w:hAnsi="HendersonSansW00-BasicLight"/>
          <w:color w:val="000000"/>
          <w:sz w:val="22"/>
          <w:szCs w:val="22"/>
          <w:shd w:val="clear" w:color="auto" w:fill="FFFFFF"/>
        </w:rPr>
      </w:pPr>
      <w:r w:rsidRPr="008B4AF2">
        <w:rPr>
          <w:rFonts w:ascii="HendersonSansW00-BasicLight" w:hAnsi="HendersonSansW00-BasicLight"/>
          <w:color w:val="000000" w:themeColor="text1"/>
          <w:spacing w:val="-2"/>
          <w:sz w:val="22"/>
          <w:szCs w:val="22"/>
        </w:rPr>
        <w:t>Lo anterior nos conduce a</w:t>
      </w:r>
      <w:r w:rsidR="002B347D" w:rsidRPr="008B4AF2">
        <w:rPr>
          <w:rFonts w:ascii="HendersonSansW00-BasicLight" w:hAnsi="HendersonSansW00-BasicLight"/>
          <w:color w:val="000000" w:themeColor="text1"/>
          <w:spacing w:val="-2"/>
          <w:sz w:val="22"/>
          <w:szCs w:val="22"/>
        </w:rPr>
        <w:t xml:space="preserve"> </w:t>
      </w:r>
      <w:r w:rsidR="00AA22F3" w:rsidRPr="008B4AF2">
        <w:rPr>
          <w:rFonts w:ascii="HendersonSansW00-BasicLight" w:hAnsi="HendersonSansW00-BasicLight"/>
          <w:color w:val="000000" w:themeColor="text1"/>
          <w:spacing w:val="-2"/>
          <w:sz w:val="22"/>
          <w:szCs w:val="22"/>
        </w:rPr>
        <w:t>analizar</w:t>
      </w:r>
      <w:r w:rsidRPr="008B4AF2">
        <w:rPr>
          <w:rFonts w:ascii="HendersonSansW00-BasicLight" w:hAnsi="HendersonSansW00-BasicLight"/>
          <w:color w:val="000000" w:themeColor="text1"/>
          <w:spacing w:val="-2"/>
          <w:sz w:val="22"/>
          <w:szCs w:val="22"/>
        </w:rPr>
        <w:t xml:space="preserve"> otro aspecto de especial relevancia que </w:t>
      </w:r>
      <w:r w:rsidR="002B347D" w:rsidRPr="008B4AF2">
        <w:rPr>
          <w:rFonts w:ascii="HendersonSansW00-BasicLight" w:hAnsi="HendersonSansW00-BasicLight"/>
          <w:color w:val="000000" w:themeColor="text1"/>
          <w:spacing w:val="-2"/>
          <w:sz w:val="22"/>
          <w:szCs w:val="22"/>
        </w:rPr>
        <w:t>desde nuestro punto de vista</w:t>
      </w:r>
      <w:r w:rsidR="00EE341C" w:rsidRPr="008B4AF2">
        <w:rPr>
          <w:rFonts w:ascii="HendersonSansW00-BasicLight" w:hAnsi="HendersonSansW00-BasicLight"/>
          <w:color w:val="000000" w:themeColor="text1"/>
          <w:spacing w:val="-2"/>
          <w:sz w:val="22"/>
          <w:szCs w:val="22"/>
        </w:rPr>
        <w:t>,</w:t>
      </w:r>
      <w:r w:rsidR="002B347D" w:rsidRPr="008B4AF2">
        <w:rPr>
          <w:rFonts w:ascii="HendersonSansW00-BasicLight" w:hAnsi="HendersonSansW00-BasicLight"/>
          <w:color w:val="000000" w:themeColor="text1"/>
          <w:spacing w:val="-2"/>
          <w:sz w:val="22"/>
          <w:szCs w:val="22"/>
        </w:rPr>
        <w:t xml:space="preserve"> </w:t>
      </w:r>
      <w:r w:rsidR="00EE341C" w:rsidRPr="008B4AF2">
        <w:rPr>
          <w:rFonts w:ascii="HendersonSansW00-BasicLight" w:hAnsi="HendersonSansW00-BasicLight"/>
          <w:color w:val="000000" w:themeColor="text1"/>
          <w:spacing w:val="-2"/>
          <w:sz w:val="22"/>
          <w:szCs w:val="22"/>
        </w:rPr>
        <w:t>debe ser abordado por la Administración Activa</w:t>
      </w:r>
      <w:r w:rsidR="00483420" w:rsidRPr="008B4AF2">
        <w:rPr>
          <w:rFonts w:ascii="HendersonSansW00-BasicLight" w:hAnsi="HendersonSansW00-BasicLight"/>
          <w:color w:val="000000" w:themeColor="text1"/>
          <w:spacing w:val="-2"/>
          <w:sz w:val="22"/>
          <w:szCs w:val="22"/>
        </w:rPr>
        <w:t xml:space="preserve">, pues ya no puede ser </w:t>
      </w:r>
      <w:r w:rsidR="008B2230" w:rsidRPr="008B4AF2">
        <w:rPr>
          <w:rFonts w:ascii="HendersonSansW00-BasicLight" w:hAnsi="HendersonSansW00-BasicLight"/>
          <w:color w:val="000000" w:themeColor="text1"/>
          <w:spacing w:val="-2"/>
          <w:sz w:val="22"/>
          <w:szCs w:val="22"/>
        </w:rPr>
        <w:t xml:space="preserve">argumentada </w:t>
      </w:r>
      <w:r w:rsidR="00483420" w:rsidRPr="008B4AF2">
        <w:rPr>
          <w:rFonts w:ascii="HendersonSansW00-BasicLight" w:hAnsi="HendersonSansW00-BasicLight"/>
          <w:color w:val="000000" w:themeColor="text1"/>
          <w:spacing w:val="-2"/>
          <w:sz w:val="22"/>
          <w:szCs w:val="22"/>
        </w:rPr>
        <w:t>la no inscripción</w:t>
      </w:r>
      <w:r w:rsidR="00EE341C" w:rsidRPr="008B4AF2">
        <w:rPr>
          <w:rFonts w:ascii="HendersonSansW00-BasicLight" w:hAnsi="HendersonSansW00-BasicLight"/>
          <w:color w:val="000000" w:themeColor="text1"/>
          <w:spacing w:val="-2"/>
          <w:sz w:val="22"/>
          <w:szCs w:val="22"/>
        </w:rPr>
        <w:t xml:space="preserve"> del recurrente</w:t>
      </w:r>
      <w:r w:rsidR="00483420" w:rsidRPr="008B4AF2">
        <w:rPr>
          <w:rFonts w:ascii="HendersonSansW00-BasicLight" w:hAnsi="HendersonSansW00-BasicLight"/>
          <w:color w:val="000000" w:themeColor="text1"/>
          <w:spacing w:val="-2"/>
          <w:sz w:val="22"/>
          <w:szCs w:val="22"/>
        </w:rPr>
        <w:t xml:space="preserve"> en</w:t>
      </w:r>
      <w:r w:rsidR="008B2230" w:rsidRPr="008B4AF2">
        <w:rPr>
          <w:rFonts w:ascii="HendersonSansW00-BasicLight" w:hAnsi="HendersonSansW00-BasicLight"/>
          <w:color w:val="000000" w:themeColor="text1"/>
          <w:spacing w:val="-2"/>
          <w:sz w:val="22"/>
          <w:szCs w:val="22"/>
        </w:rPr>
        <w:t xml:space="preserve"> </w:t>
      </w:r>
      <w:r w:rsidR="00483420" w:rsidRPr="008B4AF2">
        <w:rPr>
          <w:rFonts w:ascii="HendersonSansW00-BasicLight" w:hAnsi="HendersonSansW00-BasicLight"/>
          <w:color w:val="000000" w:themeColor="text1"/>
          <w:spacing w:val="-2"/>
          <w:sz w:val="22"/>
          <w:szCs w:val="22"/>
        </w:rPr>
        <w:t>el régimen</w:t>
      </w:r>
      <w:r w:rsidR="00EE341C" w:rsidRPr="008B4AF2">
        <w:rPr>
          <w:rFonts w:ascii="HendersonSansW00-BasicLight" w:hAnsi="HendersonSansW00-BasicLight"/>
          <w:color w:val="000000" w:themeColor="text1"/>
          <w:spacing w:val="-2"/>
          <w:sz w:val="22"/>
          <w:szCs w:val="22"/>
        </w:rPr>
        <w:t xml:space="preserve"> de seguridad social</w:t>
      </w:r>
      <w:r w:rsidR="00483420" w:rsidRPr="008B4AF2">
        <w:rPr>
          <w:rFonts w:ascii="HendersonSansW00-BasicLight" w:hAnsi="HendersonSansW00-BasicLight"/>
          <w:color w:val="000000" w:themeColor="text1"/>
          <w:spacing w:val="-2"/>
          <w:sz w:val="22"/>
          <w:szCs w:val="22"/>
        </w:rPr>
        <w:t>,</w:t>
      </w:r>
      <w:r w:rsidR="00B6619D" w:rsidRPr="008B4AF2">
        <w:rPr>
          <w:rFonts w:ascii="HendersonSansW00-BasicLight" w:hAnsi="HendersonSansW00-BasicLight"/>
          <w:color w:val="000000" w:themeColor="text1"/>
          <w:spacing w:val="-2"/>
          <w:sz w:val="22"/>
          <w:szCs w:val="22"/>
        </w:rPr>
        <w:t xml:space="preserve"> menos aún la morosidad,</w:t>
      </w:r>
      <w:r w:rsidR="00483420" w:rsidRPr="008B4AF2">
        <w:rPr>
          <w:rFonts w:ascii="HendersonSansW00-BasicLight" w:hAnsi="HendersonSansW00-BasicLight"/>
          <w:color w:val="000000" w:themeColor="text1"/>
          <w:spacing w:val="-2"/>
          <w:sz w:val="22"/>
          <w:szCs w:val="22"/>
        </w:rPr>
        <w:t xml:space="preserve"> pues su estatus actual es de «pensionado por invalide</w:t>
      </w:r>
      <w:r w:rsidR="00EA53BA" w:rsidRPr="008B4AF2">
        <w:rPr>
          <w:rFonts w:ascii="HendersonSansW00-BasicLight" w:hAnsi="HendersonSansW00-BasicLight"/>
          <w:color w:val="000000" w:themeColor="text1"/>
          <w:spacing w:val="-2"/>
          <w:sz w:val="22"/>
          <w:szCs w:val="22"/>
        </w:rPr>
        <w:t>z»; ello,</w:t>
      </w:r>
      <w:r w:rsidR="00483420" w:rsidRPr="008B4AF2">
        <w:rPr>
          <w:rFonts w:ascii="HendersonSansW00-BasicLight" w:hAnsi="HendersonSansW00-BasicLight"/>
          <w:color w:val="000000" w:themeColor="text1"/>
          <w:spacing w:val="-2"/>
          <w:sz w:val="22"/>
          <w:szCs w:val="22"/>
        </w:rPr>
        <w:t xml:space="preserve"> de una u otra forma </w:t>
      </w:r>
      <w:r w:rsidRPr="008B4AF2">
        <w:rPr>
          <w:rFonts w:ascii="HendersonSansW00-BasicLight" w:hAnsi="HendersonSansW00-BasicLight"/>
          <w:color w:val="000000" w:themeColor="text1"/>
          <w:spacing w:val="-2"/>
          <w:sz w:val="22"/>
          <w:szCs w:val="22"/>
        </w:rPr>
        <w:t>fortalece</w:t>
      </w:r>
      <w:r w:rsidR="00483420" w:rsidRPr="008B4AF2">
        <w:rPr>
          <w:rFonts w:ascii="HendersonSansW00-BasicLight" w:hAnsi="HendersonSansW00-BasicLight"/>
          <w:color w:val="000000" w:themeColor="text1"/>
          <w:spacing w:val="-2"/>
          <w:sz w:val="22"/>
          <w:szCs w:val="22"/>
        </w:rPr>
        <w:t xml:space="preserve"> </w:t>
      </w:r>
      <w:r w:rsidR="00EE341C" w:rsidRPr="008B4AF2">
        <w:rPr>
          <w:rFonts w:ascii="HendersonSansW00-BasicLight" w:hAnsi="HendersonSansW00-BasicLight"/>
          <w:color w:val="000000" w:themeColor="text1"/>
          <w:spacing w:val="-2"/>
          <w:sz w:val="22"/>
          <w:szCs w:val="22"/>
        </w:rPr>
        <w:t>el argumento que el accionante ha esgrimido durante todo el proceso recursivo</w:t>
      </w:r>
      <w:r w:rsidRPr="008B4AF2">
        <w:rPr>
          <w:rFonts w:ascii="HendersonSansW00-BasicLight" w:hAnsi="HendersonSansW00-BasicLight"/>
          <w:color w:val="000000" w:themeColor="text1"/>
          <w:spacing w:val="-2"/>
          <w:sz w:val="22"/>
          <w:szCs w:val="22"/>
        </w:rPr>
        <w:t xml:space="preserve"> </w:t>
      </w:r>
      <w:r w:rsidR="00483420" w:rsidRPr="008B4AF2">
        <w:rPr>
          <w:rFonts w:ascii="HendersonSansW00-BasicLight" w:hAnsi="HendersonSansW00-BasicLight"/>
          <w:color w:val="000000" w:themeColor="text1"/>
          <w:spacing w:val="-2"/>
          <w:sz w:val="22"/>
          <w:szCs w:val="22"/>
        </w:rPr>
        <w:t>y que definitivamente</w:t>
      </w:r>
      <w:r w:rsidR="00EE341C" w:rsidRPr="008B4AF2">
        <w:rPr>
          <w:rFonts w:ascii="HendersonSansW00-BasicLight" w:hAnsi="HendersonSansW00-BasicLight"/>
          <w:color w:val="000000" w:themeColor="text1"/>
          <w:spacing w:val="-2"/>
          <w:sz w:val="22"/>
          <w:szCs w:val="22"/>
        </w:rPr>
        <w:t>,</w:t>
      </w:r>
      <w:r w:rsidR="00483420" w:rsidRPr="008B4AF2">
        <w:rPr>
          <w:rFonts w:ascii="HendersonSansW00-BasicLight" w:hAnsi="HendersonSansW00-BasicLight"/>
          <w:color w:val="000000" w:themeColor="text1"/>
          <w:spacing w:val="-2"/>
          <w:sz w:val="22"/>
          <w:szCs w:val="22"/>
        </w:rPr>
        <w:t xml:space="preserve"> debe ser analizado</w:t>
      </w:r>
      <w:r w:rsidR="00D31008" w:rsidRPr="008B4AF2">
        <w:rPr>
          <w:rFonts w:ascii="HendersonSansW00-BasicLight" w:hAnsi="HendersonSansW00-BasicLight"/>
          <w:color w:val="000000" w:themeColor="text1"/>
          <w:spacing w:val="-2"/>
          <w:sz w:val="22"/>
          <w:szCs w:val="22"/>
        </w:rPr>
        <w:t xml:space="preserve">, como se expuso supra </w:t>
      </w:r>
      <w:r w:rsidR="00483420" w:rsidRPr="008B4AF2">
        <w:rPr>
          <w:rFonts w:ascii="HendersonSansW00-BasicLight" w:hAnsi="HendersonSansW00-BasicLight"/>
          <w:color w:val="000000" w:themeColor="text1"/>
          <w:spacing w:val="-2"/>
          <w:sz w:val="22"/>
          <w:szCs w:val="22"/>
        </w:rPr>
        <w:t xml:space="preserve">por </w:t>
      </w:r>
      <w:r w:rsidR="00D31008" w:rsidRPr="008B4AF2">
        <w:rPr>
          <w:rFonts w:ascii="HendersonSansW00-BasicLight" w:hAnsi="HendersonSansW00-BasicLight"/>
          <w:color w:val="000000" w:themeColor="text1"/>
          <w:spacing w:val="-2"/>
          <w:sz w:val="22"/>
          <w:szCs w:val="22"/>
        </w:rPr>
        <w:t>el Consejo de Transporte Público, a saber</w:t>
      </w:r>
      <w:r w:rsidRPr="008B4AF2">
        <w:rPr>
          <w:rFonts w:ascii="HendersonSansW00-BasicLight" w:hAnsi="HendersonSansW00-BasicLight"/>
          <w:color w:val="000000" w:themeColor="text1"/>
          <w:spacing w:val="-2"/>
          <w:sz w:val="22"/>
          <w:szCs w:val="22"/>
        </w:rPr>
        <w:t xml:space="preserve">: </w:t>
      </w:r>
      <w:r w:rsidRPr="008B4AF2">
        <w:rPr>
          <w:rFonts w:ascii="HendersonSansW00-BasicLight" w:hAnsi="HendersonSansW00-BasicLight"/>
          <w:color w:val="000000" w:themeColor="text1"/>
          <w:spacing w:val="-2"/>
          <w:sz w:val="22"/>
          <w:szCs w:val="22"/>
          <w:u w:val="single"/>
        </w:rPr>
        <w:t xml:space="preserve">la Caja Costarricense de Seguro Social </w:t>
      </w:r>
      <w:r w:rsidR="002B347D" w:rsidRPr="008B4AF2">
        <w:rPr>
          <w:rFonts w:ascii="HendersonSansW00-BasicLight" w:hAnsi="HendersonSansW00-BasicLight"/>
          <w:color w:val="000000" w:themeColor="text1"/>
          <w:spacing w:val="-2"/>
          <w:sz w:val="22"/>
          <w:szCs w:val="22"/>
          <w:u w:val="single"/>
        </w:rPr>
        <w:t xml:space="preserve">puede declarar la invalidez y </w:t>
      </w:r>
      <w:r w:rsidRPr="008B4AF2">
        <w:rPr>
          <w:rFonts w:ascii="HendersonSansW00-BasicLight" w:hAnsi="HendersonSansW00-BasicLight"/>
          <w:color w:val="000000" w:themeColor="text1"/>
          <w:spacing w:val="-2"/>
          <w:sz w:val="22"/>
          <w:szCs w:val="22"/>
          <w:u w:val="single"/>
        </w:rPr>
        <w:t>otorga</w:t>
      </w:r>
      <w:r w:rsidR="002B347D" w:rsidRPr="008B4AF2">
        <w:rPr>
          <w:rFonts w:ascii="HendersonSansW00-BasicLight" w:hAnsi="HendersonSansW00-BasicLight"/>
          <w:color w:val="000000" w:themeColor="text1"/>
          <w:spacing w:val="-2"/>
          <w:sz w:val="22"/>
          <w:szCs w:val="22"/>
          <w:u w:val="single"/>
        </w:rPr>
        <w:t>r pensión por ese concepto</w:t>
      </w:r>
      <w:r w:rsidR="00AA22F3" w:rsidRPr="008B4AF2">
        <w:rPr>
          <w:rFonts w:ascii="HendersonSansW00-BasicLight" w:hAnsi="HendersonSansW00-BasicLight"/>
          <w:color w:val="000000" w:themeColor="text1"/>
          <w:spacing w:val="-2"/>
          <w:sz w:val="22"/>
          <w:szCs w:val="22"/>
          <w:u w:val="single"/>
        </w:rPr>
        <w:t xml:space="preserve">, únicamente </w:t>
      </w:r>
      <w:r w:rsidR="002B347D" w:rsidRPr="008B4AF2">
        <w:rPr>
          <w:rFonts w:ascii="HendersonSansW00-BasicLight" w:hAnsi="HendersonSansW00-BasicLight"/>
          <w:color w:val="000000" w:themeColor="text1"/>
          <w:spacing w:val="-2"/>
          <w:sz w:val="22"/>
          <w:szCs w:val="22"/>
          <w:u w:val="single"/>
        </w:rPr>
        <w:t xml:space="preserve">a </w:t>
      </w:r>
      <w:r w:rsidR="00483420" w:rsidRPr="008B4AF2">
        <w:rPr>
          <w:rFonts w:ascii="HendersonSansW00-BasicLight" w:hAnsi="HendersonSansW00-BasicLight"/>
          <w:color w:val="000000" w:themeColor="text1"/>
          <w:spacing w:val="-2"/>
          <w:sz w:val="22"/>
          <w:szCs w:val="22"/>
          <w:u w:val="single"/>
        </w:rPr>
        <w:t>quienes,</w:t>
      </w:r>
      <w:r w:rsidR="002B347D" w:rsidRPr="008B4AF2">
        <w:rPr>
          <w:rFonts w:ascii="HendersonSansW00-BasicLight" w:hAnsi="HendersonSansW00-BasicLight"/>
          <w:color w:val="000000" w:themeColor="text1"/>
          <w:spacing w:val="-2"/>
          <w:sz w:val="22"/>
          <w:szCs w:val="22"/>
          <w:u w:val="single"/>
        </w:rPr>
        <w:t xml:space="preserve"> por un plazo definido normativamente, </w:t>
      </w:r>
      <w:r w:rsidR="0004544F" w:rsidRPr="008B4AF2">
        <w:rPr>
          <w:rFonts w:ascii="HendersonSansW00-BasicLight" w:hAnsi="HendersonSansW00-BasicLight"/>
          <w:color w:val="000000" w:themeColor="text1"/>
          <w:spacing w:val="-2"/>
          <w:sz w:val="22"/>
          <w:szCs w:val="22"/>
          <w:u w:val="single"/>
        </w:rPr>
        <w:t>haya cotizado para el régimen de la seguridad social</w:t>
      </w:r>
      <w:r w:rsidR="0004544F" w:rsidRPr="008B4AF2">
        <w:rPr>
          <w:rFonts w:ascii="HendersonSansW00-BasicLight" w:hAnsi="HendersonSansW00-BasicLight"/>
          <w:color w:val="000000" w:themeColor="text1"/>
          <w:spacing w:val="-2"/>
          <w:sz w:val="22"/>
          <w:szCs w:val="22"/>
        </w:rPr>
        <w:t>. Así lo establece claramente en la disposición contenida en el numeral 6) del «</w:t>
      </w:r>
      <w:r w:rsidR="0004544F" w:rsidRPr="008B4AF2">
        <w:rPr>
          <w:rFonts w:ascii="HendersonSansW00-BasicLight" w:hAnsi="HendersonSansW00-BasicLight"/>
          <w:i/>
          <w:iCs/>
          <w:color w:val="000000"/>
          <w:sz w:val="22"/>
          <w:szCs w:val="22"/>
          <w:shd w:val="clear" w:color="auto" w:fill="FFFFFF"/>
        </w:rPr>
        <w:t xml:space="preserve">Reglamento del Seguro de Invalidez Vejez y Muerte de la Caja Costarricense de Seguro Social»; </w:t>
      </w:r>
      <w:r w:rsidR="007A576C" w:rsidRPr="008B4AF2">
        <w:rPr>
          <w:rFonts w:ascii="HendersonSansW00-BasicLight" w:hAnsi="HendersonSansW00-BasicLight"/>
          <w:color w:val="000000"/>
          <w:sz w:val="22"/>
          <w:szCs w:val="22"/>
          <w:shd w:val="clear" w:color="auto" w:fill="FFFFFF"/>
        </w:rPr>
        <w:t>en lo conducente,</w:t>
      </w:r>
      <w:r w:rsidR="0004544F" w:rsidRPr="008B4AF2">
        <w:rPr>
          <w:rFonts w:ascii="HendersonSansW00-BasicLight" w:hAnsi="HendersonSansW00-BasicLight"/>
          <w:color w:val="000000"/>
          <w:sz w:val="22"/>
          <w:szCs w:val="22"/>
          <w:shd w:val="clear" w:color="auto" w:fill="FFFFFF"/>
        </w:rPr>
        <w:t xml:space="preserve"> dispone la referida norma:</w:t>
      </w:r>
    </w:p>
    <w:p w14:paraId="3C758B81" w14:textId="77777777" w:rsidR="0004544F" w:rsidRPr="004B0C5F" w:rsidRDefault="0004544F" w:rsidP="00725336">
      <w:pPr>
        <w:pStyle w:val="paragraph"/>
        <w:spacing w:before="0" w:beforeAutospacing="0" w:after="0" w:afterAutospacing="0" w:line="288" w:lineRule="auto"/>
        <w:jc w:val="both"/>
        <w:textAlignment w:val="baseline"/>
        <w:rPr>
          <w:rFonts w:ascii="HendersonSansW00-BasicLight" w:hAnsi="HendersonSansW00-BasicLight"/>
          <w:color w:val="000000"/>
          <w:sz w:val="20"/>
          <w:szCs w:val="20"/>
          <w:shd w:val="clear" w:color="auto" w:fill="FFFFFF"/>
        </w:rPr>
      </w:pPr>
    </w:p>
    <w:p w14:paraId="32B23743" w14:textId="7B2D3DA1" w:rsidR="0004544F" w:rsidRPr="004B0C5F" w:rsidRDefault="00AA22F3" w:rsidP="0004544F">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sz w:val="20"/>
          <w:szCs w:val="20"/>
          <w:shd w:val="clear" w:color="auto" w:fill="FFFFFF"/>
        </w:rPr>
      </w:pPr>
      <w:r w:rsidRPr="004B0C5F">
        <w:rPr>
          <w:rFonts w:ascii="HendersonSansW00-BasicLight" w:hAnsi="HendersonSansW00-BasicLight"/>
          <w:i/>
          <w:iCs/>
          <w:color w:val="000000"/>
          <w:sz w:val="20"/>
          <w:szCs w:val="20"/>
          <w:shd w:val="clear" w:color="auto" w:fill="FFFFFF"/>
        </w:rPr>
        <w:t>“Artículo 6.- Tiene derecho a la pensión por invalidez, el asegurado que sea declarado inválido por la Comisión Calificadora, conforme con lo previsto en los artículos 7 y 8 de este Reglamento</w:t>
      </w:r>
      <w:r w:rsidR="003D2424" w:rsidRPr="004B0C5F">
        <w:rPr>
          <w:rFonts w:ascii="HendersonSansW00-BasicLight" w:hAnsi="HendersonSansW00-BasicLight"/>
          <w:i/>
          <w:iCs/>
          <w:color w:val="000000"/>
          <w:sz w:val="20"/>
          <w:szCs w:val="20"/>
          <w:shd w:val="clear" w:color="auto" w:fill="FFFFFF"/>
        </w:rPr>
        <w:t xml:space="preserve"> y siempre </w:t>
      </w:r>
      <w:r w:rsidR="003D2424" w:rsidRPr="004B0C5F">
        <w:rPr>
          <w:rFonts w:ascii="HendersonSansW00-BasicLight" w:hAnsi="HendersonSansW00-BasicLight"/>
          <w:i/>
          <w:iCs/>
          <w:color w:val="000000"/>
          <w:sz w:val="20"/>
          <w:szCs w:val="20"/>
          <w:shd w:val="clear" w:color="auto" w:fill="FFFFFF"/>
        </w:rPr>
        <w:lastRenderedPageBreak/>
        <w:t>que el asegurado se encuentre en alguna de las siguientes condiciones:</w:t>
      </w:r>
    </w:p>
    <w:p w14:paraId="18487031" w14:textId="0036D2AB" w:rsidR="003D2424" w:rsidRPr="004B0C5F" w:rsidRDefault="003D2424" w:rsidP="003D2424">
      <w:pPr>
        <w:pStyle w:val="paragraph"/>
        <w:numPr>
          <w:ilvl w:val="0"/>
          <w:numId w:val="53"/>
        </w:numPr>
        <w:spacing w:before="0" w:beforeAutospacing="0" w:after="0" w:afterAutospacing="0" w:line="288" w:lineRule="auto"/>
        <w:ind w:right="567"/>
        <w:jc w:val="both"/>
        <w:textAlignment w:val="baseline"/>
        <w:rPr>
          <w:rFonts w:ascii="HendersonSansW00-BasicLight" w:hAnsi="HendersonSansW00-BasicLight"/>
          <w:i/>
          <w:iCs/>
          <w:color w:val="000000"/>
          <w:sz w:val="20"/>
          <w:szCs w:val="20"/>
          <w:shd w:val="clear" w:color="auto" w:fill="FFFFFF"/>
        </w:rPr>
      </w:pPr>
      <w:r w:rsidRPr="004B0C5F">
        <w:rPr>
          <w:rFonts w:ascii="HendersonSansW00-BasicLight" w:hAnsi="HendersonSansW00-BasicLight"/>
          <w:i/>
          <w:iCs/>
          <w:color w:val="000000"/>
          <w:sz w:val="20"/>
          <w:szCs w:val="20"/>
          <w:shd w:val="clear" w:color="auto" w:fill="FFFFFF"/>
        </w:rPr>
        <w:t>Haber aportado al menos 180 cotizaciones mensuales a la fecha de la declaratoria de invalidez, cualquiera que sea la edad del asegurado.</w:t>
      </w:r>
    </w:p>
    <w:p w14:paraId="1143735F" w14:textId="77777777" w:rsidR="007A576C" w:rsidRPr="004B0C5F" w:rsidRDefault="003D2424" w:rsidP="003D2424">
      <w:pPr>
        <w:pStyle w:val="paragraph"/>
        <w:numPr>
          <w:ilvl w:val="0"/>
          <w:numId w:val="53"/>
        </w:numPr>
        <w:spacing w:before="0" w:beforeAutospacing="0" w:after="0" w:afterAutospacing="0" w:line="288" w:lineRule="auto"/>
        <w:ind w:right="567"/>
        <w:jc w:val="both"/>
        <w:textAlignment w:val="baseline"/>
        <w:rPr>
          <w:rFonts w:ascii="HendersonSansW00-BasicLight" w:hAnsi="HendersonSansW00-BasicLight"/>
          <w:i/>
          <w:iCs/>
          <w:color w:val="000000"/>
          <w:sz w:val="20"/>
          <w:szCs w:val="20"/>
          <w:shd w:val="clear" w:color="auto" w:fill="FFFFFF"/>
        </w:rPr>
      </w:pPr>
      <w:r w:rsidRPr="004B0C5F">
        <w:rPr>
          <w:rFonts w:ascii="HendersonSansW00-BasicLight" w:hAnsi="HendersonSansW00-BasicLight"/>
          <w:i/>
          <w:iCs/>
          <w:color w:val="000000"/>
          <w:sz w:val="20"/>
          <w:szCs w:val="20"/>
          <w:shd w:val="clear" w:color="auto" w:fill="FFFFFF"/>
        </w:rPr>
        <w:t xml:space="preserve">Haber aportado al menos doce cuotas durante los últimos 24 meses antes de la declaratoria del estado de invalidez </w:t>
      </w:r>
      <w:r w:rsidR="001021F3" w:rsidRPr="004B0C5F">
        <w:rPr>
          <w:rFonts w:ascii="HendersonSansW00-BasicLight" w:hAnsi="HendersonSansW00-BasicLight"/>
          <w:i/>
          <w:iCs/>
          <w:color w:val="000000"/>
          <w:sz w:val="20"/>
          <w:szCs w:val="20"/>
          <w:shd w:val="clear" w:color="auto" w:fill="FFFFFF"/>
        </w:rPr>
        <w:t>si ocurre a los 48 o más años de edad. En ambos casos se requiere, además, que cumpla el número de cotizaciones de acuerdo con la siguiente tabla:</w:t>
      </w:r>
    </w:p>
    <w:p w14:paraId="777A2AA7" w14:textId="02CD240E" w:rsidR="003D2424" w:rsidRPr="004B0C5F" w:rsidRDefault="007A576C" w:rsidP="007A576C">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sz w:val="20"/>
          <w:szCs w:val="20"/>
          <w:shd w:val="clear" w:color="auto" w:fill="FFFFFF"/>
        </w:rPr>
      </w:pPr>
      <w:r w:rsidRPr="004B0C5F">
        <w:rPr>
          <w:rFonts w:ascii="HendersonSansW00-BasicLight" w:hAnsi="HendersonSansW00-BasicLight"/>
          <w:i/>
          <w:iCs/>
          <w:color w:val="000000"/>
          <w:sz w:val="20"/>
          <w:szCs w:val="20"/>
          <w:shd w:val="clear" w:color="auto" w:fill="FFFFFF"/>
        </w:rPr>
        <w:t>(…)</w:t>
      </w:r>
    </w:p>
    <w:p w14:paraId="0A5DAD6A" w14:textId="77777777" w:rsidR="007A576C" w:rsidRPr="004B0C5F" w:rsidRDefault="007A576C" w:rsidP="007A576C">
      <w:pPr>
        <w:jc w:val="both"/>
        <w:rPr>
          <w:rFonts w:ascii="HendersonSansW00-BasicLight" w:hAnsi="HendersonSansW00-BasicLight"/>
          <w:i/>
          <w:iCs/>
          <w:color w:val="000000"/>
          <w:sz w:val="20"/>
          <w:szCs w:val="20"/>
          <w:lang w:val="es-MX"/>
        </w:rPr>
      </w:pPr>
    </w:p>
    <w:p w14:paraId="7D2FDE40" w14:textId="69DACFAA" w:rsidR="000E1BD8" w:rsidRPr="004B0C5F" w:rsidRDefault="000E1BD8" w:rsidP="007A576C">
      <w:pPr>
        <w:spacing w:line="276" w:lineRule="auto"/>
        <w:ind w:left="567" w:right="567"/>
        <w:jc w:val="both"/>
        <w:rPr>
          <w:rFonts w:ascii="HendersonSansW00-BasicLight" w:hAnsi="HendersonSansW00-BasicLight"/>
          <w:i/>
          <w:iCs/>
          <w:color w:val="000000"/>
          <w:sz w:val="20"/>
          <w:szCs w:val="20"/>
        </w:rPr>
      </w:pPr>
      <w:r w:rsidRPr="004B0C5F">
        <w:rPr>
          <w:rFonts w:ascii="HendersonSansW00-BasicLight" w:hAnsi="HendersonSansW00-BasicLight"/>
          <w:i/>
          <w:iCs/>
          <w:color w:val="000000"/>
          <w:sz w:val="20"/>
          <w:szCs w:val="20"/>
          <w:lang w:val="es-MX"/>
        </w:rPr>
        <w:t>También, tiene derecho a una pensión proporcional el asegurado que sea declarado inválido después de haber acumulado al menos 60 cuotas al momento de la declaratoria, siempre y cuando cumpla con los requisitos indicados en el párrafo del inciso b) de este artículo, con excepción de lo requerido en la tabla incluida en él.</w:t>
      </w:r>
    </w:p>
    <w:p w14:paraId="306E4ACA" w14:textId="77777777" w:rsidR="000E1BD8" w:rsidRPr="004B0C5F" w:rsidRDefault="000E1BD8" w:rsidP="007A576C">
      <w:pPr>
        <w:spacing w:after="240"/>
        <w:ind w:left="567" w:right="567"/>
        <w:jc w:val="both"/>
        <w:rPr>
          <w:rFonts w:ascii="HendersonSansW00-BasicLight" w:hAnsi="HendersonSansW00-BasicLight"/>
          <w:i/>
          <w:iCs/>
          <w:color w:val="000000"/>
          <w:sz w:val="20"/>
          <w:szCs w:val="20"/>
        </w:rPr>
      </w:pPr>
    </w:p>
    <w:p w14:paraId="2259E13B" w14:textId="77777777" w:rsidR="007A576C" w:rsidRPr="004B0C5F" w:rsidRDefault="000E1BD8" w:rsidP="007A576C">
      <w:pPr>
        <w:spacing w:line="276" w:lineRule="auto"/>
        <w:ind w:left="567" w:right="567"/>
        <w:jc w:val="both"/>
        <w:rPr>
          <w:rFonts w:ascii="HendersonSansW00-BasicLight" w:hAnsi="HendersonSansW00-BasicLight"/>
          <w:i/>
          <w:iCs/>
          <w:color w:val="000000"/>
          <w:sz w:val="20"/>
          <w:szCs w:val="20"/>
        </w:rPr>
      </w:pPr>
      <w:r w:rsidRPr="004B0C5F">
        <w:rPr>
          <w:rFonts w:ascii="HendersonSansW00-BasicLight" w:hAnsi="HendersonSansW00-BasicLight"/>
          <w:i/>
          <w:iCs/>
          <w:color w:val="000000"/>
          <w:sz w:val="20"/>
          <w:szCs w:val="20"/>
          <w:lang w:val="es-MX"/>
        </w:rPr>
        <w:t>Cuando con anterioridad al momento de la declaratoria de la invalidez existiere una incapacidad</w:t>
      </w:r>
      <w:r w:rsidRPr="004B0C5F">
        <w:rPr>
          <w:rFonts w:ascii="Cambria" w:hAnsi="Cambria" w:cs="Cambria"/>
          <w:i/>
          <w:iCs/>
          <w:color w:val="000000"/>
          <w:sz w:val="20"/>
          <w:szCs w:val="20"/>
          <w:lang w:val="es-MX"/>
        </w:rPr>
        <w:t> </w:t>
      </w:r>
      <w:r w:rsidR="007A576C" w:rsidRPr="004B0C5F">
        <w:rPr>
          <w:rStyle w:val="spelle"/>
          <w:rFonts w:ascii="HendersonSansW00-BasicLight" w:hAnsi="HendersonSansW00-BasicLight"/>
          <w:i/>
          <w:iCs/>
          <w:color w:val="000000"/>
          <w:sz w:val="20"/>
          <w:szCs w:val="20"/>
          <w:lang w:val="es-MX"/>
        </w:rPr>
        <w:t xml:space="preserve">continua </w:t>
      </w:r>
      <w:r w:rsidRPr="004B0C5F">
        <w:rPr>
          <w:rFonts w:ascii="HendersonSansW00-BasicLight" w:hAnsi="HendersonSansW00-BasicLight"/>
          <w:i/>
          <w:iCs/>
          <w:color w:val="000000"/>
          <w:sz w:val="20"/>
          <w:szCs w:val="20"/>
          <w:lang w:val="es-MX"/>
        </w:rPr>
        <w:t>en el Seguro de Salud y la Comisión Calificadora dictamine que la condición del padecimiento haya impedido al asegurado o asegurada laborar, el período dentro del cual se debe haber cotizado se contará en relación con el inicio de la incapacidad o condición del padecimiento y no de la declaratoria. En cualquier caso, la vigencia del derecho se determinará de acuerdo con lo que establece el artículo 19º de este Reglamento.</w:t>
      </w:r>
    </w:p>
    <w:p w14:paraId="59584E5B" w14:textId="77777777" w:rsidR="007A576C" w:rsidRPr="004B0C5F" w:rsidRDefault="007A576C" w:rsidP="007A576C">
      <w:pPr>
        <w:spacing w:line="276" w:lineRule="auto"/>
        <w:ind w:left="567" w:right="567"/>
        <w:jc w:val="both"/>
        <w:rPr>
          <w:rFonts w:ascii="HendersonSansW00-BasicLight" w:hAnsi="HendersonSansW00-BasicLight"/>
          <w:i/>
          <w:iCs/>
          <w:color w:val="000000"/>
          <w:sz w:val="20"/>
          <w:szCs w:val="20"/>
        </w:rPr>
      </w:pPr>
    </w:p>
    <w:p w14:paraId="38493CDA" w14:textId="34AA64EF" w:rsidR="000E1BD8" w:rsidRPr="004B0C5F" w:rsidRDefault="000E1BD8" w:rsidP="007A576C">
      <w:pPr>
        <w:spacing w:line="276" w:lineRule="auto"/>
        <w:ind w:left="567" w:right="567"/>
        <w:jc w:val="both"/>
        <w:rPr>
          <w:rFonts w:ascii="HendersonSansW00-BasicLight" w:hAnsi="HendersonSansW00-BasicLight"/>
          <w:i/>
          <w:iCs/>
          <w:color w:val="000000"/>
          <w:sz w:val="20"/>
          <w:szCs w:val="20"/>
        </w:rPr>
      </w:pPr>
      <w:r w:rsidRPr="004B0C5F">
        <w:rPr>
          <w:rFonts w:ascii="HendersonSansW00-BasicLight" w:hAnsi="HendersonSansW00-BasicLight"/>
          <w:i/>
          <w:iCs/>
          <w:color w:val="000000"/>
          <w:sz w:val="20"/>
          <w:szCs w:val="20"/>
        </w:rPr>
        <w:t xml:space="preserve">(Así reformado en sesiones </w:t>
      </w:r>
      <w:proofErr w:type="spellStart"/>
      <w:r w:rsidRPr="004B0C5F">
        <w:rPr>
          <w:rFonts w:ascii="HendersonSansW00-BasicLight" w:hAnsi="HendersonSansW00-BasicLight"/>
          <w:i/>
          <w:iCs/>
          <w:color w:val="000000"/>
          <w:sz w:val="20"/>
          <w:szCs w:val="20"/>
        </w:rPr>
        <w:t>N°</w:t>
      </w:r>
      <w:proofErr w:type="spellEnd"/>
      <w:r w:rsidRPr="004B0C5F">
        <w:rPr>
          <w:rFonts w:ascii="HendersonSansW00-BasicLight" w:hAnsi="HendersonSansW00-BasicLight"/>
          <w:i/>
          <w:iCs/>
          <w:color w:val="000000"/>
          <w:sz w:val="20"/>
          <w:szCs w:val="20"/>
        </w:rPr>
        <w:t xml:space="preserve"> 8009 del 17 de noviembre del 2005 y </w:t>
      </w:r>
      <w:proofErr w:type="spellStart"/>
      <w:r w:rsidRPr="004B0C5F">
        <w:rPr>
          <w:rFonts w:ascii="HendersonSansW00-BasicLight" w:hAnsi="HendersonSansW00-BasicLight"/>
          <w:i/>
          <w:iCs/>
          <w:color w:val="000000"/>
          <w:sz w:val="20"/>
          <w:szCs w:val="20"/>
        </w:rPr>
        <w:t>N°</w:t>
      </w:r>
      <w:proofErr w:type="spellEnd"/>
      <w:r w:rsidRPr="004B0C5F">
        <w:rPr>
          <w:rFonts w:ascii="HendersonSansW00-BasicLight" w:hAnsi="HendersonSansW00-BasicLight"/>
          <w:i/>
          <w:iCs/>
          <w:color w:val="000000"/>
          <w:sz w:val="20"/>
          <w:szCs w:val="20"/>
        </w:rPr>
        <w:t xml:space="preserve"> 8019 del 15 de diciembre del 2005)</w:t>
      </w:r>
      <w:r w:rsidR="007A576C" w:rsidRPr="004B0C5F">
        <w:rPr>
          <w:rFonts w:ascii="HendersonSansW00-BasicLight" w:hAnsi="HendersonSansW00-BasicLight"/>
          <w:i/>
          <w:iCs/>
          <w:color w:val="000000"/>
          <w:sz w:val="20"/>
          <w:szCs w:val="20"/>
        </w:rPr>
        <w:t>”</w:t>
      </w:r>
    </w:p>
    <w:p w14:paraId="48B85E0B" w14:textId="77777777" w:rsidR="000E1BD8" w:rsidRPr="004B0C5F" w:rsidRDefault="000E1BD8" w:rsidP="007A576C">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sz w:val="20"/>
          <w:szCs w:val="20"/>
          <w:shd w:val="clear" w:color="auto" w:fill="FFFFFF"/>
        </w:rPr>
      </w:pPr>
    </w:p>
    <w:p w14:paraId="5F7E926F" w14:textId="28FAC7AC" w:rsidR="000B5E95" w:rsidRPr="00335584" w:rsidRDefault="007A576C" w:rsidP="000E1BD8">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 xml:space="preserve">Es decir, </w:t>
      </w:r>
      <w:r w:rsidR="000B5E95" w:rsidRPr="00335584">
        <w:rPr>
          <w:rFonts w:ascii="HendersonSansW00-BasicLight" w:hAnsi="HendersonSansW00-BasicLight"/>
          <w:color w:val="000000" w:themeColor="text1"/>
          <w:spacing w:val="-2"/>
          <w:sz w:val="22"/>
          <w:szCs w:val="22"/>
        </w:rPr>
        <w:t xml:space="preserve">uno de los requisitos esenciales para que la Caja Costarricense de Seguro Social, declare la invalidez de una persona </w:t>
      </w:r>
      <w:r w:rsidR="00C24EC6" w:rsidRPr="00335584">
        <w:rPr>
          <w:rFonts w:ascii="HendersonSansW00-BasicLight" w:hAnsi="HendersonSansW00-BasicLight"/>
          <w:color w:val="000000" w:themeColor="text1"/>
          <w:spacing w:val="-2"/>
          <w:sz w:val="22"/>
          <w:szCs w:val="22"/>
        </w:rPr>
        <w:t>y,</w:t>
      </w:r>
      <w:r w:rsidR="000B5E95" w:rsidRPr="00335584">
        <w:rPr>
          <w:rFonts w:ascii="HendersonSansW00-BasicLight" w:hAnsi="HendersonSansW00-BasicLight"/>
          <w:color w:val="000000" w:themeColor="text1"/>
          <w:spacing w:val="-2"/>
          <w:sz w:val="22"/>
          <w:szCs w:val="22"/>
        </w:rPr>
        <w:t xml:space="preserve"> en consecuencia, apruebe el otorgamiento de una pensión por ese concepto, es que éste haya cotizado para el régimen, en los términos establecidos en el numeral antes transcrito.</w:t>
      </w:r>
    </w:p>
    <w:p w14:paraId="323BA9D3" w14:textId="77777777" w:rsidR="000B5E95" w:rsidRPr="00335584" w:rsidRDefault="000B5E95" w:rsidP="000E1BD8">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3E0D4431" w14:textId="34D41B77" w:rsidR="0004544F" w:rsidRPr="00335584" w:rsidRDefault="00C24EC6" w:rsidP="000E1BD8">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Lo anterior implica que antes del 05 de agosto de 2021</w:t>
      </w:r>
      <w:r w:rsidR="00A951E5" w:rsidRPr="00335584">
        <w:rPr>
          <w:rFonts w:ascii="HendersonSansW00-BasicLight" w:hAnsi="HendersonSansW00-BasicLight"/>
          <w:color w:val="000000" w:themeColor="text1"/>
          <w:spacing w:val="-2"/>
          <w:sz w:val="22"/>
          <w:szCs w:val="22"/>
        </w:rPr>
        <w:t xml:space="preserve">, el </w:t>
      </w:r>
      <w:r w:rsidR="008E4E63" w:rsidRPr="00335584">
        <w:rPr>
          <w:rFonts w:ascii="HendersonSansW00-BasicLight" w:hAnsi="HendersonSansW00-BasicLight"/>
          <w:color w:val="000000" w:themeColor="text1"/>
          <w:spacing w:val="-2"/>
          <w:sz w:val="22"/>
          <w:szCs w:val="22"/>
        </w:rPr>
        <w:t>accionante honró las cuotas correspondientes a la seguridad social, y esta fue una de las razones por las cuales la Caja Costarricense de Seguro Social, le otorg</w:t>
      </w:r>
      <w:r w:rsidR="00364BE6" w:rsidRPr="00335584">
        <w:rPr>
          <w:rFonts w:ascii="HendersonSansW00-BasicLight" w:hAnsi="HendersonSansW00-BasicLight"/>
          <w:color w:val="000000" w:themeColor="text1"/>
          <w:spacing w:val="-2"/>
          <w:sz w:val="22"/>
          <w:szCs w:val="22"/>
        </w:rPr>
        <w:t>ó</w:t>
      </w:r>
      <w:r w:rsidR="008E4E63" w:rsidRPr="00335584">
        <w:rPr>
          <w:rFonts w:ascii="HendersonSansW00-BasicLight" w:hAnsi="HendersonSansW00-BasicLight"/>
          <w:color w:val="000000" w:themeColor="text1"/>
          <w:spacing w:val="-2"/>
          <w:sz w:val="22"/>
          <w:szCs w:val="22"/>
        </w:rPr>
        <w:t xml:space="preserve"> la pensión por invalidez; </w:t>
      </w:r>
      <w:r w:rsidR="00B6619D" w:rsidRPr="00335584">
        <w:rPr>
          <w:rFonts w:ascii="HendersonSansW00-BasicLight" w:hAnsi="HendersonSansW00-BasicLight"/>
          <w:color w:val="000000" w:themeColor="text1"/>
          <w:spacing w:val="-2"/>
          <w:sz w:val="22"/>
          <w:szCs w:val="22"/>
        </w:rPr>
        <w:t xml:space="preserve">lo anterior, claro está, </w:t>
      </w:r>
      <w:r w:rsidR="008E4E63" w:rsidRPr="00335584">
        <w:rPr>
          <w:rFonts w:ascii="HendersonSansW00-BasicLight" w:hAnsi="HendersonSansW00-BasicLight"/>
          <w:color w:val="000000" w:themeColor="text1"/>
          <w:spacing w:val="-2"/>
          <w:sz w:val="22"/>
          <w:szCs w:val="22"/>
        </w:rPr>
        <w:t>sin perjuicio</w:t>
      </w:r>
      <w:r w:rsidR="00151AD5" w:rsidRPr="00335584">
        <w:rPr>
          <w:rFonts w:ascii="HendersonSansW00-BasicLight" w:hAnsi="HendersonSansW00-BasicLight"/>
          <w:color w:val="000000" w:themeColor="text1"/>
          <w:spacing w:val="-2"/>
          <w:sz w:val="22"/>
          <w:szCs w:val="22"/>
        </w:rPr>
        <w:t xml:space="preserve">, </w:t>
      </w:r>
      <w:r w:rsidR="00151AD5" w:rsidRPr="00335584">
        <w:rPr>
          <w:rFonts w:ascii="HendersonSansW00-BasicLight" w:hAnsi="HendersonSansW00-BasicLight"/>
          <w:color w:val="000000" w:themeColor="text1"/>
          <w:spacing w:val="-2"/>
          <w:sz w:val="22"/>
          <w:szCs w:val="22"/>
        </w:rPr>
        <w:lastRenderedPageBreak/>
        <w:t>de la declaración de invalidez otorgada por la Comisión Calificadora del Estado de Invalidez de dicha entidad</w:t>
      </w:r>
      <w:r w:rsidR="008E4E63" w:rsidRPr="00335584">
        <w:rPr>
          <w:rFonts w:ascii="HendersonSansW00-BasicLight" w:hAnsi="HendersonSansW00-BasicLight"/>
          <w:color w:val="000000" w:themeColor="text1"/>
          <w:spacing w:val="-2"/>
          <w:sz w:val="22"/>
          <w:szCs w:val="22"/>
        </w:rPr>
        <w:t xml:space="preserve">. </w:t>
      </w:r>
      <w:r w:rsidR="00D31008" w:rsidRPr="00335584">
        <w:rPr>
          <w:rFonts w:ascii="HendersonSansW00-BasicLight" w:hAnsi="HendersonSansW00-BasicLight"/>
          <w:color w:val="000000" w:themeColor="text1"/>
          <w:spacing w:val="-2"/>
          <w:sz w:val="22"/>
          <w:szCs w:val="22"/>
        </w:rPr>
        <w:t>Es decir, al menos antes de esa fecha</w:t>
      </w:r>
      <w:r w:rsidR="00B6619D" w:rsidRPr="00335584">
        <w:rPr>
          <w:rFonts w:ascii="HendersonSansW00-BasicLight" w:hAnsi="HendersonSansW00-BasicLight"/>
          <w:color w:val="000000" w:themeColor="text1"/>
          <w:spacing w:val="-2"/>
          <w:sz w:val="22"/>
          <w:szCs w:val="22"/>
        </w:rPr>
        <w:t>, el accionante</w:t>
      </w:r>
      <w:r w:rsidR="00D31008" w:rsidRPr="00335584">
        <w:rPr>
          <w:rFonts w:ascii="HendersonSansW00-BasicLight" w:hAnsi="HendersonSansW00-BasicLight"/>
          <w:color w:val="000000" w:themeColor="text1"/>
          <w:spacing w:val="-2"/>
          <w:sz w:val="22"/>
          <w:szCs w:val="22"/>
        </w:rPr>
        <w:t xml:space="preserve"> </w:t>
      </w:r>
      <w:r w:rsidR="00D31008" w:rsidRPr="00335584">
        <w:rPr>
          <w:rFonts w:ascii="HendersonSansW00-BasicLight" w:hAnsi="HendersonSansW00-BasicLight"/>
          <w:color w:val="000000" w:themeColor="text1"/>
          <w:spacing w:val="-2"/>
          <w:sz w:val="22"/>
          <w:szCs w:val="22"/>
          <w:u w:val="single"/>
        </w:rPr>
        <w:t>no</w:t>
      </w:r>
      <w:r w:rsidR="00D31008" w:rsidRPr="00335584">
        <w:rPr>
          <w:rFonts w:ascii="HendersonSansW00-BasicLight" w:hAnsi="HendersonSansW00-BasicLight"/>
          <w:color w:val="000000" w:themeColor="text1"/>
          <w:spacing w:val="-2"/>
          <w:sz w:val="22"/>
          <w:szCs w:val="22"/>
        </w:rPr>
        <w:t xml:space="preserve"> estuvo en estado de morosidad y posterior a ella, su registro con la seguridad social, aun cuando no era de trabajador independiente, existía, pero como como de manera reiterada se ha </w:t>
      </w:r>
      <w:r w:rsidR="00853D5C" w:rsidRPr="00335584">
        <w:rPr>
          <w:rFonts w:ascii="HendersonSansW00-BasicLight" w:hAnsi="HendersonSansW00-BasicLight"/>
          <w:color w:val="000000" w:themeColor="text1"/>
          <w:spacing w:val="-2"/>
          <w:sz w:val="22"/>
          <w:szCs w:val="22"/>
        </w:rPr>
        <w:t xml:space="preserve">indicado, </w:t>
      </w:r>
      <w:r w:rsidR="00B6619D" w:rsidRPr="00335584">
        <w:rPr>
          <w:rFonts w:ascii="HendersonSansW00-BasicLight" w:hAnsi="HendersonSansW00-BasicLight"/>
          <w:color w:val="000000" w:themeColor="text1"/>
          <w:spacing w:val="-2"/>
          <w:sz w:val="22"/>
          <w:szCs w:val="22"/>
        </w:rPr>
        <w:t>dicho registro o inscripción fue consignado</w:t>
      </w:r>
      <w:r w:rsidR="00853D5C" w:rsidRPr="00335584">
        <w:rPr>
          <w:rFonts w:ascii="HendersonSansW00-BasicLight" w:hAnsi="HendersonSansW00-BasicLight"/>
          <w:color w:val="000000" w:themeColor="text1"/>
          <w:spacing w:val="-2"/>
          <w:sz w:val="22"/>
          <w:szCs w:val="22"/>
        </w:rPr>
        <w:t xml:space="preserve"> como pensionado del régimen de invalidez.</w:t>
      </w:r>
    </w:p>
    <w:p w14:paraId="2CC93C77" w14:textId="77777777" w:rsidR="00151AD5" w:rsidRPr="00335584" w:rsidRDefault="00151AD5" w:rsidP="000E1BD8">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00D1C65B" w14:textId="3EC533BE" w:rsidR="00151AD5" w:rsidRPr="00335584" w:rsidRDefault="00151AD5"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 xml:space="preserve">En esa línea, </w:t>
      </w:r>
      <w:r w:rsidR="00424A98" w:rsidRPr="00335584">
        <w:rPr>
          <w:rFonts w:ascii="HendersonSansW00-BasicLight" w:hAnsi="HendersonSansW00-BasicLight"/>
          <w:color w:val="000000" w:themeColor="text1"/>
          <w:spacing w:val="-2"/>
          <w:sz w:val="22"/>
          <w:szCs w:val="22"/>
        </w:rPr>
        <w:t xml:space="preserve">tal como consta en el documento emitido por la Sucursal de </w:t>
      </w:r>
      <w:r w:rsidR="00853D5C" w:rsidRPr="00335584">
        <w:rPr>
          <w:rFonts w:ascii="HendersonSansW00-BasicLight" w:hAnsi="HendersonSansW00-BasicLight"/>
          <w:color w:val="000000" w:themeColor="text1"/>
          <w:spacing w:val="-2"/>
          <w:sz w:val="22"/>
          <w:szCs w:val="22"/>
        </w:rPr>
        <w:t>Pensiones</w:t>
      </w:r>
      <w:r w:rsidR="00424A98" w:rsidRPr="00335584">
        <w:rPr>
          <w:rFonts w:ascii="HendersonSansW00-BasicLight" w:hAnsi="HendersonSansW00-BasicLight"/>
          <w:color w:val="000000" w:themeColor="text1"/>
          <w:spacing w:val="-2"/>
          <w:sz w:val="22"/>
          <w:szCs w:val="22"/>
        </w:rPr>
        <w:t>,</w:t>
      </w:r>
      <w:r w:rsidR="00D02EF7" w:rsidRPr="00335584">
        <w:rPr>
          <w:rFonts w:ascii="HendersonSansW00-BasicLight" w:hAnsi="HendersonSansW00-BasicLight"/>
          <w:color w:val="000000" w:themeColor="text1"/>
          <w:spacing w:val="-2"/>
          <w:sz w:val="22"/>
          <w:szCs w:val="22"/>
        </w:rPr>
        <w:t xml:space="preserve"> mismo que constituye documento nuevo </w:t>
      </w:r>
      <w:r w:rsidR="00853D5C" w:rsidRPr="00335584">
        <w:rPr>
          <w:rFonts w:ascii="HendersonSansW00-BasicLight" w:hAnsi="HendersonSansW00-BasicLight"/>
          <w:color w:val="000000" w:themeColor="text1"/>
          <w:spacing w:val="-2"/>
          <w:sz w:val="22"/>
          <w:szCs w:val="22"/>
        </w:rPr>
        <w:t xml:space="preserve">de valor esencial </w:t>
      </w:r>
      <w:r w:rsidR="00D02EF7" w:rsidRPr="00335584">
        <w:rPr>
          <w:rFonts w:ascii="HendersonSansW00-BasicLight" w:hAnsi="HendersonSansW00-BasicLight"/>
          <w:color w:val="000000" w:themeColor="text1"/>
          <w:spacing w:val="-2"/>
          <w:sz w:val="22"/>
          <w:szCs w:val="22"/>
        </w:rPr>
        <w:t>no tomado en consideración en la resolución impugnada,</w:t>
      </w:r>
      <w:r w:rsidR="00424A98" w:rsidRPr="00335584">
        <w:rPr>
          <w:rFonts w:ascii="HendersonSansW00-BasicLight" w:hAnsi="HendersonSansW00-BasicLight"/>
          <w:color w:val="000000" w:themeColor="text1"/>
          <w:spacing w:val="-2"/>
          <w:sz w:val="22"/>
          <w:szCs w:val="22"/>
        </w:rPr>
        <w:t xml:space="preserve"> no </w:t>
      </w:r>
      <w:r w:rsidR="00C135B7" w:rsidRPr="00335584">
        <w:rPr>
          <w:rFonts w:ascii="HendersonSansW00-BasicLight" w:hAnsi="HendersonSansW00-BasicLight"/>
          <w:color w:val="000000" w:themeColor="text1"/>
          <w:spacing w:val="-2"/>
          <w:sz w:val="22"/>
          <w:szCs w:val="22"/>
        </w:rPr>
        <w:t xml:space="preserve">se apega a la realidad argumentar </w:t>
      </w:r>
      <w:r w:rsidR="0085337C" w:rsidRPr="00335584">
        <w:rPr>
          <w:rFonts w:ascii="HendersonSansW00-BasicLight" w:hAnsi="HendersonSansW00-BasicLight"/>
          <w:color w:val="000000" w:themeColor="text1"/>
          <w:spacing w:val="-2"/>
          <w:sz w:val="22"/>
          <w:szCs w:val="22"/>
        </w:rPr>
        <w:t>(</w:t>
      </w:r>
      <w:r w:rsidR="00C135B7" w:rsidRPr="00335584">
        <w:rPr>
          <w:rFonts w:ascii="HendersonSansW00-BasicLight" w:hAnsi="HendersonSansW00-BasicLight"/>
          <w:color w:val="000000" w:themeColor="text1"/>
          <w:spacing w:val="-2"/>
          <w:sz w:val="22"/>
          <w:szCs w:val="22"/>
        </w:rPr>
        <w:t xml:space="preserve">como </w:t>
      </w:r>
      <w:r w:rsidR="0085337C" w:rsidRPr="00335584">
        <w:rPr>
          <w:rFonts w:ascii="HendersonSansW00-BasicLight" w:hAnsi="HendersonSansW00-BasicLight"/>
          <w:color w:val="000000" w:themeColor="text1"/>
          <w:spacing w:val="-2"/>
          <w:sz w:val="22"/>
          <w:szCs w:val="22"/>
        </w:rPr>
        <w:t xml:space="preserve">si </w:t>
      </w:r>
      <w:r w:rsidR="00C135B7" w:rsidRPr="00335584">
        <w:rPr>
          <w:rFonts w:ascii="HendersonSansW00-BasicLight" w:hAnsi="HendersonSansW00-BasicLight"/>
          <w:color w:val="000000" w:themeColor="text1"/>
          <w:spacing w:val="-2"/>
          <w:sz w:val="22"/>
          <w:szCs w:val="22"/>
        </w:rPr>
        <w:t>se señaló en la resolución impugnada</w:t>
      </w:r>
      <w:r w:rsidR="0085337C" w:rsidRPr="00335584">
        <w:rPr>
          <w:rFonts w:ascii="HendersonSansW00-BasicLight" w:hAnsi="HendersonSansW00-BasicLight"/>
          <w:color w:val="000000" w:themeColor="text1"/>
          <w:spacing w:val="-2"/>
          <w:sz w:val="22"/>
          <w:szCs w:val="22"/>
        </w:rPr>
        <w:t>)</w:t>
      </w:r>
      <w:r w:rsidR="00C135B7" w:rsidRPr="00335584">
        <w:rPr>
          <w:rFonts w:ascii="HendersonSansW00-BasicLight" w:hAnsi="HendersonSansW00-BasicLight"/>
          <w:color w:val="000000" w:themeColor="text1"/>
          <w:spacing w:val="-2"/>
          <w:sz w:val="22"/>
          <w:szCs w:val="22"/>
        </w:rPr>
        <w:t>, que el recurrente, no se encuentra inscrito ante la seguridad social, en ninguna de las modalidades</w:t>
      </w:r>
      <w:r w:rsidR="0085337C" w:rsidRPr="00335584">
        <w:rPr>
          <w:rFonts w:ascii="HendersonSansW00-BasicLight" w:hAnsi="HendersonSansW00-BasicLight"/>
          <w:color w:val="000000" w:themeColor="text1"/>
          <w:spacing w:val="-2"/>
          <w:sz w:val="22"/>
          <w:szCs w:val="22"/>
        </w:rPr>
        <w:t xml:space="preserve"> (patrono, trabajador independiente)</w:t>
      </w:r>
      <w:r w:rsidR="00C135B7" w:rsidRPr="00335584">
        <w:rPr>
          <w:rFonts w:ascii="HendersonSansW00-BasicLight" w:hAnsi="HendersonSansW00-BasicLight"/>
          <w:color w:val="000000" w:themeColor="text1"/>
          <w:spacing w:val="-2"/>
          <w:sz w:val="22"/>
          <w:szCs w:val="22"/>
        </w:rPr>
        <w:t xml:space="preserve">, toda vez que su </w:t>
      </w:r>
      <w:r w:rsidRPr="00335584">
        <w:rPr>
          <w:rFonts w:ascii="HendersonSansW00-BasicLight" w:hAnsi="HendersonSansW00-BasicLight"/>
          <w:color w:val="000000" w:themeColor="text1"/>
          <w:spacing w:val="-2"/>
          <w:sz w:val="22"/>
          <w:szCs w:val="22"/>
        </w:rPr>
        <w:t>estatus o condición</w:t>
      </w:r>
      <w:r w:rsidR="00C135B7" w:rsidRPr="00335584">
        <w:rPr>
          <w:rFonts w:ascii="HendersonSansW00-BasicLight" w:hAnsi="HendersonSansW00-BasicLight"/>
          <w:color w:val="000000" w:themeColor="text1"/>
          <w:spacing w:val="-2"/>
          <w:sz w:val="22"/>
          <w:szCs w:val="22"/>
        </w:rPr>
        <w:t xml:space="preserve"> a partir del 05 de agosto de 2021, corresponde a la de «pensionado» por el régimen de invalidez</w:t>
      </w:r>
      <w:r w:rsidR="0085337C" w:rsidRPr="00335584">
        <w:rPr>
          <w:rFonts w:ascii="HendersonSansW00-BasicLight" w:hAnsi="HendersonSansW00-BasicLight"/>
          <w:color w:val="000000" w:themeColor="text1"/>
          <w:spacing w:val="-2"/>
          <w:sz w:val="22"/>
          <w:szCs w:val="22"/>
        </w:rPr>
        <w:t>.</w:t>
      </w:r>
    </w:p>
    <w:p w14:paraId="0A8F596C" w14:textId="77777777" w:rsidR="0085337C" w:rsidRPr="00335584" w:rsidRDefault="0085337C"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638A6449" w14:textId="3B579A9B" w:rsidR="00994F17" w:rsidRPr="00335584" w:rsidRDefault="0085337C"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 xml:space="preserve">Conforme lo expuesto y siendo </w:t>
      </w:r>
      <w:r w:rsidR="00D02EF7" w:rsidRPr="00335584">
        <w:rPr>
          <w:rFonts w:ascii="HendersonSansW00-BasicLight" w:hAnsi="HendersonSansW00-BasicLight"/>
          <w:color w:val="000000" w:themeColor="text1"/>
          <w:spacing w:val="-2"/>
          <w:sz w:val="22"/>
          <w:szCs w:val="22"/>
        </w:rPr>
        <w:t xml:space="preserve">que el escenario antes descrito encuadra dentro del postulado regulado en el inciso b) del ordinal 353 de la Ley General de la Administración Pública, </w:t>
      </w:r>
      <w:r w:rsidR="00994F17" w:rsidRPr="00335584">
        <w:rPr>
          <w:rFonts w:ascii="HendersonSansW00-BasicLight" w:hAnsi="HendersonSansW00-BasicLight"/>
          <w:color w:val="000000" w:themeColor="text1"/>
          <w:spacing w:val="-2"/>
          <w:sz w:val="22"/>
          <w:szCs w:val="22"/>
        </w:rPr>
        <w:t>la presente acción recursiva extraordinaria de revisión, debe declararse con lugar</w:t>
      </w:r>
      <w:r w:rsidR="00853D5C" w:rsidRPr="00335584">
        <w:rPr>
          <w:rFonts w:ascii="HendersonSansW00-BasicLight" w:hAnsi="HendersonSansW00-BasicLight"/>
          <w:color w:val="000000" w:themeColor="text1"/>
          <w:spacing w:val="-2"/>
          <w:sz w:val="22"/>
          <w:szCs w:val="22"/>
        </w:rPr>
        <w:t>,</w:t>
      </w:r>
      <w:r w:rsidR="00994F17" w:rsidRPr="00335584">
        <w:rPr>
          <w:rFonts w:ascii="HendersonSansW00-BasicLight" w:hAnsi="HendersonSansW00-BasicLight"/>
          <w:color w:val="000000" w:themeColor="text1"/>
          <w:spacing w:val="-2"/>
          <w:sz w:val="22"/>
          <w:szCs w:val="22"/>
        </w:rPr>
        <w:t xml:space="preserve"> lo cual implica dejar sin efecto la Resolución No. TAT-4157-2024 del 01 de agosto de 2024, dictada por este Tribunal.</w:t>
      </w:r>
    </w:p>
    <w:p w14:paraId="6E36D30D" w14:textId="77777777" w:rsidR="00994F17" w:rsidRPr="00335584" w:rsidRDefault="00994F1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58D5C97A" w14:textId="6A2D8129" w:rsidR="000D170B" w:rsidRPr="00335584" w:rsidRDefault="00994F1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pacing w:val="-2"/>
          <w:sz w:val="22"/>
          <w:szCs w:val="22"/>
        </w:rPr>
        <w:t xml:space="preserve">No </w:t>
      </w:r>
      <w:r w:rsidR="00B67925" w:rsidRPr="00335584">
        <w:rPr>
          <w:rFonts w:ascii="HendersonSansW00-BasicLight" w:hAnsi="HendersonSansW00-BasicLight"/>
          <w:color w:val="000000" w:themeColor="text1"/>
          <w:spacing w:val="-2"/>
          <w:sz w:val="22"/>
          <w:szCs w:val="22"/>
        </w:rPr>
        <w:t>obstante,</w:t>
      </w:r>
      <w:r w:rsidRPr="00335584">
        <w:rPr>
          <w:rFonts w:ascii="HendersonSansW00-BasicLight" w:hAnsi="HendersonSansW00-BasicLight"/>
          <w:color w:val="000000" w:themeColor="text1"/>
          <w:spacing w:val="-2"/>
          <w:sz w:val="22"/>
          <w:szCs w:val="22"/>
        </w:rPr>
        <w:t xml:space="preserve"> lo anterior, mediante el presente acto resolutivo, procede este Órgano a retomar los alcances de los argumentos esgrimidos en la resolución en el acto administrativo adoptado mediante la Resolución No. TAT-4157-2024</w:t>
      </w:r>
      <w:r w:rsidR="00B67925" w:rsidRPr="00335584">
        <w:rPr>
          <w:rFonts w:ascii="HendersonSansW00-BasicLight" w:hAnsi="HendersonSansW00-BasicLight"/>
          <w:color w:val="000000" w:themeColor="text1"/>
          <w:spacing w:val="-2"/>
          <w:sz w:val="22"/>
          <w:szCs w:val="22"/>
        </w:rPr>
        <w:t xml:space="preserve"> de repetida cita, en lo atinente </w:t>
      </w:r>
      <w:r w:rsidR="00357BA5" w:rsidRPr="00335584">
        <w:rPr>
          <w:rFonts w:ascii="HendersonSansW00-BasicLight" w:hAnsi="HendersonSansW00-BasicLight"/>
          <w:color w:val="000000" w:themeColor="text1"/>
          <w:spacing w:val="-2"/>
          <w:sz w:val="22"/>
          <w:szCs w:val="22"/>
        </w:rPr>
        <w:t xml:space="preserve">únicamente, </w:t>
      </w:r>
      <w:r w:rsidR="00B67925" w:rsidRPr="00335584">
        <w:rPr>
          <w:rFonts w:ascii="HendersonSansW00-BasicLight" w:hAnsi="HendersonSansW00-BasicLight"/>
          <w:color w:val="000000" w:themeColor="text1"/>
          <w:spacing w:val="-2"/>
          <w:sz w:val="22"/>
          <w:szCs w:val="22"/>
        </w:rPr>
        <w:t xml:space="preserve">a los vicios de nulidad evidenciados en el Informe Final de Recomendación emitido por el Órgano </w:t>
      </w:r>
      <w:proofErr w:type="gramStart"/>
      <w:r w:rsidR="00B67925" w:rsidRPr="00335584">
        <w:rPr>
          <w:rFonts w:ascii="HendersonSansW00-BasicLight" w:hAnsi="HendersonSansW00-BasicLight"/>
          <w:color w:val="000000" w:themeColor="text1"/>
          <w:spacing w:val="-2"/>
          <w:sz w:val="22"/>
          <w:szCs w:val="22"/>
        </w:rPr>
        <w:t>Director</w:t>
      </w:r>
      <w:proofErr w:type="gramEnd"/>
      <w:r w:rsidR="00B67925" w:rsidRPr="00335584">
        <w:rPr>
          <w:rFonts w:ascii="HendersonSansW00-BasicLight" w:hAnsi="HendersonSansW00-BasicLight"/>
          <w:color w:val="000000" w:themeColor="text1"/>
          <w:spacing w:val="-2"/>
          <w:sz w:val="22"/>
          <w:szCs w:val="22"/>
        </w:rPr>
        <w:t xml:space="preserve"> </w:t>
      </w:r>
      <w:r w:rsidR="000D170B" w:rsidRPr="00335584">
        <w:rPr>
          <w:rFonts w:ascii="HendersonSansW00-BasicLight" w:hAnsi="HendersonSansW00-BasicLight"/>
          <w:color w:val="000000" w:themeColor="text1"/>
          <w:spacing w:val="-2"/>
          <w:sz w:val="22"/>
          <w:szCs w:val="22"/>
        </w:rPr>
        <w:t>que instruyó el procedimiento administrativo ordinario en contra del recurrente, mismo que fue dirigido a la Junta Directiva del Consejo de Transporte Pública; a través de la citada resolución este Tribunal, respecto de dicho Informe</w:t>
      </w:r>
      <w:r w:rsidR="00567703" w:rsidRPr="00335584">
        <w:rPr>
          <w:rFonts w:ascii="HendersonSansW00-BasicLight" w:hAnsi="HendersonSansW00-BasicLight"/>
          <w:color w:val="000000" w:themeColor="text1"/>
          <w:spacing w:val="-2"/>
          <w:sz w:val="22"/>
          <w:szCs w:val="22"/>
        </w:rPr>
        <w:t>, en lo que interesa,</w:t>
      </w:r>
      <w:r w:rsidR="000D170B" w:rsidRPr="00335584">
        <w:rPr>
          <w:rFonts w:ascii="HendersonSansW00-BasicLight" w:hAnsi="HendersonSansW00-BasicLight"/>
          <w:color w:val="000000" w:themeColor="text1"/>
          <w:spacing w:val="-2"/>
          <w:sz w:val="22"/>
          <w:szCs w:val="22"/>
        </w:rPr>
        <w:t xml:space="preserve"> argumentó lo siguiente:</w:t>
      </w:r>
    </w:p>
    <w:p w14:paraId="60732226" w14:textId="1C9F2750" w:rsidR="00994F17" w:rsidRPr="00335584" w:rsidRDefault="00994F17" w:rsidP="00725336">
      <w:pPr>
        <w:pStyle w:val="paragraph"/>
        <w:spacing w:before="0" w:beforeAutospacing="0" w:after="0" w:afterAutospacing="0" w:line="288" w:lineRule="auto"/>
        <w:jc w:val="both"/>
        <w:textAlignment w:val="baseline"/>
        <w:rPr>
          <w:rFonts w:ascii="HendersonSansW00-BasicLight" w:hAnsi="HendersonSansW00-BasicLight"/>
          <w:color w:val="000000" w:themeColor="text1"/>
          <w:spacing w:val="-2"/>
          <w:sz w:val="22"/>
          <w:szCs w:val="22"/>
        </w:rPr>
      </w:pPr>
    </w:p>
    <w:p w14:paraId="4C092556" w14:textId="06A05715" w:rsidR="00994F17" w:rsidRPr="004B0C5F" w:rsidRDefault="00567703" w:rsidP="00567703">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themeColor="text1"/>
          <w:spacing w:val="-2"/>
          <w:sz w:val="20"/>
          <w:szCs w:val="20"/>
        </w:rPr>
      </w:pPr>
      <w:r w:rsidRPr="004B0C5F">
        <w:rPr>
          <w:rFonts w:ascii="HendersonSansW00-BasicLight" w:hAnsi="HendersonSansW00-BasicLight"/>
          <w:i/>
          <w:iCs/>
          <w:color w:val="000000" w:themeColor="text1"/>
          <w:spacing w:val="-2"/>
          <w:sz w:val="20"/>
          <w:szCs w:val="20"/>
        </w:rPr>
        <w:t>“(…)</w:t>
      </w:r>
    </w:p>
    <w:p w14:paraId="4A07E05F" w14:textId="5DABF869" w:rsidR="00567703" w:rsidRPr="004B0C5F" w:rsidRDefault="00567703" w:rsidP="00567703">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themeColor="text1"/>
          <w:spacing w:val="-2"/>
          <w:sz w:val="20"/>
          <w:szCs w:val="20"/>
        </w:rPr>
      </w:pPr>
      <w:r w:rsidRPr="004B0C5F">
        <w:rPr>
          <w:rFonts w:ascii="HendersonSansW00-BasicLight" w:hAnsi="HendersonSansW00-BasicLight"/>
          <w:i/>
          <w:iCs/>
          <w:color w:val="000000" w:themeColor="text1"/>
          <w:spacing w:val="-2"/>
          <w:sz w:val="20"/>
          <w:szCs w:val="20"/>
        </w:rPr>
        <w:lastRenderedPageBreak/>
        <w:t xml:space="preserve">De acuerdo a lo anterior, se puede comprobar que el Órgano </w:t>
      </w:r>
      <w:proofErr w:type="gramStart"/>
      <w:r w:rsidRPr="004B0C5F">
        <w:rPr>
          <w:rFonts w:ascii="HendersonSansW00-BasicLight" w:hAnsi="HendersonSansW00-BasicLight"/>
          <w:i/>
          <w:iCs/>
          <w:color w:val="000000" w:themeColor="text1"/>
          <w:spacing w:val="-2"/>
          <w:sz w:val="20"/>
          <w:szCs w:val="20"/>
        </w:rPr>
        <w:t>Director</w:t>
      </w:r>
      <w:proofErr w:type="gramEnd"/>
      <w:r w:rsidRPr="004B0C5F">
        <w:rPr>
          <w:rFonts w:ascii="HendersonSansW00-BasicLight" w:hAnsi="HendersonSansW00-BasicLight"/>
          <w:i/>
          <w:iCs/>
          <w:color w:val="000000" w:themeColor="text1"/>
          <w:spacing w:val="-2"/>
          <w:sz w:val="20"/>
          <w:szCs w:val="20"/>
        </w:rPr>
        <w:t xml:space="preserve"> omitió en su informe presentarle a la Junta Directiva del Consejo de Transporte Público</w:t>
      </w:r>
      <w:r w:rsidR="00332BB6" w:rsidRPr="004B0C5F">
        <w:rPr>
          <w:rFonts w:ascii="HendersonSansW00-BasicLight" w:hAnsi="HendersonSansW00-BasicLight"/>
          <w:i/>
          <w:iCs/>
          <w:color w:val="000000" w:themeColor="text1"/>
          <w:spacing w:val="-2"/>
          <w:sz w:val="20"/>
          <w:szCs w:val="20"/>
        </w:rPr>
        <w:t xml:space="preserve">, en su condición de Órgano Decisor, todo lo indicado por el recurrente y solamente transcribe la última parte emitida por el señor </w:t>
      </w:r>
      <w:r w:rsidR="00332BB6" w:rsidRPr="004B0C5F">
        <w:rPr>
          <w:rFonts w:ascii="HendersonSansW00-BasicLight" w:hAnsi="HendersonSansW00-BasicLight"/>
          <w:b/>
          <w:bCs/>
          <w:i/>
          <w:iCs/>
          <w:color w:val="000000" w:themeColor="text1"/>
          <w:spacing w:val="-2"/>
          <w:sz w:val="20"/>
          <w:szCs w:val="20"/>
        </w:rPr>
        <w:t xml:space="preserve">RRM, </w:t>
      </w:r>
      <w:r w:rsidR="009668F9" w:rsidRPr="004B0C5F">
        <w:rPr>
          <w:rFonts w:ascii="HendersonSansW00-BasicLight" w:hAnsi="HendersonSansW00-BasicLight"/>
          <w:i/>
          <w:iCs/>
          <w:color w:val="000000" w:themeColor="text1"/>
          <w:spacing w:val="-2"/>
          <w:sz w:val="20"/>
          <w:szCs w:val="20"/>
        </w:rPr>
        <w:t>donde indica que a éste le gusta trabajar el taxi y desea que se le permita seguir trabajando.</w:t>
      </w:r>
    </w:p>
    <w:p w14:paraId="465DE16C" w14:textId="77777777" w:rsidR="009668F9" w:rsidRPr="004B0C5F" w:rsidRDefault="009668F9" w:rsidP="00567703">
      <w:pPr>
        <w:pStyle w:val="paragraph"/>
        <w:spacing w:before="0" w:beforeAutospacing="0" w:after="0" w:afterAutospacing="0" w:line="288" w:lineRule="auto"/>
        <w:ind w:left="567" w:right="567"/>
        <w:jc w:val="both"/>
        <w:textAlignment w:val="baseline"/>
        <w:rPr>
          <w:rFonts w:ascii="HendersonSansW00-BasicLight" w:hAnsi="HendersonSansW00-BasicLight"/>
          <w:i/>
          <w:iCs/>
          <w:color w:val="000000" w:themeColor="text1"/>
          <w:spacing w:val="-2"/>
          <w:sz w:val="20"/>
          <w:szCs w:val="20"/>
        </w:rPr>
      </w:pPr>
    </w:p>
    <w:p w14:paraId="710BCE53" w14:textId="4C6AB96E" w:rsidR="00F15020" w:rsidRPr="004B0C5F" w:rsidRDefault="00F15020" w:rsidP="00F15020">
      <w:pPr>
        <w:spacing w:line="276" w:lineRule="auto"/>
        <w:ind w:left="567" w:right="567"/>
        <w:jc w:val="both"/>
        <w:rPr>
          <w:rFonts w:ascii="HendersonSansW00-BasicLight" w:hAnsi="HendersonSansW00-BasicLight"/>
          <w:i/>
          <w:iCs/>
          <w:color w:val="000000"/>
          <w:sz w:val="20"/>
          <w:szCs w:val="20"/>
          <w:lang w:val="es-ES"/>
        </w:rPr>
      </w:pPr>
      <w:r w:rsidRPr="004B0C5F">
        <w:rPr>
          <w:rFonts w:ascii="HendersonSansW00-BasicLight" w:hAnsi="HendersonSansW00-BasicLight"/>
          <w:i/>
          <w:iCs/>
          <w:color w:val="000000"/>
          <w:sz w:val="20"/>
          <w:szCs w:val="20"/>
          <w:lang w:val="es-ES"/>
        </w:rPr>
        <w:t>Ciertamente, no es lo mismo que a la Junta Directiva, se le someta a su conocimiento, un informe en el que se indica que el recurrente no formalizó la concesión otorgada y que en su declaración lo que manifiesta es que desea que se le deje seguir prestando el servicio y otra muy distinta es exponerle todo el cuadro fáctico esgrimido por el mismo recurrente en</w:t>
      </w:r>
      <w:r w:rsidRPr="00335584">
        <w:rPr>
          <w:rFonts w:ascii="HendersonSansW00-BasicLight" w:hAnsi="HendersonSansW00-BasicLight"/>
          <w:i/>
          <w:iCs/>
          <w:color w:val="000000"/>
          <w:sz w:val="22"/>
          <w:szCs w:val="22"/>
          <w:lang w:val="es-ES"/>
        </w:rPr>
        <w:t xml:space="preserve"> </w:t>
      </w:r>
      <w:r w:rsidRPr="004B0C5F">
        <w:rPr>
          <w:rFonts w:ascii="HendersonSansW00-BasicLight" w:hAnsi="HendersonSansW00-BasicLight"/>
          <w:i/>
          <w:iCs/>
          <w:color w:val="000000"/>
          <w:sz w:val="20"/>
          <w:szCs w:val="20"/>
          <w:lang w:val="es-ES"/>
        </w:rPr>
        <w:t>su declaración, así como los documentos que constan, respecto a que el sucesorio continúa en proceso y no se ha resuelto, por lo que el vehículo</w:t>
      </w:r>
      <w:r w:rsidRPr="00335584">
        <w:rPr>
          <w:rFonts w:ascii="HendersonSansW00-BasicLight" w:hAnsi="HendersonSansW00-BasicLight"/>
          <w:i/>
          <w:iCs/>
          <w:color w:val="000000"/>
          <w:sz w:val="22"/>
          <w:szCs w:val="22"/>
          <w:lang w:val="es-ES"/>
        </w:rPr>
        <w:t xml:space="preserve"> </w:t>
      </w:r>
      <w:r w:rsidRPr="004B0C5F">
        <w:rPr>
          <w:rFonts w:ascii="HendersonSansW00-BasicLight" w:hAnsi="HendersonSansW00-BasicLight"/>
          <w:b/>
          <w:bCs/>
          <w:i/>
          <w:iCs/>
          <w:color w:val="000000"/>
          <w:sz w:val="20"/>
          <w:szCs w:val="20"/>
          <w:lang w:val="es-ES"/>
        </w:rPr>
        <w:t xml:space="preserve">placa de Taxi </w:t>
      </w:r>
      <w:r w:rsidR="00AE205F">
        <w:rPr>
          <w:rFonts w:ascii="HendersonSansW00-BasicLight" w:hAnsi="HendersonSansW00-BasicLight"/>
          <w:b/>
          <w:bCs/>
          <w:i/>
          <w:iCs/>
          <w:color w:val="000000"/>
          <w:sz w:val="20"/>
          <w:szCs w:val="20"/>
          <w:lang w:val="es-ES"/>
        </w:rPr>
        <w:t>000</w:t>
      </w:r>
      <w:r w:rsidRPr="004B0C5F">
        <w:rPr>
          <w:rFonts w:ascii="HendersonSansW00-BasicLight" w:hAnsi="HendersonSansW00-BasicLight"/>
          <w:b/>
          <w:bCs/>
          <w:i/>
          <w:iCs/>
          <w:color w:val="000000"/>
          <w:sz w:val="20"/>
          <w:szCs w:val="20"/>
          <w:lang w:val="es-ES"/>
        </w:rPr>
        <w:t>,</w:t>
      </w:r>
      <w:r w:rsidRPr="004B0C5F">
        <w:rPr>
          <w:rFonts w:ascii="HendersonSansW00-BasicLight" w:hAnsi="HendersonSansW00-BasicLight"/>
          <w:i/>
          <w:iCs/>
          <w:color w:val="000000"/>
          <w:sz w:val="20"/>
          <w:szCs w:val="20"/>
          <w:lang w:val="es-ES"/>
        </w:rPr>
        <w:t xml:space="preserve"> continua sin poder inscribirse a nombre del recurrente en el Registro Público.</w:t>
      </w:r>
    </w:p>
    <w:p w14:paraId="6CF72E13" w14:textId="54A00B1A" w:rsidR="00F15020" w:rsidRPr="004B0C5F" w:rsidRDefault="00F15020" w:rsidP="00F15020">
      <w:pPr>
        <w:ind w:left="567" w:right="567"/>
        <w:jc w:val="both"/>
        <w:rPr>
          <w:rFonts w:ascii="HendersonSansW00-BasicLight" w:hAnsi="HendersonSansW00-BasicLight"/>
          <w:i/>
          <w:iCs/>
          <w:color w:val="000000"/>
          <w:sz w:val="20"/>
          <w:szCs w:val="20"/>
          <w:lang w:val="es-ES"/>
        </w:rPr>
      </w:pPr>
    </w:p>
    <w:p w14:paraId="3D51510B" w14:textId="0D9C8D85" w:rsidR="00F15020" w:rsidRPr="004B0C5F" w:rsidRDefault="00F15020" w:rsidP="00F15020">
      <w:pPr>
        <w:ind w:left="567" w:right="567"/>
        <w:jc w:val="both"/>
        <w:rPr>
          <w:rFonts w:ascii="HendersonSansW00-BasicLight" w:hAnsi="HendersonSansW00-BasicLight"/>
          <w:i/>
          <w:iCs/>
          <w:color w:val="000000"/>
          <w:sz w:val="20"/>
          <w:szCs w:val="20"/>
          <w:lang w:val="es-ES"/>
        </w:rPr>
      </w:pPr>
      <w:r w:rsidRPr="004B0C5F">
        <w:rPr>
          <w:rFonts w:ascii="HendersonSansW00-BasicLight" w:hAnsi="HendersonSansW00-BasicLight"/>
          <w:i/>
          <w:iCs/>
          <w:color w:val="000000"/>
          <w:sz w:val="20"/>
          <w:szCs w:val="20"/>
          <w:lang w:val="es-ES"/>
        </w:rPr>
        <w:t>(…)</w:t>
      </w:r>
    </w:p>
    <w:p w14:paraId="43AA9E08" w14:textId="77777777" w:rsidR="00F15020" w:rsidRPr="004B0C5F" w:rsidRDefault="00F15020" w:rsidP="00F15020">
      <w:pPr>
        <w:ind w:left="567" w:right="567"/>
        <w:jc w:val="both"/>
        <w:rPr>
          <w:rFonts w:ascii="HendersonSansW00-BasicLight" w:hAnsi="HendersonSansW00-BasicLight"/>
          <w:i/>
          <w:iCs/>
          <w:color w:val="000000"/>
          <w:sz w:val="20"/>
          <w:szCs w:val="20"/>
          <w:lang w:val="es-ES"/>
        </w:rPr>
      </w:pPr>
    </w:p>
    <w:p w14:paraId="6BB5A9DB" w14:textId="77777777" w:rsidR="00F15020" w:rsidRPr="004B0C5F" w:rsidRDefault="00F15020" w:rsidP="00F15020">
      <w:pPr>
        <w:spacing w:line="276" w:lineRule="auto"/>
        <w:ind w:left="567" w:right="567"/>
        <w:jc w:val="both"/>
        <w:rPr>
          <w:rFonts w:ascii="HendersonSansW00-BasicLight" w:hAnsi="HendersonSansW00-BasicLight"/>
          <w:i/>
          <w:iCs/>
          <w:color w:val="000000"/>
          <w:sz w:val="20"/>
          <w:szCs w:val="20"/>
          <w:lang w:val="es-ES"/>
        </w:rPr>
      </w:pPr>
      <w:r w:rsidRPr="004B0C5F">
        <w:rPr>
          <w:rFonts w:ascii="HendersonSansW00-BasicLight" w:hAnsi="HendersonSansW00-BasicLight"/>
          <w:i/>
          <w:iCs/>
          <w:color w:val="000000"/>
          <w:sz w:val="20"/>
          <w:szCs w:val="20"/>
          <w:lang w:val="es-ES"/>
        </w:rPr>
        <w:t>En todo caso, el Órgano Director, en ningún momento en su informe, puso en conocimiento, de todos estos hechos a la Junta Directiva, lo que privó al Órgano Decisor, de contar con un cuadro fáctico más amplio y apegado a la realidad de lo debatido, lo cual le permitiría tener elementos de juicio adecuados para la decisión final y poder ponderar, si en la especie, se encontraba ante una situación de incumplimiento simple y llano, o ante una situación de incumplimiento, pero con algunos aspectos que dentro de las competencias de la Junta Directiva debían ser valorados, y en este sentido lleva razón el recurrente en alertar de posibles nulidades del acto.</w:t>
      </w:r>
    </w:p>
    <w:p w14:paraId="33423424" w14:textId="77777777" w:rsidR="00F15020" w:rsidRPr="004B0C5F" w:rsidRDefault="00F15020" w:rsidP="00F15020">
      <w:pPr>
        <w:ind w:left="567" w:right="567"/>
        <w:jc w:val="both"/>
        <w:rPr>
          <w:rFonts w:ascii="HendersonSansW00-BasicLight" w:hAnsi="HendersonSansW00-BasicLight"/>
          <w:i/>
          <w:iCs/>
          <w:color w:val="000000"/>
          <w:sz w:val="20"/>
          <w:szCs w:val="20"/>
          <w:lang w:val="es-ES"/>
        </w:rPr>
      </w:pPr>
    </w:p>
    <w:p w14:paraId="0DD70D0B" w14:textId="77777777" w:rsidR="00F15020" w:rsidRPr="004B0C5F" w:rsidRDefault="00F15020" w:rsidP="00F15020">
      <w:pPr>
        <w:spacing w:line="276" w:lineRule="auto"/>
        <w:ind w:left="567" w:right="567"/>
        <w:jc w:val="both"/>
        <w:rPr>
          <w:rFonts w:ascii="HendersonSansW00-BasicLight" w:hAnsi="HendersonSansW00-BasicLight"/>
          <w:i/>
          <w:iCs/>
          <w:spacing w:val="3"/>
          <w:sz w:val="20"/>
          <w:szCs w:val="20"/>
          <w:lang w:val="es-ES"/>
        </w:rPr>
      </w:pPr>
      <w:r w:rsidRPr="004B0C5F">
        <w:rPr>
          <w:rFonts w:ascii="HendersonSansW00-BasicLight" w:hAnsi="HendersonSansW00-BasicLight"/>
          <w:i/>
          <w:iCs/>
          <w:color w:val="000000"/>
          <w:sz w:val="20"/>
          <w:szCs w:val="20"/>
          <w:lang w:val="es-ES"/>
        </w:rPr>
        <w:t xml:space="preserve">Debe quedar claro que el informe del Órgano Director, si bien no es vinculante para la Junta Directiva, por su tecnicidad, difícilmente ésta se aparte de las recomendaciones dadas, por lo que es imperativo, que dicho informe presente de manera fidedigna y amplia todos los hallazgos y aspectos debatidos en el procedimiento administrativo ya que normalmente el informe constituirá la motivación del acto, tal como ocurrió con el acuerdo recurrido </w:t>
      </w:r>
      <w:r w:rsidRPr="004B0C5F">
        <w:rPr>
          <w:rFonts w:ascii="HendersonSansW00-BasicLight" w:hAnsi="HendersonSansW00-BasicLight"/>
          <w:b/>
          <w:bCs/>
          <w:i/>
          <w:iCs/>
          <w:color w:val="000000"/>
          <w:spacing w:val="3"/>
          <w:sz w:val="20"/>
          <w:szCs w:val="20"/>
          <w:lang w:val="es-ES"/>
        </w:rPr>
        <w:t>7.1.10 de la Sesión Ordinaria 52-2023 del 29 de noviembre de 2023</w:t>
      </w:r>
      <w:r w:rsidRPr="004B0C5F">
        <w:rPr>
          <w:rFonts w:ascii="HendersonSansW00-BasicLight" w:hAnsi="HendersonSansW00-BasicLight"/>
          <w:i/>
          <w:iCs/>
          <w:color w:val="000000"/>
          <w:spacing w:val="3"/>
          <w:sz w:val="20"/>
          <w:szCs w:val="20"/>
          <w:lang w:val="es-ES"/>
        </w:rPr>
        <w:t xml:space="preserve">, en el que la Junta Directiva, acoge el </w:t>
      </w:r>
      <w:r w:rsidRPr="004B0C5F">
        <w:rPr>
          <w:rFonts w:ascii="HendersonSansW00-BasicLight" w:hAnsi="HendersonSansW00-BasicLight"/>
          <w:i/>
          <w:iCs/>
          <w:spacing w:val="3"/>
          <w:sz w:val="20"/>
          <w:szCs w:val="20"/>
          <w:lang w:val="es-ES"/>
        </w:rPr>
        <w:t xml:space="preserve">oficio </w:t>
      </w:r>
      <w:r w:rsidRPr="004B0C5F">
        <w:rPr>
          <w:rFonts w:ascii="HendersonSansW00-BasicLight" w:hAnsi="HendersonSansW00-BasicLight"/>
          <w:b/>
          <w:bCs/>
          <w:i/>
          <w:iCs/>
          <w:spacing w:val="3"/>
          <w:sz w:val="20"/>
          <w:szCs w:val="20"/>
          <w:lang w:val="es-ES"/>
        </w:rPr>
        <w:t>No.</w:t>
      </w:r>
      <w:r w:rsidRPr="004B0C5F">
        <w:rPr>
          <w:rFonts w:ascii="HendersonSansW00-BasicLight" w:hAnsi="HendersonSansW00-BasicLight"/>
          <w:i/>
          <w:iCs/>
          <w:spacing w:val="3"/>
          <w:sz w:val="20"/>
          <w:szCs w:val="20"/>
          <w:lang w:val="es-ES"/>
        </w:rPr>
        <w:t xml:space="preserve"> </w:t>
      </w:r>
      <w:r w:rsidRPr="004B0C5F">
        <w:rPr>
          <w:rFonts w:ascii="HendersonSansW00-BasicLight" w:hAnsi="HendersonSansW00-BasicLight"/>
          <w:b/>
          <w:bCs/>
          <w:i/>
          <w:iCs/>
          <w:spacing w:val="3"/>
          <w:sz w:val="20"/>
          <w:szCs w:val="20"/>
          <w:lang w:val="es-ES"/>
        </w:rPr>
        <w:t>CTP-AJ-OF-2022-0762 del 04 de mayo de 2022</w:t>
      </w:r>
      <w:r w:rsidRPr="004B0C5F">
        <w:rPr>
          <w:rFonts w:ascii="HendersonSansW00-BasicLight" w:hAnsi="HendersonSansW00-BasicLight"/>
          <w:i/>
          <w:iCs/>
          <w:spacing w:val="3"/>
          <w:sz w:val="20"/>
          <w:szCs w:val="20"/>
          <w:lang w:val="es-ES"/>
        </w:rPr>
        <w:t xml:space="preserve">, de la Asesoría Jurídica y toma la decisión, por lo que, para este </w:t>
      </w:r>
      <w:r w:rsidRPr="004B0C5F">
        <w:rPr>
          <w:rFonts w:ascii="HendersonSansW00-BasicLight" w:hAnsi="HendersonSansW00-BasicLight"/>
          <w:i/>
          <w:iCs/>
          <w:spacing w:val="3"/>
          <w:sz w:val="20"/>
          <w:szCs w:val="20"/>
          <w:lang w:val="es-ES"/>
        </w:rPr>
        <w:lastRenderedPageBreak/>
        <w:t>Tribunal Administrativo de Transporte, se presenta un vicio en la motivación de dicho acto administrativo.</w:t>
      </w:r>
    </w:p>
    <w:p w14:paraId="730C4E22" w14:textId="77777777" w:rsidR="00F15020" w:rsidRPr="004B0C5F" w:rsidRDefault="00F15020" w:rsidP="00F15020">
      <w:pPr>
        <w:ind w:left="567" w:right="567"/>
        <w:jc w:val="both"/>
        <w:rPr>
          <w:rFonts w:ascii="HendersonSansW00-BasicLight" w:hAnsi="HendersonSansW00-BasicLight"/>
          <w:i/>
          <w:iCs/>
          <w:spacing w:val="3"/>
          <w:sz w:val="20"/>
          <w:szCs w:val="20"/>
          <w:lang w:val="es-ES"/>
        </w:rPr>
      </w:pPr>
    </w:p>
    <w:p w14:paraId="3BFFD548" w14:textId="34327DF4" w:rsidR="00F15020" w:rsidRPr="004B0C5F" w:rsidRDefault="00F15020" w:rsidP="00F15020">
      <w:pPr>
        <w:ind w:left="567" w:right="567"/>
        <w:jc w:val="both"/>
        <w:rPr>
          <w:rFonts w:ascii="HendersonSansW00-BasicLight" w:hAnsi="HendersonSansW00-BasicLight"/>
          <w:i/>
          <w:iCs/>
          <w:spacing w:val="3"/>
          <w:sz w:val="20"/>
          <w:szCs w:val="20"/>
          <w:lang w:val="es-ES"/>
        </w:rPr>
      </w:pPr>
      <w:r w:rsidRPr="004B0C5F">
        <w:rPr>
          <w:rFonts w:ascii="HendersonSansW00-BasicLight" w:hAnsi="HendersonSansW00-BasicLight"/>
          <w:i/>
          <w:iCs/>
          <w:spacing w:val="3"/>
          <w:sz w:val="20"/>
          <w:szCs w:val="20"/>
          <w:lang w:val="es-ES"/>
        </w:rPr>
        <w:t>(…)</w:t>
      </w:r>
    </w:p>
    <w:p w14:paraId="55013B45" w14:textId="77777777" w:rsidR="00F15020" w:rsidRPr="004B0C5F" w:rsidRDefault="00F15020" w:rsidP="00F15020">
      <w:pPr>
        <w:ind w:left="567" w:right="567"/>
        <w:jc w:val="both"/>
        <w:rPr>
          <w:rFonts w:ascii="HendersonSansW00-BasicLight" w:hAnsi="HendersonSansW00-BasicLight"/>
          <w:i/>
          <w:iCs/>
          <w:spacing w:val="3"/>
          <w:sz w:val="20"/>
          <w:szCs w:val="20"/>
          <w:lang w:val="es-ES"/>
        </w:rPr>
      </w:pPr>
    </w:p>
    <w:p w14:paraId="72DD3E66" w14:textId="0A7CF498" w:rsidR="00F15020" w:rsidRPr="00335584" w:rsidRDefault="00F15020" w:rsidP="00F15020">
      <w:pPr>
        <w:tabs>
          <w:tab w:val="left" w:pos="7938"/>
        </w:tabs>
        <w:spacing w:line="276" w:lineRule="auto"/>
        <w:ind w:left="567" w:right="567"/>
        <w:jc w:val="both"/>
        <w:rPr>
          <w:rFonts w:ascii="HendersonSansW00-BasicLight" w:hAnsi="HendersonSansW00-BasicLight"/>
          <w:b/>
          <w:sz w:val="22"/>
          <w:szCs w:val="22"/>
        </w:rPr>
      </w:pPr>
      <w:r w:rsidRPr="004B0C5F">
        <w:rPr>
          <w:rFonts w:ascii="HendersonSansW00-BasicLight" w:hAnsi="HendersonSansW00-BasicLight"/>
          <w:i/>
          <w:iCs/>
          <w:sz w:val="20"/>
          <w:szCs w:val="20"/>
        </w:rPr>
        <w:t xml:space="preserve">Con base en lo indicado anteriormente, </w:t>
      </w:r>
      <w:r w:rsidRPr="004B0C5F">
        <w:rPr>
          <w:rFonts w:ascii="HendersonSansW00-BasicLight" w:hAnsi="HendersonSansW00-BasicLight"/>
          <w:i/>
          <w:iCs/>
          <w:sz w:val="20"/>
          <w:szCs w:val="20"/>
          <w:u w:val="single"/>
        </w:rPr>
        <w:t xml:space="preserve">este Tribunal Administrativo de Transporte, arriba a la conclusión de que, en el caso bajo examen, si se ha dado un vicio en el acto, por falta de motivación debida, al sustentarse en un informe que es omiso y no le comunicó a planitud todos los hechos debatidos y tenidos presentes en el procedimiento administrativo, por lo que la voluntad del Órgano Decisor está viciada, al haberse dado sin el conocimiento de todo el cuadro fáctico, que el recurrente expreso cuando realizó su defensa material en la audiencia  oral y privada, a la que fue citado.” </w:t>
      </w:r>
      <w:r w:rsidRPr="00335584">
        <w:rPr>
          <w:rFonts w:ascii="HendersonSansW00-BasicLight" w:hAnsi="HendersonSansW00-BasicLight"/>
          <w:sz w:val="22"/>
          <w:szCs w:val="22"/>
        </w:rPr>
        <w:t>(El subrayado es nuestro)</w:t>
      </w:r>
    </w:p>
    <w:p w14:paraId="125035C8" w14:textId="77777777" w:rsidR="00F15020" w:rsidRPr="00335584" w:rsidRDefault="00F15020" w:rsidP="00F15020">
      <w:pPr>
        <w:spacing w:line="276" w:lineRule="auto"/>
        <w:ind w:left="567" w:right="567"/>
        <w:jc w:val="both"/>
        <w:rPr>
          <w:rFonts w:ascii="HendersonSansW00-BasicLight" w:hAnsi="HendersonSansW00-BasicLight"/>
          <w:i/>
          <w:iCs/>
          <w:spacing w:val="3"/>
          <w:sz w:val="22"/>
          <w:szCs w:val="22"/>
          <w:u w:val="single"/>
          <w:lang w:val="es-ES"/>
        </w:rPr>
      </w:pPr>
    </w:p>
    <w:p w14:paraId="493E2D4A" w14:textId="71C3A17D" w:rsidR="004E364D" w:rsidRPr="00335584" w:rsidRDefault="00F15020" w:rsidP="00B67FA7">
      <w:pPr>
        <w:spacing w:line="288" w:lineRule="auto"/>
        <w:jc w:val="both"/>
        <w:rPr>
          <w:rFonts w:ascii="HendersonSansW00-BasicLight" w:hAnsi="HendersonSansW00-BasicLight"/>
          <w:sz w:val="22"/>
          <w:szCs w:val="22"/>
          <w:lang w:val="es-MX"/>
        </w:rPr>
      </w:pPr>
      <w:r w:rsidRPr="00335584">
        <w:rPr>
          <w:rFonts w:ascii="HendersonSansW00-BasicLight" w:hAnsi="HendersonSansW00-BasicLight"/>
          <w:sz w:val="22"/>
          <w:szCs w:val="22"/>
          <w:lang w:val="es-MX"/>
        </w:rPr>
        <w:t>Conforme lo transcrito</w:t>
      </w:r>
      <w:r w:rsidR="00B6496D" w:rsidRPr="00335584">
        <w:rPr>
          <w:rFonts w:ascii="HendersonSansW00-BasicLight" w:hAnsi="HendersonSansW00-BasicLight"/>
          <w:sz w:val="22"/>
          <w:szCs w:val="22"/>
          <w:lang w:val="es-MX"/>
        </w:rPr>
        <w:t xml:space="preserve">, este Tribunal mantiene incólume sus apreciaciones en lo atinente a los vicios de nulidad detectados en las recomendaciones del órgano director, </w:t>
      </w:r>
      <w:r w:rsidR="004E364D" w:rsidRPr="00335584">
        <w:rPr>
          <w:rFonts w:ascii="HendersonSansW00-BasicLight" w:hAnsi="HendersonSansW00-BasicLight"/>
          <w:sz w:val="22"/>
          <w:szCs w:val="22"/>
          <w:lang w:val="es-MX"/>
        </w:rPr>
        <w:t xml:space="preserve">vertidas a través del </w:t>
      </w:r>
      <w:r w:rsidR="004E364D" w:rsidRPr="00335584">
        <w:rPr>
          <w:rFonts w:ascii="HendersonSansW00-BasicLight" w:hAnsi="HendersonSansW00-BasicLight"/>
          <w:b/>
          <w:bCs/>
          <w:sz w:val="22"/>
          <w:szCs w:val="22"/>
          <w:lang w:val="es-MX"/>
        </w:rPr>
        <w:t xml:space="preserve">Oficio No. CTP-AJ-OF-2022-0762 del 04 de </w:t>
      </w:r>
      <w:r w:rsidR="004900FA">
        <w:rPr>
          <w:rFonts w:ascii="HendersonSansW00-BasicLight" w:hAnsi="HendersonSansW00-BasicLight"/>
          <w:b/>
          <w:bCs/>
          <w:sz w:val="22"/>
          <w:szCs w:val="22"/>
          <w:lang w:val="es-MX"/>
        </w:rPr>
        <w:t>m</w:t>
      </w:r>
      <w:r w:rsidR="004E364D" w:rsidRPr="00335584">
        <w:rPr>
          <w:rFonts w:ascii="HendersonSansW00-BasicLight" w:hAnsi="HendersonSansW00-BasicLight"/>
          <w:b/>
          <w:bCs/>
          <w:sz w:val="22"/>
          <w:szCs w:val="22"/>
          <w:lang w:val="es-MX"/>
        </w:rPr>
        <w:t>ayo de 2022</w:t>
      </w:r>
      <w:r w:rsidR="004E364D" w:rsidRPr="00335584">
        <w:rPr>
          <w:rFonts w:ascii="HendersonSansW00-BasicLight" w:hAnsi="HendersonSansW00-BasicLight"/>
          <w:sz w:val="22"/>
          <w:szCs w:val="22"/>
          <w:lang w:val="es-MX"/>
        </w:rPr>
        <w:t xml:space="preserve">, </w:t>
      </w:r>
      <w:r w:rsidR="00B6496D" w:rsidRPr="00335584">
        <w:rPr>
          <w:rFonts w:ascii="HendersonSansW00-BasicLight" w:hAnsi="HendersonSansW00-BasicLight"/>
          <w:sz w:val="22"/>
          <w:szCs w:val="22"/>
          <w:lang w:val="es-MX"/>
        </w:rPr>
        <w:t>lo cual vicia</w:t>
      </w:r>
      <w:r w:rsidR="00525A0A" w:rsidRPr="00335584">
        <w:rPr>
          <w:rFonts w:ascii="HendersonSansW00-BasicLight" w:hAnsi="HendersonSansW00-BasicLight"/>
          <w:sz w:val="22"/>
          <w:szCs w:val="22"/>
          <w:lang w:val="es-MX"/>
        </w:rPr>
        <w:t xml:space="preserve"> e impacta </w:t>
      </w:r>
      <w:r w:rsidR="00B6496D" w:rsidRPr="00335584">
        <w:rPr>
          <w:rFonts w:ascii="HendersonSansW00-BasicLight" w:hAnsi="HendersonSansW00-BasicLight"/>
          <w:sz w:val="22"/>
          <w:szCs w:val="22"/>
          <w:lang w:val="es-MX"/>
        </w:rPr>
        <w:t xml:space="preserve">en consecuencia y de manera inmediata, el acuerdo tomado por la Junta Directiva </w:t>
      </w:r>
      <w:r w:rsidR="00525A0A" w:rsidRPr="00335584">
        <w:rPr>
          <w:rFonts w:ascii="HendersonSansW00-BasicLight" w:hAnsi="HendersonSansW00-BasicLight"/>
          <w:sz w:val="22"/>
          <w:szCs w:val="22"/>
          <w:lang w:val="es-MX"/>
        </w:rPr>
        <w:t xml:space="preserve">mediante el </w:t>
      </w:r>
      <w:r w:rsidR="00525A0A" w:rsidRPr="00335584">
        <w:rPr>
          <w:rFonts w:ascii="HendersonSansW00-BasicLight" w:hAnsi="HendersonSansW00-BasicLight"/>
          <w:b/>
          <w:bCs/>
          <w:sz w:val="22"/>
          <w:szCs w:val="22"/>
          <w:lang w:val="es-MX"/>
        </w:rPr>
        <w:t>Artículo 7.1.10 de la Sesión Ordinaria 52-2023 del 29 de noviembre de 2023</w:t>
      </w:r>
      <w:r w:rsidR="004E364D" w:rsidRPr="00335584">
        <w:rPr>
          <w:rFonts w:ascii="HendersonSansW00-BasicLight" w:hAnsi="HendersonSansW00-BasicLight"/>
          <w:sz w:val="22"/>
          <w:szCs w:val="22"/>
          <w:lang w:val="es-MX"/>
        </w:rPr>
        <w:t>, siendo que dicho Informe, constituye el acto preparatorio sobre el cual se sustenta la adopción del referido acuerdo</w:t>
      </w:r>
      <w:r w:rsidR="00364BE6" w:rsidRPr="00335584">
        <w:rPr>
          <w:rFonts w:ascii="HendersonSansW00-BasicLight" w:hAnsi="HendersonSansW00-BasicLight"/>
          <w:sz w:val="22"/>
          <w:szCs w:val="22"/>
          <w:lang w:val="es-MX"/>
        </w:rPr>
        <w:t xml:space="preserve">, por parte </w:t>
      </w:r>
      <w:proofErr w:type="gramStart"/>
      <w:r w:rsidR="00364BE6" w:rsidRPr="00335584">
        <w:rPr>
          <w:rFonts w:ascii="HendersonSansW00-BasicLight" w:hAnsi="HendersonSansW00-BasicLight"/>
          <w:sz w:val="22"/>
          <w:szCs w:val="22"/>
          <w:lang w:val="es-MX"/>
        </w:rPr>
        <w:t xml:space="preserve">del </w:t>
      </w:r>
      <w:r w:rsidR="004E364D" w:rsidRPr="00335584">
        <w:rPr>
          <w:rFonts w:ascii="HendersonSansW00-BasicLight" w:hAnsi="HendersonSansW00-BasicLight"/>
          <w:sz w:val="22"/>
          <w:szCs w:val="22"/>
          <w:lang w:val="es-MX"/>
        </w:rPr>
        <w:t xml:space="preserve"> Órgano</w:t>
      </w:r>
      <w:proofErr w:type="gramEnd"/>
      <w:r w:rsidR="004E364D" w:rsidRPr="00335584">
        <w:rPr>
          <w:rFonts w:ascii="HendersonSansW00-BasicLight" w:hAnsi="HendersonSansW00-BasicLight"/>
          <w:sz w:val="22"/>
          <w:szCs w:val="22"/>
          <w:lang w:val="es-MX"/>
        </w:rPr>
        <w:t xml:space="preserve"> Colegiado</w:t>
      </w:r>
      <w:r w:rsidR="00364BE6" w:rsidRPr="00335584">
        <w:rPr>
          <w:rFonts w:ascii="HendersonSansW00-BasicLight" w:hAnsi="HendersonSansW00-BasicLight"/>
          <w:sz w:val="22"/>
          <w:szCs w:val="22"/>
          <w:lang w:val="es-MX"/>
        </w:rPr>
        <w:t>, el cual</w:t>
      </w:r>
      <w:r w:rsidR="004E364D" w:rsidRPr="00335584">
        <w:rPr>
          <w:rFonts w:ascii="HendersonSansW00-BasicLight" w:hAnsi="HendersonSansW00-BasicLight"/>
          <w:sz w:val="22"/>
          <w:szCs w:val="22"/>
          <w:lang w:val="es-MX"/>
        </w:rPr>
        <w:t xml:space="preserve"> determin</w:t>
      </w:r>
      <w:r w:rsidR="00364BE6" w:rsidRPr="00335584">
        <w:rPr>
          <w:rFonts w:ascii="HendersonSansW00-BasicLight" w:hAnsi="HendersonSansW00-BasicLight"/>
          <w:sz w:val="22"/>
          <w:szCs w:val="22"/>
          <w:lang w:val="es-MX"/>
        </w:rPr>
        <w:t>ó</w:t>
      </w:r>
      <w:r w:rsidR="004E364D" w:rsidRPr="00335584">
        <w:rPr>
          <w:rFonts w:ascii="HendersonSansW00-BasicLight" w:hAnsi="HendersonSansW00-BasicLight"/>
          <w:sz w:val="22"/>
          <w:szCs w:val="22"/>
          <w:lang w:val="es-MX"/>
        </w:rPr>
        <w:t xml:space="preserve"> la cancelación del derecho </w:t>
      </w:r>
      <w:r w:rsidR="00AB0D46" w:rsidRPr="00335584">
        <w:rPr>
          <w:rFonts w:ascii="HendersonSansW00-BasicLight" w:hAnsi="HendersonSansW00-BasicLight"/>
          <w:sz w:val="22"/>
          <w:szCs w:val="22"/>
          <w:lang w:val="es-MX"/>
        </w:rPr>
        <w:t>d</w:t>
      </w:r>
      <w:r w:rsidR="004E364D" w:rsidRPr="00335584">
        <w:rPr>
          <w:rFonts w:ascii="HendersonSansW00-BasicLight" w:hAnsi="HendersonSansW00-BasicLight"/>
          <w:sz w:val="22"/>
          <w:szCs w:val="22"/>
          <w:lang w:val="es-MX"/>
        </w:rPr>
        <w:t xml:space="preserve">e concesión de la placa de Taxi </w:t>
      </w:r>
      <w:r w:rsidR="00AE205F">
        <w:rPr>
          <w:rFonts w:ascii="HendersonSansW00-BasicLight" w:hAnsi="HendersonSansW00-BasicLight"/>
          <w:sz w:val="22"/>
          <w:szCs w:val="22"/>
          <w:lang w:val="es-MX"/>
        </w:rPr>
        <w:t>000</w:t>
      </w:r>
      <w:r w:rsidR="00AB0D46" w:rsidRPr="00335584">
        <w:rPr>
          <w:rFonts w:ascii="HendersonSansW00-BasicLight" w:hAnsi="HendersonSansW00-BasicLight"/>
          <w:sz w:val="22"/>
          <w:szCs w:val="22"/>
          <w:lang w:val="es-MX"/>
        </w:rPr>
        <w:t>,</w:t>
      </w:r>
      <w:r w:rsidR="004E364D" w:rsidRPr="00335584">
        <w:rPr>
          <w:rFonts w:ascii="HendersonSansW00-BasicLight" w:hAnsi="HendersonSansW00-BasicLight"/>
          <w:sz w:val="22"/>
          <w:szCs w:val="22"/>
          <w:lang w:val="es-MX"/>
        </w:rPr>
        <w:t xml:space="preserve"> a nombre del señor RR</w:t>
      </w:r>
      <w:r w:rsidR="00AE205F">
        <w:rPr>
          <w:rFonts w:ascii="HendersonSansW00-BasicLight" w:hAnsi="HendersonSansW00-BasicLight"/>
          <w:sz w:val="22"/>
          <w:szCs w:val="22"/>
          <w:lang w:val="es-MX"/>
        </w:rPr>
        <w:t>M</w:t>
      </w:r>
      <w:r w:rsidR="004E364D" w:rsidRPr="00335584">
        <w:rPr>
          <w:rFonts w:ascii="HendersonSansW00-BasicLight" w:hAnsi="HendersonSansW00-BasicLight"/>
          <w:sz w:val="22"/>
          <w:szCs w:val="22"/>
          <w:lang w:val="es-MX"/>
        </w:rPr>
        <w:t>.</w:t>
      </w:r>
    </w:p>
    <w:p w14:paraId="7E7EF91D" w14:textId="77777777" w:rsidR="004E364D" w:rsidRPr="00335584" w:rsidRDefault="004E364D" w:rsidP="00B67FA7">
      <w:pPr>
        <w:spacing w:line="288" w:lineRule="auto"/>
        <w:jc w:val="both"/>
        <w:rPr>
          <w:rFonts w:ascii="HendersonSansW00-BasicLight" w:hAnsi="HendersonSansW00-BasicLight"/>
          <w:sz w:val="22"/>
          <w:szCs w:val="22"/>
          <w:lang w:val="es-MX"/>
        </w:rPr>
      </w:pPr>
    </w:p>
    <w:p w14:paraId="5A4619DF" w14:textId="25115BC4" w:rsidR="0015576D" w:rsidRPr="00335584" w:rsidRDefault="00B67FA7" w:rsidP="00B67FA7">
      <w:pPr>
        <w:spacing w:line="288" w:lineRule="auto"/>
        <w:jc w:val="both"/>
        <w:rPr>
          <w:rFonts w:ascii="HendersonSansW00-BasicLight" w:hAnsi="HendersonSansW00-BasicLight"/>
          <w:color w:val="000000" w:themeColor="text1"/>
          <w:sz w:val="22"/>
          <w:szCs w:val="22"/>
        </w:rPr>
      </w:pPr>
      <w:r w:rsidRPr="00335584">
        <w:rPr>
          <w:rFonts w:ascii="HendersonSansW00-BasicLight" w:hAnsi="HendersonSansW00-BasicLight"/>
          <w:color w:val="000000" w:themeColor="text1"/>
          <w:sz w:val="22"/>
          <w:szCs w:val="22"/>
        </w:rPr>
        <w:t xml:space="preserve">En línea con lo anterior el documento que adjunta el recurrente en su acción, para nuestros efectos, </w:t>
      </w:r>
      <w:r w:rsidR="00AB0D46" w:rsidRPr="00335584">
        <w:rPr>
          <w:rFonts w:ascii="HendersonSansW00-BasicLight" w:hAnsi="HendersonSansW00-BasicLight"/>
          <w:color w:val="000000" w:themeColor="text1"/>
          <w:sz w:val="22"/>
          <w:szCs w:val="22"/>
        </w:rPr>
        <w:t>constituye un documento de valor esencial, que no fue tomado en consideración al dictarse la resolución impugnada, por tanto, procede en la especie, la aplicación del inciso b) del artículo 353 de la Ley General de la Administración Pública.</w:t>
      </w:r>
    </w:p>
    <w:p w14:paraId="08525D3B" w14:textId="77777777" w:rsidR="00AB0D46" w:rsidRPr="00335584" w:rsidRDefault="00AB0D46" w:rsidP="00B67FA7">
      <w:pPr>
        <w:spacing w:line="288" w:lineRule="auto"/>
        <w:jc w:val="both"/>
        <w:rPr>
          <w:rFonts w:ascii="HendersonSansW00-BasicLight" w:hAnsi="HendersonSansW00-BasicLight"/>
          <w:color w:val="000000" w:themeColor="text1"/>
          <w:sz w:val="22"/>
          <w:szCs w:val="22"/>
        </w:rPr>
      </w:pPr>
    </w:p>
    <w:p w14:paraId="09E86BDC" w14:textId="4062E92B" w:rsidR="00C040DE" w:rsidRPr="00335584" w:rsidRDefault="00AB0D46" w:rsidP="00C040DE">
      <w:pPr>
        <w:spacing w:line="288" w:lineRule="auto"/>
        <w:jc w:val="both"/>
        <w:rPr>
          <w:rFonts w:ascii="HendersonSansW00-BasicLight" w:hAnsi="HendersonSansW00-BasicLight"/>
          <w:sz w:val="22"/>
          <w:szCs w:val="22"/>
          <w:lang w:val="es-MX"/>
        </w:rPr>
      </w:pPr>
      <w:r w:rsidRPr="00335584">
        <w:rPr>
          <w:rFonts w:ascii="HendersonSansW00-BasicLight" w:hAnsi="HendersonSansW00-BasicLight"/>
          <w:color w:val="000000" w:themeColor="text1"/>
          <w:sz w:val="22"/>
          <w:szCs w:val="22"/>
        </w:rPr>
        <w:t xml:space="preserve">Deberá en ese sentido, el Consejo de Transporte Público en su condición de Administración Activa, ponderar el nuevo elemento </w:t>
      </w:r>
      <w:r w:rsidR="00C040DE" w:rsidRPr="00335584">
        <w:rPr>
          <w:rFonts w:ascii="HendersonSansW00-BasicLight" w:hAnsi="HendersonSansW00-BasicLight"/>
          <w:color w:val="000000" w:themeColor="text1"/>
          <w:sz w:val="22"/>
          <w:szCs w:val="22"/>
        </w:rPr>
        <w:t xml:space="preserve">que se aprecia en la presente resolución, para que, a la luz de los principios de razonabilidad, oportunidad, conveniencia, derecho de defensa y debido proceso, determine lo pertinente con la situación </w:t>
      </w:r>
      <w:r w:rsidR="00C040DE" w:rsidRPr="00335584">
        <w:rPr>
          <w:rFonts w:ascii="HendersonSansW00-BasicLight" w:hAnsi="HendersonSansW00-BasicLight"/>
          <w:color w:val="000000" w:themeColor="text1"/>
          <w:sz w:val="22"/>
          <w:szCs w:val="22"/>
        </w:rPr>
        <w:lastRenderedPageBreak/>
        <w:t xml:space="preserve">acaecida con el </w:t>
      </w:r>
      <w:r w:rsidR="00C040DE" w:rsidRPr="00335584">
        <w:rPr>
          <w:rFonts w:ascii="HendersonSansW00-BasicLight" w:hAnsi="HendersonSansW00-BasicLight"/>
          <w:sz w:val="22"/>
          <w:szCs w:val="22"/>
          <w:lang w:val="es-MX"/>
        </w:rPr>
        <w:t xml:space="preserve">derecho de concesión de la placa de Taxi </w:t>
      </w:r>
      <w:r w:rsidR="00DE32A0">
        <w:rPr>
          <w:rFonts w:ascii="HendersonSansW00-BasicLight" w:hAnsi="HendersonSansW00-BasicLight"/>
          <w:sz w:val="22"/>
          <w:szCs w:val="22"/>
          <w:lang w:val="es-MX"/>
        </w:rPr>
        <w:t>000</w:t>
      </w:r>
      <w:r w:rsidR="00C040DE" w:rsidRPr="00335584">
        <w:rPr>
          <w:rFonts w:ascii="HendersonSansW00-BasicLight" w:hAnsi="HendersonSansW00-BasicLight"/>
          <w:sz w:val="22"/>
          <w:szCs w:val="22"/>
          <w:lang w:val="es-MX"/>
        </w:rPr>
        <w:t>, a nombre del señor RRM.</w:t>
      </w:r>
    </w:p>
    <w:p w14:paraId="78DD996E" w14:textId="7705EBE9" w:rsidR="0015576D" w:rsidRPr="00335584" w:rsidRDefault="0015576D" w:rsidP="00C040DE">
      <w:pPr>
        <w:spacing w:line="288" w:lineRule="auto"/>
        <w:jc w:val="both"/>
        <w:rPr>
          <w:rFonts w:ascii="HendersonSansW00-BasicLight" w:hAnsi="HendersonSansW00-BasicLight"/>
          <w:color w:val="000000" w:themeColor="text1"/>
          <w:sz w:val="22"/>
          <w:szCs w:val="22"/>
          <w:lang w:val="es-ES"/>
        </w:rPr>
      </w:pPr>
    </w:p>
    <w:p w14:paraId="7CB7064B" w14:textId="42B3118A" w:rsidR="002D1E6C" w:rsidRPr="00335584" w:rsidRDefault="006E13E8" w:rsidP="00C1472F">
      <w:pPr>
        <w:pStyle w:val="paragraph"/>
        <w:numPr>
          <w:ilvl w:val="2"/>
          <w:numId w:val="40"/>
        </w:numPr>
        <w:spacing w:before="0" w:beforeAutospacing="0" w:after="0" w:afterAutospacing="0" w:line="288" w:lineRule="auto"/>
        <w:ind w:left="284"/>
        <w:jc w:val="both"/>
        <w:textAlignment w:val="baseline"/>
        <w:rPr>
          <w:rFonts w:ascii="HendersonSansW00-BasicLight" w:hAnsi="HendersonSansW00-BasicLight"/>
          <w:b/>
          <w:bCs/>
          <w:color w:val="000000" w:themeColor="text1"/>
          <w:sz w:val="22"/>
          <w:szCs w:val="22"/>
          <w:lang w:val="es-ES"/>
        </w:rPr>
      </w:pPr>
      <w:r w:rsidRPr="00335584">
        <w:rPr>
          <w:rFonts w:ascii="HendersonSansW00-BasicLight" w:hAnsi="HendersonSansW00-BasicLight"/>
          <w:b/>
          <w:bCs/>
          <w:color w:val="000000" w:themeColor="text1"/>
          <w:spacing w:val="-2"/>
          <w:sz w:val="22"/>
          <w:szCs w:val="22"/>
        </w:rPr>
        <w:t>Análisis del caso concreto en relación a la causal: “c</w:t>
      </w:r>
      <w:r w:rsidRPr="00335584">
        <w:rPr>
          <w:rFonts w:ascii="HendersonSansW00-BasicLight" w:hAnsi="HendersonSansW00-BasicLight"/>
          <w:b/>
          <w:bCs/>
          <w:color w:val="000000" w:themeColor="text1"/>
          <w:sz w:val="22"/>
          <w:szCs w:val="22"/>
        </w:rPr>
        <w:t>uando en el acto hayan influido esencialmente documentos o testimonios declarados falsos por sentencia judicial firme anterior o posterior del acto, siempre que, en el primer caso, el interesado desconociera la declaración de falsedad”.</w:t>
      </w:r>
    </w:p>
    <w:p w14:paraId="1D435DB0" w14:textId="3C6DDA64" w:rsidR="009C6AFD" w:rsidRPr="00335584" w:rsidRDefault="009C6AFD" w:rsidP="00725336">
      <w:pPr>
        <w:pStyle w:val="paragraph"/>
        <w:spacing w:before="0" w:beforeAutospacing="0" w:after="0" w:afterAutospacing="0" w:line="288" w:lineRule="auto"/>
        <w:jc w:val="both"/>
        <w:textAlignment w:val="baseline"/>
        <w:rPr>
          <w:rFonts w:ascii="HendersonSansW00-BasicLight" w:hAnsi="HendersonSansW00-BasicLight"/>
          <w:b/>
          <w:bCs/>
          <w:color w:val="000000" w:themeColor="text1"/>
          <w:spacing w:val="-2"/>
          <w:sz w:val="22"/>
          <w:szCs w:val="22"/>
        </w:rPr>
      </w:pPr>
    </w:p>
    <w:p w14:paraId="2781651D" w14:textId="6FC3D171" w:rsidR="00FF7F88" w:rsidRPr="00335584" w:rsidRDefault="009C6AFD" w:rsidP="00725336">
      <w:pPr>
        <w:spacing w:line="288" w:lineRule="auto"/>
        <w:jc w:val="both"/>
        <w:rPr>
          <w:rFonts w:ascii="HendersonSansW00-BasicLight" w:hAnsi="HendersonSansW00-BasicLight"/>
          <w:color w:val="000000" w:themeColor="text1"/>
          <w:spacing w:val="2"/>
          <w:sz w:val="22"/>
          <w:szCs w:val="22"/>
        </w:rPr>
      </w:pPr>
      <w:r w:rsidRPr="00335584">
        <w:rPr>
          <w:rFonts w:ascii="HendersonSansW00-BasicLight" w:hAnsi="HendersonSansW00-BasicLight"/>
          <w:color w:val="000000" w:themeColor="text1"/>
          <w:sz w:val="22"/>
          <w:szCs w:val="22"/>
          <w:lang w:val="es-ES"/>
        </w:rPr>
        <w:t xml:space="preserve">Es evidente que no se está ante este supuesto, toda vez que no aporta prueba </w:t>
      </w:r>
      <w:r w:rsidR="00FF7F88" w:rsidRPr="00335584">
        <w:rPr>
          <w:rFonts w:ascii="HendersonSansW00-BasicLight" w:hAnsi="HendersonSansW00-BasicLight"/>
          <w:color w:val="000000" w:themeColor="text1"/>
          <w:sz w:val="22"/>
          <w:szCs w:val="22"/>
          <w:lang w:val="es-ES"/>
        </w:rPr>
        <w:t>la</w:t>
      </w:r>
      <w:r w:rsidRPr="00335584">
        <w:rPr>
          <w:rFonts w:ascii="HendersonSansW00-BasicLight" w:hAnsi="HendersonSansW00-BasicLight"/>
          <w:color w:val="000000" w:themeColor="text1"/>
          <w:sz w:val="22"/>
          <w:szCs w:val="22"/>
          <w:lang w:val="es-ES"/>
        </w:rPr>
        <w:t xml:space="preserve"> recurrente de que </w:t>
      </w:r>
      <w:r w:rsidR="000431F3" w:rsidRPr="00335584">
        <w:rPr>
          <w:rFonts w:ascii="HendersonSansW00-BasicLight" w:hAnsi="HendersonSansW00-BasicLight"/>
          <w:color w:val="000000" w:themeColor="text1"/>
          <w:sz w:val="22"/>
          <w:szCs w:val="22"/>
          <w:lang w:val="es-ES"/>
        </w:rPr>
        <w:t>los documentos que constan en los folios 180 y 181 del expediente administrativo TAT-018-24, a saber, las consultas en línea efectuadas a las dependencias competentes de la Caja Costarricense de Seguro Social</w:t>
      </w:r>
      <w:r w:rsidRPr="00335584">
        <w:rPr>
          <w:rStyle w:val="normaltextrun"/>
          <w:rFonts w:ascii="HendersonSansW00-BasicLight" w:hAnsi="HendersonSansW00-BasicLight"/>
          <w:color w:val="000000" w:themeColor="text1"/>
          <w:sz w:val="22"/>
          <w:szCs w:val="22"/>
          <w:lang w:val="es-ES"/>
        </w:rPr>
        <w:t xml:space="preserve">, </w:t>
      </w:r>
      <w:r w:rsidR="00FF7F88" w:rsidRPr="00335584">
        <w:rPr>
          <w:rFonts w:ascii="HendersonSansW00-BasicLight" w:hAnsi="HendersonSansW00-BasicLight"/>
          <w:color w:val="000000" w:themeColor="text1"/>
          <w:spacing w:val="2"/>
          <w:sz w:val="22"/>
          <w:szCs w:val="22"/>
        </w:rPr>
        <w:t>haya sido declarad</w:t>
      </w:r>
      <w:r w:rsidR="000431F3" w:rsidRPr="00335584">
        <w:rPr>
          <w:rFonts w:ascii="HendersonSansW00-BasicLight" w:hAnsi="HendersonSansW00-BasicLight"/>
          <w:color w:val="000000" w:themeColor="text1"/>
          <w:spacing w:val="2"/>
          <w:sz w:val="22"/>
          <w:szCs w:val="22"/>
        </w:rPr>
        <w:t>as</w:t>
      </w:r>
      <w:r w:rsidRPr="00335584">
        <w:rPr>
          <w:rFonts w:ascii="HendersonSansW00-BasicLight" w:hAnsi="HendersonSansW00-BasicLight"/>
          <w:color w:val="000000" w:themeColor="text1"/>
          <w:spacing w:val="2"/>
          <w:sz w:val="22"/>
          <w:szCs w:val="22"/>
        </w:rPr>
        <w:t xml:space="preserve"> fals</w:t>
      </w:r>
      <w:r w:rsidR="00052C1B" w:rsidRPr="00335584">
        <w:rPr>
          <w:rFonts w:ascii="HendersonSansW00-BasicLight" w:hAnsi="HendersonSansW00-BasicLight"/>
          <w:color w:val="000000" w:themeColor="text1"/>
          <w:spacing w:val="2"/>
          <w:sz w:val="22"/>
          <w:szCs w:val="22"/>
        </w:rPr>
        <w:t>as</w:t>
      </w:r>
      <w:r w:rsidR="00FF7F88" w:rsidRPr="00335584">
        <w:rPr>
          <w:rFonts w:ascii="HendersonSansW00-BasicLight" w:hAnsi="HendersonSansW00-BasicLight"/>
          <w:color w:val="000000" w:themeColor="text1"/>
          <w:spacing w:val="2"/>
          <w:sz w:val="22"/>
          <w:szCs w:val="22"/>
        </w:rPr>
        <w:t xml:space="preserve"> por sentencia judicial firme.</w:t>
      </w:r>
    </w:p>
    <w:p w14:paraId="634EDE4C" w14:textId="77777777" w:rsidR="00FF7F88" w:rsidRPr="00335584" w:rsidRDefault="00FF7F88" w:rsidP="00725336">
      <w:pPr>
        <w:spacing w:line="288" w:lineRule="auto"/>
        <w:jc w:val="both"/>
        <w:rPr>
          <w:rFonts w:ascii="HendersonSansW00-BasicLight" w:hAnsi="HendersonSansW00-BasicLight"/>
          <w:color w:val="000000" w:themeColor="text1"/>
          <w:spacing w:val="2"/>
          <w:sz w:val="22"/>
          <w:szCs w:val="22"/>
        </w:rPr>
      </w:pPr>
    </w:p>
    <w:p w14:paraId="79B0A4D6" w14:textId="7D272879" w:rsidR="002D1E6C" w:rsidRPr="004B0C5F" w:rsidRDefault="006E13E8" w:rsidP="00C1472F">
      <w:pPr>
        <w:pStyle w:val="paragraph"/>
        <w:numPr>
          <w:ilvl w:val="2"/>
          <w:numId w:val="40"/>
        </w:numPr>
        <w:spacing w:before="0" w:beforeAutospacing="0" w:after="0" w:afterAutospacing="0" w:line="288" w:lineRule="auto"/>
        <w:ind w:left="284"/>
        <w:jc w:val="both"/>
        <w:textAlignment w:val="baseline"/>
        <w:rPr>
          <w:rFonts w:ascii="HendersonSansW00-BasicLight" w:hAnsi="HendersonSansW00-BasicLight"/>
          <w:b/>
          <w:bCs/>
          <w:sz w:val="22"/>
          <w:szCs w:val="22"/>
          <w:lang w:val="es-ES"/>
        </w:rPr>
      </w:pPr>
      <w:r w:rsidRPr="004B0C5F">
        <w:rPr>
          <w:rFonts w:ascii="HendersonSansW00-BasicLight" w:hAnsi="HendersonSansW00-BasicLight"/>
          <w:b/>
          <w:bCs/>
          <w:spacing w:val="-2"/>
          <w:sz w:val="22"/>
          <w:szCs w:val="22"/>
        </w:rPr>
        <w:t>Análisis del caso concreto en relación a la causal: “</w:t>
      </w:r>
      <w:r w:rsidRPr="004B0C5F">
        <w:rPr>
          <w:rFonts w:ascii="HendersonSansW00-BasicLight" w:hAnsi="HendersonSansW00-BasicLight"/>
          <w:b/>
          <w:bCs/>
          <w:sz w:val="22"/>
          <w:szCs w:val="22"/>
        </w:rPr>
        <w:t>cuando el acto se hubiera dictado como consecuencia de prevaricato, cohecho, violencia u otra maquinación fraudulenta y se haya declarado así en virtud de sentencia judicial</w:t>
      </w:r>
      <w:r w:rsidR="002D1E6C" w:rsidRPr="004B0C5F">
        <w:rPr>
          <w:rFonts w:ascii="HendersonSansW00-BasicLight" w:hAnsi="HendersonSansW00-BasicLight"/>
          <w:b/>
          <w:bCs/>
          <w:sz w:val="22"/>
          <w:szCs w:val="22"/>
        </w:rPr>
        <w:t>.”</w:t>
      </w:r>
    </w:p>
    <w:p w14:paraId="319FDF54" w14:textId="76DB5636" w:rsidR="00EE3E87" w:rsidRPr="004B0C5F" w:rsidRDefault="00EE3E87" w:rsidP="00725336">
      <w:pPr>
        <w:pStyle w:val="paragraph"/>
        <w:spacing w:before="0" w:beforeAutospacing="0" w:after="0" w:afterAutospacing="0" w:line="288" w:lineRule="auto"/>
        <w:jc w:val="both"/>
        <w:textAlignment w:val="baseline"/>
        <w:rPr>
          <w:rStyle w:val="normaltextrun"/>
          <w:rFonts w:ascii="HendersonSansW00-BasicLight" w:hAnsi="HendersonSansW00-BasicLight"/>
          <w:sz w:val="22"/>
          <w:szCs w:val="22"/>
          <w:lang w:val="es-ES"/>
        </w:rPr>
      </w:pPr>
    </w:p>
    <w:p w14:paraId="5787415D" w14:textId="3AEF7ADD" w:rsidR="009C6AFD" w:rsidRPr="004B0C5F" w:rsidRDefault="009C6AFD" w:rsidP="00725336">
      <w:pPr>
        <w:pStyle w:val="paragraph"/>
        <w:spacing w:before="0" w:beforeAutospacing="0" w:after="0" w:afterAutospacing="0" w:line="288" w:lineRule="auto"/>
        <w:jc w:val="both"/>
        <w:textAlignment w:val="baseline"/>
        <w:rPr>
          <w:rStyle w:val="normaltextrun"/>
          <w:rFonts w:ascii="HendersonSansW00-BasicLight" w:hAnsi="HendersonSansW00-BasicLight"/>
          <w:sz w:val="22"/>
          <w:szCs w:val="22"/>
          <w:lang w:val="es-ES"/>
        </w:rPr>
      </w:pPr>
      <w:r w:rsidRPr="004B0C5F">
        <w:rPr>
          <w:rStyle w:val="normaltextrun"/>
          <w:rFonts w:ascii="HendersonSansW00-BasicLight" w:hAnsi="HendersonSansW00-BasicLight"/>
          <w:sz w:val="22"/>
          <w:szCs w:val="22"/>
          <w:lang w:val="es-ES"/>
        </w:rPr>
        <w:t xml:space="preserve">Al igual que la causal anterior, </w:t>
      </w:r>
      <w:r w:rsidR="004528C1" w:rsidRPr="004B0C5F">
        <w:rPr>
          <w:rStyle w:val="normaltextrun"/>
          <w:rFonts w:ascii="HendersonSansW00-BasicLight" w:hAnsi="HendersonSansW00-BasicLight"/>
          <w:sz w:val="22"/>
          <w:szCs w:val="22"/>
          <w:lang w:val="es-ES"/>
        </w:rPr>
        <w:t>no se está a</w:t>
      </w:r>
      <w:r w:rsidR="006F4EDB" w:rsidRPr="004B0C5F">
        <w:rPr>
          <w:rStyle w:val="normaltextrun"/>
          <w:rFonts w:ascii="HendersonSansW00-BasicLight" w:hAnsi="HendersonSansW00-BasicLight"/>
          <w:sz w:val="22"/>
          <w:szCs w:val="22"/>
          <w:lang w:val="es-ES"/>
        </w:rPr>
        <w:t>n</w:t>
      </w:r>
      <w:r w:rsidR="004528C1" w:rsidRPr="004B0C5F">
        <w:rPr>
          <w:rStyle w:val="normaltextrun"/>
          <w:rFonts w:ascii="HendersonSansW00-BasicLight" w:hAnsi="HendersonSansW00-BasicLight"/>
          <w:sz w:val="22"/>
          <w:szCs w:val="22"/>
          <w:lang w:val="es-ES"/>
        </w:rPr>
        <w:t>te el supuesto jurídico de la causal d) del artículo 353 de la Ley General de la Administración Pública.</w:t>
      </w:r>
    </w:p>
    <w:p w14:paraId="1801C8AA" w14:textId="5597988D" w:rsidR="00EE3E87" w:rsidRPr="00335584" w:rsidRDefault="00EE3E87" w:rsidP="00725336">
      <w:pPr>
        <w:pStyle w:val="paragraph"/>
        <w:spacing w:before="0" w:beforeAutospacing="0" w:after="0" w:afterAutospacing="0" w:line="288" w:lineRule="auto"/>
        <w:jc w:val="both"/>
        <w:textAlignment w:val="baseline"/>
        <w:rPr>
          <w:rStyle w:val="normaltextrun"/>
          <w:rFonts w:ascii="HendersonSansW00-BasicLight" w:hAnsi="HendersonSansW00-BasicLight"/>
          <w:color w:val="000000" w:themeColor="text1"/>
          <w:sz w:val="22"/>
          <w:szCs w:val="22"/>
          <w:highlight w:val="yellow"/>
          <w:lang w:val="es-ES"/>
        </w:rPr>
      </w:pPr>
    </w:p>
    <w:p w14:paraId="4447D44C" w14:textId="1BD6A65A" w:rsidR="005A1069" w:rsidRPr="00335584" w:rsidRDefault="004900FA" w:rsidP="007F78C8">
      <w:pPr>
        <w:pStyle w:val="Textoindependiente"/>
        <w:spacing w:after="0" w:line="288" w:lineRule="auto"/>
        <w:jc w:val="both"/>
        <w:rPr>
          <w:rFonts w:ascii="HendersonSansW00-BasicLight" w:eastAsiaTheme="minorEastAsia" w:hAnsi="HendersonSansW00-BasicLight"/>
          <w:b/>
          <w:sz w:val="22"/>
          <w:szCs w:val="22"/>
          <w:lang w:eastAsia="es-CR"/>
        </w:rPr>
      </w:pPr>
      <w:r>
        <w:rPr>
          <w:rFonts w:ascii="HendersonSansW00-BasicLight" w:hAnsi="HendersonSansW00-BasicLight"/>
          <w:b/>
          <w:bCs/>
          <w:spacing w:val="-2"/>
          <w:sz w:val="22"/>
          <w:szCs w:val="22"/>
        </w:rPr>
        <w:t>F</w:t>
      </w:r>
      <w:r w:rsidR="007F78C8" w:rsidRPr="00335584">
        <w:rPr>
          <w:rFonts w:ascii="HendersonSansW00-BasicLight" w:hAnsi="HendersonSansW00-BasicLight"/>
          <w:b/>
          <w:bCs/>
          <w:spacing w:val="-2"/>
          <w:sz w:val="22"/>
          <w:szCs w:val="22"/>
        </w:rPr>
        <w:t xml:space="preserve">) </w:t>
      </w:r>
      <w:r w:rsidR="005A1069" w:rsidRPr="00335584">
        <w:rPr>
          <w:rFonts w:ascii="HendersonSansW00-BasicLight" w:hAnsi="HendersonSansW00-BasicLight"/>
          <w:b/>
          <w:bCs/>
          <w:spacing w:val="-2"/>
          <w:sz w:val="22"/>
          <w:szCs w:val="22"/>
        </w:rPr>
        <w:t>En cuanto a la alegada nulidad absoluta.</w:t>
      </w:r>
    </w:p>
    <w:p w14:paraId="5D8AC685" w14:textId="77777777" w:rsidR="005A1069" w:rsidRPr="00335584" w:rsidRDefault="005A1069" w:rsidP="00725336">
      <w:pPr>
        <w:pStyle w:val="Textoindependiente"/>
        <w:spacing w:after="0" w:line="288" w:lineRule="auto"/>
        <w:jc w:val="both"/>
        <w:rPr>
          <w:rFonts w:ascii="HendersonSansW00-BasicLight" w:eastAsiaTheme="minorEastAsia" w:hAnsi="HendersonSansW00-BasicLight"/>
          <w:b/>
          <w:sz w:val="22"/>
          <w:szCs w:val="22"/>
          <w:lang w:eastAsia="es-CR"/>
        </w:rPr>
      </w:pPr>
    </w:p>
    <w:p w14:paraId="733F0AE8" w14:textId="5EFD035F" w:rsidR="008C56D0" w:rsidRPr="00335584" w:rsidRDefault="00C040DE" w:rsidP="00725336">
      <w:pPr>
        <w:spacing w:line="288" w:lineRule="auto"/>
        <w:jc w:val="both"/>
        <w:rPr>
          <w:rFonts w:ascii="HendersonSansW00-BasicLight" w:hAnsi="HendersonSansW00-BasicLight"/>
          <w:bCs/>
          <w:sz w:val="22"/>
          <w:szCs w:val="22"/>
          <w:lang w:eastAsia="es-CR"/>
        </w:rPr>
      </w:pPr>
      <w:r w:rsidRPr="00335584">
        <w:rPr>
          <w:rFonts w:ascii="HendersonSansW00-BasicLight" w:hAnsi="HendersonSansW00-BasicLight"/>
          <w:bCs/>
          <w:sz w:val="22"/>
          <w:szCs w:val="22"/>
        </w:rPr>
        <w:t>Carece de interés actual pronunciarse sobre esta incidencia.</w:t>
      </w:r>
    </w:p>
    <w:p w14:paraId="08DBB856" w14:textId="77777777" w:rsidR="000B390C" w:rsidRPr="00335584" w:rsidRDefault="000B390C" w:rsidP="000B390C">
      <w:pPr>
        <w:jc w:val="both"/>
        <w:rPr>
          <w:rFonts w:ascii="HendersonSansW00-BasicLight" w:hAnsi="HendersonSansW00-BasicLight"/>
          <w:sz w:val="22"/>
          <w:szCs w:val="22"/>
        </w:rPr>
      </w:pPr>
    </w:p>
    <w:p w14:paraId="31784D03" w14:textId="180300B5" w:rsidR="000B390C" w:rsidRPr="00335584" w:rsidRDefault="000B390C" w:rsidP="000B390C">
      <w:pPr>
        <w:jc w:val="both"/>
        <w:rPr>
          <w:rFonts w:ascii="HendersonSansW00-BasicLight" w:hAnsi="HendersonSansW00-BasicLight"/>
          <w:b/>
          <w:bCs/>
          <w:sz w:val="22"/>
          <w:szCs w:val="22"/>
        </w:rPr>
      </w:pPr>
      <w:r w:rsidRPr="00335584">
        <w:rPr>
          <w:rFonts w:ascii="HendersonSansW00-BasicLight" w:hAnsi="HendersonSansW00-BasicLight"/>
          <w:b/>
          <w:bCs/>
          <w:sz w:val="22"/>
          <w:szCs w:val="22"/>
        </w:rPr>
        <w:t>G)</w:t>
      </w:r>
      <w:r w:rsidRPr="00335584">
        <w:rPr>
          <w:rFonts w:ascii="HendersonSansW00-BasicLight" w:hAnsi="HendersonSansW00-BasicLight"/>
          <w:sz w:val="22"/>
          <w:szCs w:val="22"/>
        </w:rPr>
        <w:t xml:space="preserve"> - </w:t>
      </w:r>
      <w:r w:rsidRPr="00335584">
        <w:rPr>
          <w:rFonts w:ascii="HendersonSansW00-BasicLight" w:hAnsi="HendersonSansW00-BasicLight"/>
          <w:b/>
          <w:bCs/>
          <w:sz w:val="22"/>
          <w:szCs w:val="22"/>
        </w:rPr>
        <w:t>Sobre la Incidencia de Suspensión, como acción cautelar pertinente y necesaria:</w:t>
      </w:r>
    </w:p>
    <w:p w14:paraId="50325114" w14:textId="77777777" w:rsidR="000B390C" w:rsidRPr="00335584" w:rsidRDefault="000B390C" w:rsidP="00711084">
      <w:pPr>
        <w:jc w:val="both"/>
        <w:rPr>
          <w:rFonts w:ascii="HendersonSansW00-BasicLight" w:hAnsi="HendersonSansW00-BasicLight"/>
          <w:sz w:val="22"/>
          <w:szCs w:val="22"/>
        </w:rPr>
      </w:pPr>
    </w:p>
    <w:p w14:paraId="639283B3" w14:textId="23FF6B90" w:rsidR="00711084" w:rsidRPr="00335584" w:rsidRDefault="00C040DE" w:rsidP="00711084">
      <w:pPr>
        <w:jc w:val="both"/>
        <w:rPr>
          <w:rFonts w:ascii="HendersonSansW00-BasicLight" w:hAnsi="HendersonSansW00-BasicLight"/>
          <w:sz w:val="22"/>
          <w:szCs w:val="22"/>
        </w:rPr>
      </w:pPr>
      <w:r w:rsidRPr="00335584">
        <w:rPr>
          <w:rFonts w:ascii="HendersonSansW00-BasicLight" w:hAnsi="HendersonSansW00-BasicLight"/>
          <w:sz w:val="22"/>
          <w:szCs w:val="22"/>
        </w:rPr>
        <w:t>Aun cuando en la especie nos encontramos en el mismo escenario del incidente de nulidad, co</w:t>
      </w:r>
      <w:r w:rsidR="00711084" w:rsidRPr="00335584">
        <w:rPr>
          <w:rFonts w:ascii="HendersonSansW00-BasicLight" w:hAnsi="HendersonSansW00-BasicLight"/>
          <w:sz w:val="22"/>
          <w:szCs w:val="22"/>
        </w:rPr>
        <w:t xml:space="preserve">nviene retomar, en lo atinente, algunos argumentos </w:t>
      </w:r>
      <w:r w:rsidR="00D0363C" w:rsidRPr="00335584">
        <w:rPr>
          <w:rFonts w:ascii="HendersonSansW00-BasicLight" w:hAnsi="HendersonSansW00-BasicLight"/>
          <w:sz w:val="22"/>
          <w:szCs w:val="22"/>
        </w:rPr>
        <w:t>que</w:t>
      </w:r>
      <w:r w:rsidR="00711084" w:rsidRPr="00335584">
        <w:rPr>
          <w:rFonts w:ascii="HendersonSansW00-BasicLight" w:hAnsi="HendersonSansW00-BasicLight"/>
          <w:sz w:val="22"/>
          <w:szCs w:val="22"/>
        </w:rPr>
        <w:t xml:space="preserve"> la parte recurrente esboza en la solicitud de la tutela cautelar</w:t>
      </w:r>
      <w:r w:rsidR="004B0C5F">
        <w:rPr>
          <w:rFonts w:ascii="HendersonSansW00-BasicLight" w:hAnsi="HendersonSansW00-BasicLight"/>
          <w:sz w:val="22"/>
          <w:szCs w:val="22"/>
        </w:rPr>
        <w:t>, para posterior a ello, emitir nuestras apreciaciones sobre el particular.</w:t>
      </w:r>
    </w:p>
    <w:p w14:paraId="7306B0D1" w14:textId="77777777" w:rsidR="00711084" w:rsidRPr="00335584" w:rsidRDefault="00711084" w:rsidP="00711084">
      <w:pPr>
        <w:jc w:val="both"/>
        <w:rPr>
          <w:rFonts w:ascii="HendersonSansW00-BasicLight" w:hAnsi="HendersonSansW00-BasicLight"/>
          <w:sz w:val="22"/>
          <w:szCs w:val="22"/>
        </w:rPr>
      </w:pPr>
    </w:p>
    <w:p w14:paraId="1CE51AAD" w14:textId="49783436" w:rsidR="000B390C" w:rsidRPr="004B0C5F" w:rsidRDefault="00D32618" w:rsidP="000B390C">
      <w:pPr>
        <w:pStyle w:val="Prrafodelista"/>
        <w:numPr>
          <w:ilvl w:val="0"/>
          <w:numId w:val="52"/>
        </w:numPr>
        <w:jc w:val="both"/>
        <w:rPr>
          <w:rFonts w:ascii="HendersonSansW00-BasicLight" w:hAnsi="HendersonSansW00-BasicLight"/>
          <w:i/>
          <w:iCs/>
          <w:sz w:val="20"/>
          <w:szCs w:val="20"/>
        </w:rPr>
      </w:pPr>
      <w:r w:rsidRPr="004B0C5F">
        <w:rPr>
          <w:rFonts w:ascii="HendersonSansW00-BasicLight" w:hAnsi="HendersonSansW00-BasicLight"/>
          <w:i/>
          <w:iCs/>
          <w:sz w:val="20"/>
          <w:szCs w:val="20"/>
        </w:rPr>
        <w:t>“</w:t>
      </w:r>
      <w:r w:rsidR="000B390C" w:rsidRPr="004B0C5F">
        <w:rPr>
          <w:rFonts w:ascii="HendersonSansW00-BasicLight" w:hAnsi="HendersonSansW00-BasicLight"/>
          <w:i/>
          <w:iCs/>
          <w:sz w:val="20"/>
          <w:szCs w:val="20"/>
        </w:rPr>
        <w:t xml:space="preserve">- </w:t>
      </w:r>
      <w:proofErr w:type="spellStart"/>
      <w:r w:rsidR="000B390C" w:rsidRPr="004B0C5F">
        <w:rPr>
          <w:rFonts w:ascii="HendersonSansW00-BasicLight" w:hAnsi="HendersonSansW00-BasicLight"/>
          <w:i/>
          <w:iCs/>
          <w:sz w:val="20"/>
          <w:szCs w:val="20"/>
          <w:u w:val="single"/>
        </w:rPr>
        <w:t>Fomus</w:t>
      </w:r>
      <w:proofErr w:type="spellEnd"/>
      <w:r w:rsidR="000B390C" w:rsidRPr="004B0C5F">
        <w:rPr>
          <w:rFonts w:ascii="HendersonSansW00-BasicLight" w:hAnsi="HendersonSansW00-BasicLight"/>
          <w:i/>
          <w:iCs/>
          <w:sz w:val="20"/>
          <w:szCs w:val="20"/>
          <w:u w:val="single"/>
        </w:rPr>
        <w:t xml:space="preserve"> Bonus Iuris o Apariencia de Buen Derecho</w:t>
      </w:r>
      <w:r w:rsidR="000B390C" w:rsidRPr="004B0C5F">
        <w:rPr>
          <w:rFonts w:ascii="HendersonSansW00-BasicLight" w:hAnsi="HendersonSansW00-BasicLight"/>
          <w:i/>
          <w:iCs/>
          <w:sz w:val="20"/>
          <w:szCs w:val="20"/>
        </w:rPr>
        <w:t xml:space="preserve">: Argumenta que sus acciones se tienen como pertinente y procedentes, pues en éstas </w:t>
      </w:r>
      <w:r w:rsidR="000B390C" w:rsidRPr="004B0C5F">
        <w:rPr>
          <w:rFonts w:ascii="HendersonSansW00-BasicLight" w:hAnsi="HendersonSansW00-BasicLight"/>
          <w:i/>
          <w:iCs/>
          <w:sz w:val="20"/>
          <w:szCs w:val="20"/>
        </w:rPr>
        <w:lastRenderedPageBreak/>
        <w:t>se consigna un debido fundamento fáctico y jurídico; señala que dichas acciones son serias, fundamentadas y consistentes y la conducta o resolución objetada presenta condiciones de antijuridicidad. Por estas razones opina que en su caso opera la apariencia de buen derecho.</w:t>
      </w:r>
    </w:p>
    <w:p w14:paraId="1C3D23A2" w14:textId="77777777" w:rsidR="000B390C" w:rsidRPr="004B0C5F" w:rsidRDefault="000B390C" w:rsidP="000B390C">
      <w:pPr>
        <w:pStyle w:val="Prrafodelista"/>
        <w:numPr>
          <w:ilvl w:val="0"/>
          <w:numId w:val="52"/>
        </w:numPr>
        <w:jc w:val="both"/>
        <w:rPr>
          <w:rFonts w:ascii="HendersonSansW00-BasicLight" w:hAnsi="HendersonSansW00-BasicLight"/>
          <w:i/>
          <w:iCs/>
          <w:sz w:val="20"/>
          <w:szCs w:val="20"/>
        </w:rPr>
      </w:pPr>
      <w:proofErr w:type="spellStart"/>
      <w:r w:rsidRPr="004B0C5F">
        <w:rPr>
          <w:rFonts w:ascii="HendersonSansW00-BasicLight" w:hAnsi="HendersonSansW00-BasicLight"/>
          <w:i/>
          <w:iCs/>
          <w:sz w:val="20"/>
          <w:szCs w:val="20"/>
          <w:u w:val="single"/>
        </w:rPr>
        <w:t>Periculum</w:t>
      </w:r>
      <w:proofErr w:type="spellEnd"/>
      <w:r w:rsidRPr="004B0C5F">
        <w:rPr>
          <w:rFonts w:ascii="HendersonSansW00-BasicLight" w:hAnsi="HendersonSansW00-BasicLight"/>
          <w:i/>
          <w:iCs/>
          <w:sz w:val="20"/>
          <w:szCs w:val="20"/>
          <w:u w:val="single"/>
        </w:rPr>
        <w:t xml:space="preserve"> en Mora o Peligro en la Demora</w:t>
      </w:r>
      <w:r w:rsidRPr="004B0C5F">
        <w:rPr>
          <w:rFonts w:ascii="HendersonSansW00-BasicLight" w:hAnsi="HendersonSansW00-BasicLight"/>
          <w:i/>
          <w:iCs/>
          <w:sz w:val="20"/>
          <w:szCs w:val="20"/>
        </w:rPr>
        <w:t>: Respecto de este presupuesto alega que: «en la especie, con sólo haberse diseminado el rumor de la existencia de un criterio (Resoluciones) de ese Tribunal, los bancos financistas y los acreedores, ya se han dado a la tarea de verificar la situación jurídica de nuestra empresa y de las empresas en situaciones afectadas por lo resuelto por ese Tribunal. Y ESO IMPORTA (sic) CIERRE DE NEGOCIACIONES CREDITICIAS, CIERRE DE LÍNEAS DE CRÉDITO, MAYOR VIGILANCIA EN CUANTO A CONDICIONES DE PAGO, NO ACEPTACIÓN DE ARREGLOS DE PAGO, ETC.</w:t>
      </w:r>
    </w:p>
    <w:p w14:paraId="708CCDF3" w14:textId="77777777" w:rsidR="000B390C" w:rsidRPr="004B0C5F" w:rsidRDefault="000B390C" w:rsidP="000B390C">
      <w:pPr>
        <w:pStyle w:val="Prrafodelista"/>
        <w:jc w:val="both"/>
        <w:rPr>
          <w:rFonts w:ascii="HendersonSansW00-BasicLight" w:hAnsi="HendersonSansW00-BasicLight"/>
          <w:i/>
          <w:iCs/>
          <w:sz w:val="20"/>
          <w:szCs w:val="20"/>
        </w:rPr>
      </w:pPr>
      <w:r w:rsidRPr="004B0C5F">
        <w:rPr>
          <w:rFonts w:ascii="HendersonSansW00-BasicLight" w:hAnsi="HendersonSansW00-BasicLight"/>
          <w:i/>
          <w:iCs/>
          <w:sz w:val="20"/>
          <w:szCs w:val="20"/>
        </w:rPr>
        <w:t>EL EFECTO NOCIVO ES INMEDIATO Y SEVERO, y eso -a simple vista- DEBE SER APRECIADO POR ESE TRIBUNAL.</w:t>
      </w:r>
    </w:p>
    <w:p w14:paraId="64C5C3C8" w14:textId="77777777" w:rsidR="000B390C" w:rsidRPr="004B0C5F" w:rsidRDefault="000B390C" w:rsidP="000B390C">
      <w:pPr>
        <w:pStyle w:val="Prrafodelista"/>
        <w:jc w:val="both"/>
        <w:rPr>
          <w:rFonts w:ascii="HendersonSansW00-BasicLight" w:hAnsi="HendersonSansW00-BasicLight"/>
          <w:i/>
          <w:iCs/>
          <w:sz w:val="20"/>
          <w:szCs w:val="20"/>
        </w:rPr>
      </w:pPr>
      <w:r w:rsidRPr="004B0C5F">
        <w:rPr>
          <w:rFonts w:ascii="HendersonSansW00-BasicLight" w:hAnsi="HendersonSansW00-BasicLight"/>
          <w:i/>
          <w:iCs/>
          <w:sz w:val="20"/>
          <w:szCs w:val="20"/>
        </w:rPr>
        <w:t>De NO SUSPENDERSE la resolución impugnada y de darse CONTINUIDAD A SUS EFECTOS, EL DAÑO A MI PERSONA ES ENORME, y se suma el DAÑO AL SERVICIO PÚBLICO, pues de ejecutarse la cancelación de nuestra concesión, SE PARALIZA INNECESARIAMENTE UNA CONOCESION DEBIDA, lo cual redunda en la afectación de todos los USUARIOS. Y, además, como si lo anterior fuera POCO, hay un DAÑO SOCIAL MANIFIESTO, pues las familias que viven directa e indirectamente, DE LA GESTIÓN COMERCIAL/EMPRESARIAL DEL SERVICIO, SE VEN AFECTADAS.</w:t>
      </w:r>
    </w:p>
    <w:p w14:paraId="11F4CE10" w14:textId="77777777" w:rsidR="000B390C" w:rsidRPr="004B0C5F" w:rsidRDefault="000B390C" w:rsidP="000B390C">
      <w:pPr>
        <w:pStyle w:val="Prrafodelista"/>
        <w:jc w:val="both"/>
        <w:rPr>
          <w:rFonts w:ascii="HendersonSansW00-BasicLight" w:hAnsi="HendersonSansW00-BasicLight"/>
          <w:i/>
          <w:iCs/>
          <w:sz w:val="20"/>
          <w:szCs w:val="20"/>
        </w:rPr>
      </w:pPr>
      <w:r w:rsidRPr="004B0C5F">
        <w:rPr>
          <w:rFonts w:ascii="HendersonSansW00-BasicLight" w:hAnsi="HendersonSansW00-BasicLight"/>
          <w:i/>
          <w:iCs/>
          <w:sz w:val="20"/>
          <w:szCs w:val="20"/>
        </w:rPr>
        <w:t>A lo CIERTO, YA SE HA GENERADO UN DAÑO ENORME E INDEPENDIENTEMENTE DE CUALQUIER TIEMPO QUE DURE EN RESOLVERSE ESTE TEMA, EL DAÑO CADA DÍA SERÁ MAYOR. Es una cuestión de Daño REVOLUTIVO evidente. Ante la cual OPERA PLENA Y JUSTIFICADAMENTE NUESTRA PETICIÓN DE SUSPENSIÓN DE LOS EFECTOS DEL ACTO IMPUGNADO, PRIMA FACIE Y DURANTE EL PROCEDIMIENTO.</w:t>
      </w:r>
    </w:p>
    <w:p w14:paraId="7791FFB2" w14:textId="77777777" w:rsidR="000B390C" w:rsidRPr="004B0C5F" w:rsidRDefault="000B390C" w:rsidP="000B390C">
      <w:pPr>
        <w:pStyle w:val="Prrafodelista"/>
        <w:jc w:val="both"/>
        <w:rPr>
          <w:rFonts w:ascii="HendersonSansW00-BasicLight" w:hAnsi="HendersonSansW00-BasicLight"/>
          <w:i/>
          <w:iCs/>
          <w:sz w:val="20"/>
          <w:szCs w:val="20"/>
        </w:rPr>
      </w:pPr>
      <w:r w:rsidRPr="004B0C5F">
        <w:rPr>
          <w:rFonts w:ascii="HendersonSansW00-BasicLight" w:hAnsi="HendersonSansW00-BasicLight"/>
          <w:i/>
          <w:iCs/>
          <w:sz w:val="20"/>
          <w:szCs w:val="20"/>
        </w:rPr>
        <w:t>Y lo señalado, APLICA PARA REMITIR E ILUSTRAR A LA GENERACIÓN DE DAÑOS Y PERJUICIOS DE DIFÍCILISIMA REPARACIÓN, QUE EL CRITERIO IMPUGNADO CONLLEVA A LOS EMPRESARIOS DEL GREMIO, PARA NOSOTROS EN PARTICULAR, PARA NUESTROS EMPLEADOS, PARA NUESTROS ACREEDORES, PARA LOS USUARIOS Y PARA EL SERVICIO PÚBLICO Y SU CONTINUIDAD Y REGULARIDAD.</w:t>
      </w:r>
    </w:p>
    <w:p w14:paraId="370B3F3C" w14:textId="3F26EBBB" w:rsidR="000B390C" w:rsidRPr="004B0C5F" w:rsidRDefault="000B390C" w:rsidP="000B390C">
      <w:pPr>
        <w:pStyle w:val="Prrafodelista"/>
        <w:numPr>
          <w:ilvl w:val="0"/>
          <w:numId w:val="52"/>
        </w:numPr>
        <w:jc w:val="both"/>
        <w:rPr>
          <w:rFonts w:ascii="HendersonSansW00-BasicLight" w:hAnsi="HendersonSansW00-BasicLight"/>
          <w:i/>
          <w:iCs/>
          <w:sz w:val="20"/>
          <w:szCs w:val="20"/>
        </w:rPr>
      </w:pPr>
      <w:r w:rsidRPr="004B0C5F">
        <w:rPr>
          <w:rFonts w:ascii="HendersonSansW00-BasicLight" w:hAnsi="HendersonSansW00-BasicLight"/>
          <w:i/>
          <w:iCs/>
          <w:sz w:val="20"/>
          <w:szCs w:val="20"/>
          <w:u w:val="single"/>
        </w:rPr>
        <w:t>Equilibrio de los intereses en juego</w:t>
      </w:r>
      <w:r w:rsidRPr="004B0C5F">
        <w:rPr>
          <w:rFonts w:ascii="HendersonSansW00-BasicLight" w:hAnsi="HendersonSansW00-BasicLight"/>
          <w:i/>
          <w:iCs/>
          <w:sz w:val="20"/>
          <w:szCs w:val="20"/>
        </w:rPr>
        <w:t>: Respecto de este presupuesto, señala en lo conducente, el recurrente: «Ciertamente si la Situación Objetada se instrumentaliza ya y se da Eficacia y Ejecutoriedad a su Resolución Objetada, NO SE OBTIENE NADA BUENO. Se elimina una CONCESIÓN DE AUTOBUSES Y QUIEN VA A ASUNIR EL SERVICIO. CÓMO SE SOLVENTA E</w:t>
      </w:r>
      <w:r w:rsidR="00D32618" w:rsidRPr="004B0C5F">
        <w:rPr>
          <w:rFonts w:ascii="HendersonSansW00-BasicLight" w:hAnsi="HendersonSansW00-BasicLight"/>
          <w:i/>
          <w:iCs/>
          <w:sz w:val="20"/>
          <w:szCs w:val="20"/>
        </w:rPr>
        <w:t>L</w:t>
      </w:r>
      <w:r w:rsidRPr="004B0C5F">
        <w:rPr>
          <w:rFonts w:ascii="HendersonSansW00-BasicLight" w:hAnsi="HendersonSansW00-BasicLight"/>
          <w:i/>
          <w:iCs/>
          <w:sz w:val="20"/>
          <w:szCs w:val="20"/>
        </w:rPr>
        <w:t xml:space="preserve"> “AGUJERO” QUE SE GENERA. Quién va a Cubrir el Daños (sic) Patrimonial, Empresarial, Operativo y Social que se genera.</w:t>
      </w:r>
    </w:p>
    <w:p w14:paraId="4585A61B" w14:textId="6A004A3C" w:rsidR="000B390C" w:rsidRPr="004B0C5F" w:rsidRDefault="000B390C" w:rsidP="000B390C">
      <w:pPr>
        <w:pStyle w:val="Prrafodelista"/>
        <w:jc w:val="both"/>
        <w:rPr>
          <w:rFonts w:ascii="HendersonSansW00-BasicLight" w:hAnsi="HendersonSansW00-BasicLight"/>
          <w:i/>
          <w:iCs/>
          <w:sz w:val="20"/>
          <w:szCs w:val="20"/>
        </w:rPr>
      </w:pPr>
      <w:r w:rsidRPr="004B0C5F">
        <w:rPr>
          <w:rFonts w:ascii="HendersonSansW00-BasicLight" w:hAnsi="HendersonSansW00-BasicLight"/>
          <w:i/>
          <w:iCs/>
          <w:sz w:val="20"/>
          <w:szCs w:val="20"/>
        </w:rPr>
        <w:t xml:space="preserve">Mientras que, por el contrario, DE SUSPENDER LA EJECUCIÓN DE SU RESOLUCIÓN HASTA QUE SE VALORE CON MESURA LA SITUACIÓN Y LO QUE PLANTEAMOS POR ESTE MEDIO; NO GENERA </w:t>
      </w:r>
      <w:r w:rsidRPr="004B0C5F">
        <w:rPr>
          <w:rFonts w:ascii="HendersonSansW00-BasicLight" w:hAnsi="HendersonSansW00-BasicLight"/>
          <w:i/>
          <w:iCs/>
          <w:sz w:val="20"/>
          <w:szCs w:val="20"/>
        </w:rPr>
        <w:lastRenderedPageBreak/>
        <w:t>NINGÚN PROBLEMA NI A SUS USUARIOS NI A LA ADMNISTRACIÓN CONCEDENTE.</w:t>
      </w:r>
      <w:r w:rsidR="00D32618" w:rsidRPr="004B0C5F">
        <w:rPr>
          <w:rFonts w:ascii="HendersonSansW00-BasicLight" w:hAnsi="HendersonSansW00-BasicLight"/>
          <w:i/>
          <w:iCs/>
          <w:sz w:val="20"/>
          <w:szCs w:val="20"/>
        </w:rPr>
        <w:t>”</w:t>
      </w:r>
    </w:p>
    <w:p w14:paraId="7D49174F" w14:textId="77777777" w:rsidR="002F11E3" w:rsidRPr="00335584" w:rsidRDefault="002F11E3" w:rsidP="009A7B1A">
      <w:pPr>
        <w:pStyle w:val="Textoindependiente"/>
        <w:spacing w:after="0" w:line="288" w:lineRule="auto"/>
        <w:jc w:val="both"/>
        <w:rPr>
          <w:rFonts w:ascii="HendersonSansW00-BasicLight" w:eastAsiaTheme="minorEastAsia" w:hAnsi="HendersonSansW00-BasicLight"/>
          <w:b/>
          <w:color w:val="000000" w:themeColor="text1"/>
          <w:sz w:val="22"/>
          <w:szCs w:val="22"/>
          <w:lang w:eastAsia="es-CR"/>
        </w:rPr>
      </w:pPr>
    </w:p>
    <w:p w14:paraId="36863509" w14:textId="4610BBBC" w:rsidR="003E7F50" w:rsidRPr="00335584" w:rsidRDefault="009A7B1A" w:rsidP="009A7B1A">
      <w:pPr>
        <w:pStyle w:val="Textoindependiente"/>
        <w:spacing w:after="0" w:line="288" w:lineRule="auto"/>
        <w:jc w:val="both"/>
        <w:rPr>
          <w:rFonts w:ascii="HendersonSansW00-BasicLight" w:eastAsiaTheme="minorEastAsia" w:hAnsi="HendersonSansW00-BasicLight"/>
          <w:bCs/>
          <w:color w:val="000000" w:themeColor="text1"/>
          <w:sz w:val="22"/>
          <w:szCs w:val="22"/>
          <w:lang w:eastAsia="es-CR"/>
        </w:rPr>
      </w:pPr>
      <w:r w:rsidRPr="00335584">
        <w:rPr>
          <w:rFonts w:ascii="HendersonSansW00-BasicLight" w:eastAsiaTheme="minorEastAsia" w:hAnsi="HendersonSansW00-BasicLight"/>
          <w:bCs/>
          <w:color w:val="000000" w:themeColor="text1"/>
          <w:sz w:val="22"/>
          <w:szCs w:val="22"/>
          <w:lang w:eastAsia="es-CR"/>
        </w:rPr>
        <w:t>De la lectura de los argumentos sobre los cuales la parte recurrente sustenta la solicitud cautelar</w:t>
      </w:r>
      <w:r w:rsidR="008304C6" w:rsidRPr="00335584">
        <w:rPr>
          <w:rFonts w:ascii="HendersonSansW00-BasicLight" w:eastAsiaTheme="minorEastAsia" w:hAnsi="HendersonSansW00-BasicLight"/>
          <w:bCs/>
          <w:color w:val="000000" w:themeColor="text1"/>
          <w:sz w:val="22"/>
          <w:szCs w:val="22"/>
          <w:lang w:eastAsia="es-CR"/>
        </w:rPr>
        <w:t>,</w:t>
      </w:r>
      <w:r w:rsidRPr="00335584">
        <w:rPr>
          <w:rFonts w:ascii="HendersonSansW00-BasicLight" w:eastAsiaTheme="minorEastAsia" w:hAnsi="HendersonSansW00-BasicLight"/>
          <w:bCs/>
          <w:color w:val="000000" w:themeColor="text1"/>
          <w:sz w:val="22"/>
          <w:szCs w:val="22"/>
          <w:lang w:eastAsia="es-CR"/>
        </w:rPr>
        <w:t xml:space="preserve"> fue posible determinar que el escenario que se describe y los posibles daños irreparables o de difícil reparación que se alegan</w:t>
      </w:r>
      <w:r w:rsidR="0002746F" w:rsidRPr="00335584">
        <w:rPr>
          <w:rFonts w:ascii="HendersonSansW00-BasicLight" w:eastAsiaTheme="minorEastAsia" w:hAnsi="HendersonSansW00-BasicLight"/>
          <w:bCs/>
          <w:color w:val="000000" w:themeColor="text1"/>
          <w:sz w:val="22"/>
          <w:szCs w:val="22"/>
          <w:lang w:eastAsia="es-CR"/>
        </w:rPr>
        <w:t xml:space="preserve"> en su perjuicio</w:t>
      </w:r>
      <w:r w:rsidRPr="00335584">
        <w:rPr>
          <w:rFonts w:ascii="HendersonSansW00-BasicLight" w:eastAsiaTheme="minorEastAsia" w:hAnsi="HendersonSansW00-BasicLight"/>
          <w:bCs/>
          <w:color w:val="000000" w:themeColor="text1"/>
          <w:sz w:val="22"/>
          <w:szCs w:val="22"/>
          <w:lang w:eastAsia="es-CR"/>
        </w:rPr>
        <w:t xml:space="preserve">, no responden al cuadro fáctico descrito por </w:t>
      </w:r>
      <w:r w:rsidR="001D34A6" w:rsidRPr="00335584">
        <w:rPr>
          <w:rFonts w:ascii="HendersonSansW00-BasicLight" w:eastAsiaTheme="minorEastAsia" w:hAnsi="HendersonSansW00-BasicLight"/>
          <w:bCs/>
          <w:color w:val="000000" w:themeColor="text1"/>
          <w:sz w:val="22"/>
          <w:szCs w:val="22"/>
          <w:lang w:eastAsia="es-CR"/>
        </w:rPr>
        <w:t xml:space="preserve">el accionante </w:t>
      </w:r>
      <w:r w:rsidRPr="00335584">
        <w:rPr>
          <w:rFonts w:ascii="HendersonSansW00-BasicLight" w:eastAsiaTheme="minorEastAsia" w:hAnsi="HendersonSansW00-BasicLight"/>
          <w:bCs/>
          <w:color w:val="000000" w:themeColor="text1"/>
          <w:sz w:val="22"/>
          <w:szCs w:val="22"/>
          <w:lang w:eastAsia="es-CR"/>
        </w:rPr>
        <w:t xml:space="preserve">en el libelo que refiere </w:t>
      </w:r>
      <w:r w:rsidR="008304C6" w:rsidRPr="00335584">
        <w:rPr>
          <w:rFonts w:ascii="HendersonSansW00-BasicLight" w:eastAsiaTheme="minorEastAsia" w:hAnsi="HendersonSansW00-BasicLight"/>
          <w:bCs/>
          <w:color w:val="000000" w:themeColor="text1"/>
          <w:sz w:val="22"/>
          <w:szCs w:val="22"/>
          <w:lang w:eastAsia="es-CR"/>
        </w:rPr>
        <w:t xml:space="preserve">propiamente </w:t>
      </w:r>
      <w:r w:rsidRPr="00335584">
        <w:rPr>
          <w:rFonts w:ascii="HendersonSansW00-BasicLight" w:eastAsiaTheme="minorEastAsia" w:hAnsi="HendersonSansW00-BasicLight"/>
          <w:bCs/>
          <w:color w:val="000000" w:themeColor="text1"/>
          <w:sz w:val="22"/>
          <w:szCs w:val="22"/>
          <w:lang w:eastAsia="es-CR"/>
        </w:rPr>
        <w:t>a la acción recursiva</w:t>
      </w:r>
      <w:r w:rsidR="00457BC1" w:rsidRPr="00335584">
        <w:rPr>
          <w:rFonts w:ascii="HendersonSansW00-BasicLight" w:eastAsiaTheme="minorEastAsia" w:hAnsi="HendersonSansW00-BasicLight"/>
          <w:bCs/>
          <w:color w:val="000000" w:themeColor="text1"/>
          <w:sz w:val="22"/>
          <w:szCs w:val="22"/>
          <w:lang w:eastAsia="es-CR"/>
        </w:rPr>
        <w:t xml:space="preserve">, misma que </w:t>
      </w:r>
      <w:r w:rsidR="00D0363C" w:rsidRPr="00335584">
        <w:rPr>
          <w:rFonts w:ascii="HendersonSansW00-BasicLight" w:eastAsiaTheme="minorEastAsia" w:hAnsi="HendersonSansW00-BasicLight"/>
          <w:bCs/>
          <w:color w:val="000000" w:themeColor="text1"/>
          <w:sz w:val="22"/>
          <w:szCs w:val="22"/>
          <w:lang w:eastAsia="es-CR"/>
        </w:rPr>
        <w:t>versa sobre</w:t>
      </w:r>
      <w:r w:rsidR="00457BC1" w:rsidRPr="00335584">
        <w:rPr>
          <w:rFonts w:ascii="HendersonSansW00-BasicLight" w:eastAsiaTheme="minorEastAsia" w:hAnsi="HendersonSansW00-BasicLight"/>
          <w:bCs/>
          <w:color w:val="000000" w:themeColor="text1"/>
          <w:sz w:val="22"/>
          <w:szCs w:val="22"/>
          <w:lang w:eastAsia="es-CR"/>
        </w:rPr>
        <w:t xml:space="preserve"> la cancelación de una concesión de taxi</w:t>
      </w:r>
      <w:r w:rsidR="001D34A6" w:rsidRPr="00335584">
        <w:rPr>
          <w:rFonts w:ascii="HendersonSansW00-BasicLight" w:eastAsiaTheme="minorEastAsia" w:hAnsi="HendersonSansW00-BasicLight"/>
          <w:bCs/>
          <w:color w:val="000000" w:themeColor="text1"/>
          <w:sz w:val="22"/>
          <w:szCs w:val="22"/>
          <w:lang w:eastAsia="es-CR"/>
        </w:rPr>
        <w:t xml:space="preserve">; en la medida cautelar </w:t>
      </w:r>
      <w:r w:rsidR="00457BC1" w:rsidRPr="00335584">
        <w:rPr>
          <w:rFonts w:ascii="HendersonSansW00-BasicLight" w:eastAsiaTheme="minorEastAsia" w:hAnsi="HendersonSansW00-BasicLight"/>
          <w:bCs/>
          <w:color w:val="000000" w:themeColor="text1"/>
          <w:sz w:val="22"/>
          <w:szCs w:val="22"/>
          <w:lang w:eastAsia="es-CR"/>
        </w:rPr>
        <w:t xml:space="preserve">que se somete a conocimiento de este Tribunal, </w:t>
      </w:r>
      <w:r w:rsidR="001D34A6" w:rsidRPr="00335584">
        <w:rPr>
          <w:rFonts w:ascii="HendersonSansW00-BasicLight" w:eastAsiaTheme="minorEastAsia" w:hAnsi="HendersonSansW00-BasicLight"/>
          <w:bCs/>
          <w:color w:val="000000" w:themeColor="text1"/>
          <w:sz w:val="22"/>
          <w:szCs w:val="22"/>
          <w:lang w:eastAsia="es-CR"/>
        </w:rPr>
        <w:t xml:space="preserve">es evidente que el accionante sustenta su solicitud en hechos que aluden a una </w:t>
      </w:r>
      <w:r w:rsidR="00457BC1" w:rsidRPr="00335584">
        <w:rPr>
          <w:rFonts w:ascii="HendersonSansW00-BasicLight" w:eastAsiaTheme="minorEastAsia" w:hAnsi="HendersonSansW00-BasicLight"/>
          <w:bCs/>
          <w:color w:val="000000" w:themeColor="text1"/>
          <w:sz w:val="22"/>
          <w:szCs w:val="22"/>
          <w:lang w:eastAsia="es-CR"/>
        </w:rPr>
        <w:t xml:space="preserve">medida cautelar orientada a suspender actos que </w:t>
      </w:r>
      <w:r w:rsidR="008304C6" w:rsidRPr="00335584">
        <w:rPr>
          <w:rFonts w:ascii="HendersonSansW00-BasicLight" w:eastAsiaTheme="minorEastAsia" w:hAnsi="HendersonSansW00-BasicLight"/>
          <w:bCs/>
          <w:color w:val="000000" w:themeColor="text1"/>
          <w:sz w:val="22"/>
          <w:szCs w:val="22"/>
          <w:lang w:eastAsia="es-CR"/>
        </w:rPr>
        <w:t xml:space="preserve">eventualmente </w:t>
      </w:r>
      <w:r w:rsidR="00457BC1" w:rsidRPr="00335584">
        <w:rPr>
          <w:rFonts w:ascii="HendersonSansW00-BasicLight" w:eastAsiaTheme="minorEastAsia" w:hAnsi="HendersonSansW00-BasicLight"/>
          <w:bCs/>
          <w:color w:val="000000" w:themeColor="text1"/>
          <w:sz w:val="22"/>
          <w:szCs w:val="22"/>
          <w:lang w:eastAsia="es-CR"/>
        </w:rPr>
        <w:t>pudieron</w:t>
      </w:r>
      <w:r w:rsidR="008304C6" w:rsidRPr="00335584">
        <w:rPr>
          <w:rFonts w:ascii="HendersonSansW00-BasicLight" w:eastAsiaTheme="minorEastAsia" w:hAnsi="HendersonSansW00-BasicLight"/>
          <w:bCs/>
          <w:color w:val="000000" w:themeColor="text1"/>
          <w:sz w:val="22"/>
          <w:szCs w:val="22"/>
          <w:lang w:eastAsia="es-CR"/>
        </w:rPr>
        <w:t xml:space="preserve"> afectar a una</w:t>
      </w:r>
      <w:r w:rsidR="00457BC1" w:rsidRPr="00335584">
        <w:rPr>
          <w:rFonts w:ascii="HendersonSansW00-BasicLight" w:eastAsiaTheme="minorEastAsia" w:hAnsi="HendersonSansW00-BasicLight"/>
          <w:bCs/>
          <w:color w:val="000000" w:themeColor="text1"/>
          <w:sz w:val="22"/>
          <w:szCs w:val="22"/>
          <w:lang w:eastAsia="es-CR"/>
        </w:rPr>
        <w:t xml:space="preserve"> </w:t>
      </w:r>
      <w:r w:rsidR="001D34A6" w:rsidRPr="00335584">
        <w:rPr>
          <w:rFonts w:ascii="HendersonSansW00-BasicLight" w:eastAsiaTheme="minorEastAsia" w:hAnsi="HendersonSansW00-BasicLight"/>
          <w:bCs/>
          <w:color w:val="000000" w:themeColor="text1"/>
          <w:sz w:val="22"/>
          <w:szCs w:val="22"/>
          <w:lang w:eastAsia="es-CR"/>
        </w:rPr>
        <w:t>empresa autobusera</w:t>
      </w:r>
      <w:r w:rsidR="001F0A2C" w:rsidRPr="00335584">
        <w:rPr>
          <w:rFonts w:ascii="HendersonSansW00-BasicLight" w:eastAsiaTheme="minorEastAsia" w:hAnsi="HendersonSansW00-BasicLight"/>
          <w:bCs/>
          <w:color w:val="000000" w:themeColor="text1"/>
          <w:sz w:val="22"/>
          <w:szCs w:val="22"/>
          <w:lang w:eastAsia="es-CR"/>
        </w:rPr>
        <w:t xml:space="preserve">, </w:t>
      </w:r>
      <w:r w:rsidR="001D34A6" w:rsidRPr="00335584">
        <w:rPr>
          <w:rFonts w:ascii="HendersonSansW00-BasicLight" w:eastAsiaTheme="minorEastAsia" w:hAnsi="HendersonSansW00-BasicLight"/>
          <w:bCs/>
          <w:color w:val="000000" w:themeColor="text1"/>
          <w:sz w:val="22"/>
          <w:szCs w:val="22"/>
          <w:lang w:eastAsia="es-CR"/>
        </w:rPr>
        <w:t>pero lo cierto es que</w:t>
      </w:r>
      <w:r w:rsidR="00457BC1" w:rsidRPr="00335584">
        <w:rPr>
          <w:rFonts w:ascii="HendersonSansW00-BasicLight" w:eastAsiaTheme="minorEastAsia" w:hAnsi="HendersonSansW00-BasicLight"/>
          <w:bCs/>
          <w:color w:val="000000" w:themeColor="text1"/>
          <w:sz w:val="22"/>
          <w:szCs w:val="22"/>
          <w:lang w:eastAsia="es-CR"/>
        </w:rPr>
        <w:t>, como se indicó supra,</w:t>
      </w:r>
      <w:r w:rsidR="001D34A6" w:rsidRPr="00335584">
        <w:rPr>
          <w:rFonts w:ascii="HendersonSansW00-BasicLight" w:eastAsiaTheme="minorEastAsia" w:hAnsi="HendersonSansW00-BasicLight"/>
          <w:bCs/>
          <w:color w:val="000000" w:themeColor="text1"/>
          <w:sz w:val="22"/>
          <w:szCs w:val="22"/>
          <w:lang w:eastAsia="es-CR"/>
        </w:rPr>
        <w:t xml:space="preserve"> el caso en </w:t>
      </w:r>
      <w:r w:rsidR="004900FA" w:rsidRPr="00335584">
        <w:rPr>
          <w:rFonts w:ascii="HendersonSansW00-BasicLight" w:eastAsiaTheme="minorEastAsia" w:hAnsi="HendersonSansW00-BasicLight"/>
          <w:bCs/>
          <w:color w:val="000000" w:themeColor="text1"/>
          <w:sz w:val="22"/>
          <w:szCs w:val="22"/>
          <w:lang w:eastAsia="es-CR"/>
        </w:rPr>
        <w:t>exa</w:t>
      </w:r>
      <w:r w:rsidR="004900FA">
        <w:rPr>
          <w:rFonts w:ascii="HendersonSansW00-BasicLight" w:eastAsiaTheme="minorEastAsia" w:hAnsi="HendersonSansW00-BasicLight"/>
          <w:bCs/>
          <w:color w:val="000000" w:themeColor="text1"/>
          <w:sz w:val="22"/>
          <w:szCs w:val="22"/>
          <w:lang w:eastAsia="es-CR"/>
        </w:rPr>
        <w:t>mine</w:t>
      </w:r>
      <w:r w:rsidR="001D34A6" w:rsidRPr="00335584">
        <w:rPr>
          <w:rFonts w:ascii="HendersonSansW00-BasicLight" w:eastAsiaTheme="minorEastAsia" w:hAnsi="HendersonSansW00-BasicLight"/>
          <w:bCs/>
          <w:color w:val="000000" w:themeColor="text1"/>
          <w:sz w:val="22"/>
          <w:szCs w:val="22"/>
          <w:lang w:eastAsia="es-CR"/>
        </w:rPr>
        <w:t xml:space="preserve"> refiere a un servicio de transporte público remunerado de personas en vehículos bajo la modalidad taxi</w:t>
      </w:r>
      <w:r w:rsidR="00C25714" w:rsidRPr="00335584">
        <w:rPr>
          <w:rFonts w:ascii="HendersonSansW00-BasicLight" w:eastAsiaTheme="minorEastAsia" w:hAnsi="HendersonSansW00-BasicLight"/>
          <w:bCs/>
          <w:color w:val="000000" w:themeColor="text1"/>
          <w:sz w:val="22"/>
          <w:szCs w:val="22"/>
          <w:lang w:eastAsia="es-CR"/>
        </w:rPr>
        <w:t xml:space="preserve"> y no</w:t>
      </w:r>
      <w:r w:rsidR="00B6207C" w:rsidRPr="00335584">
        <w:rPr>
          <w:rFonts w:ascii="HendersonSansW00-BasicLight" w:eastAsiaTheme="minorEastAsia" w:hAnsi="HendersonSansW00-BasicLight"/>
          <w:bCs/>
          <w:color w:val="000000" w:themeColor="text1"/>
          <w:sz w:val="22"/>
          <w:szCs w:val="22"/>
          <w:lang w:eastAsia="es-CR"/>
        </w:rPr>
        <w:t xml:space="preserve"> al servicio público de transporte masivo </w:t>
      </w:r>
      <w:r w:rsidR="003E7F50" w:rsidRPr="00335584">
        <w:rPr>
          <w:rFonts w:ascii="HendersonSansW00-BasicLight" w:eastAsiaTheme="minorEastAsia" w:hAnsi="HendersonSansW00-BasicLight"/>
          <w:bCs/>
          <w:color w:val="000000" w:themeColor="text1"/>
          <w:sz w:val="22"/>
          <w:szCs w:val="22"/>
          <w:lang w:eastAsia="es-CR"/>
        </w:rPr>
        <w:t xml:space="preserve">para personas </w:t>
      </w:r>
      <w:r w:rsidR="00B6207C" w:rsidRPr="00335584">
        <w:rPr>
          <w:rFonts w:ascii="HendersonSansW00-BasicLight" w:eastAsiaTheme="minorEastAsia" w:hAnsi="HendersonSansW00-BasicLight"/>
          <w:bCs/>
          <w:color w:val="000000" w:themeColor="text1"/>
          <w:sz w:val="22"/>
          <w:szCs w:val="22"/>
          <w:lang w:eastAsia="es-CR"/>
        </w:rPr>
        <w:t>que se presta</w:t>
      </w:r>
      <w:r w:rsidR="00C25714" w:rsidRPr="00335584">
        <w:rPr>
          <w:rFonts w:ascii="HendersonSansW00-BasicLight" w:eastAsiaTheme="minorEastAsia" w:hAnsi="HendersonSansW00-BasicLight"/>
          <w:bCs/>
          <w:color w:val="000000" w:themeColor="text1"/>
          <w:sz w:val="22"/>
          <w:szCs w:val="22"/>
          <w:lang w:eastAsia="es-CR"/>
        </w:rPr>
        <w:t xml:space="preserve"> </w:t>
      </w:r>
      <w:r w:rsidR="003E7F50" w:rsidRPr="00335584">
        <w:rPr>
          <w:rFonts w:ascii="HendersonSansW00-BasicLight" w:eastAsiaTheme="minorEastAsia" w:hAnsi="HendersonSansW00-BasicLight"/>
          <w:bCs/>
          <w:color w:val="000000" w:themeColor="text1"/>
          <w:sz w:val="22"/>
          <w:szCs w:val="22"/>
          <w:lang w:eastAsia="es-CR"/>
        </w:rPr>
        <w:t>en bajo la modalidad de autobús.</w:t>
      </w:r>
      <w:r w:rsidR="007874B4" w:rsidRPr="00335584">
        <w:rPr>
          <w:rFonts w:ascii="HendersonSansW00-BasicLight" w:eastAsiaTheme="minorEastAsia" w:hAnsi="HendersonSansW00-BasicLight"/>
          <w:bCs/>
          <w:color w:val="000000" w:themeColor="text1"/>
          <w:sz w:val="22"/>
          <w:szCs w:val="22"/>
          <w:lang w:eastAsia="es-CR"/>
        </w:rPr>
        <w:t xml:space="preserve"> Pareciera que el recurrente incurre en un evidente error de hecho que sin duda invalida su gestión</w:t>
      </w:r>
      <w:r w:rsidR="001E1798" w:rsidRPr="00335584">
        <w:rPr>
          <w:rFonts w:ascii="HendersonSansW00-BasicLight" w:eastAsiaTheme="minorEastAsia" w:hAnsi="HendersonSansW00-BasicLight"/>
          <w:bCs/>
          <w:color w:val="000000" w:themeColor="text1"/>
          <w:sz w:val="22"/>
          <w:szCs w:val="22"/>
          <w:lang w:eastAsia="es-CR"/>
        </w:rPr>
        <w:t>.</w:t>
      </w:r>
    </w:p>
    <w:p w14:paraId="64DEE0AD" w14:textId="1B8876E0" w:rsidR="001F0A2C" w:rsidRPr="00335584" w:rsidRDefault="001F0A2C" w:rsidP="009A7B1A">
      <w:pPr>
        <w:pStyle w:val="Textoindependiente"/>
        <w:spacing w:after="0" w:line="288" w:lineRule="auto"/>
        <w:jc w:val="both"/>
        <w:rPr>
          <w:rFonts w:ascii="HendersonSansW00-BasicLight" w:eastAsiaTheme="minorEastAsia" w:hAnsi="HendersonSansW00-BasicLight"/>
          <w:bCs/>
          <w:color w:val="000000" w:themeColor="text1"/>
          <w:sz w:val="22"/>
          <w:szCs w:val="22"/>
          <w:lang w:eastAsia="es-CR"/>
        </w:rPr>
      </w:pPr>
    </w:p>
    <w:p w14:paraId="15C50660" w14:textId="6BBA80BB" w:rsidR="001F0A2C" w:rsidRPr="00335584" w:rsidRDefault="001F0A2C" w:rsidP="00016FD5">
      <w:pPr>
        <w:pStyle w:val="Textoindependiente"/>
        <w:spacing w:after="0" w:line="288" w:lineRule="auto"/>
        <w:jc w:val="both"/>
        <w:rPr>
          <w:rFonts w:ascii="HendersonSansW00-BasicLight" w:hAnsi="HendersonSansW00-BasicLight"/>
          <w:i/>
          <w:iCs/>
          <w:sz w:val="22"/>
          <w:szCs w:val="22"/>
        </w:rPr>
      </w:pPr>
      <w:r w:rsidRPr="00335584">
        <w:rPr>
          <w:rFonts w:ascii="HendersonSansW00-BasicLight" w:eastAsiaTheme="minorEastAsia" w:hAnsi="HendersonSansW00-BasicLight"/>
          <w:bCs/>
          <w:color w:val="000000" w:themeColor="text1"/>
          <w:sz w:val="22"/>
          <w:szCs w:val="22"/>
          <w:lang w:eastAsia="es-CR"/>
        </w:rPr>
        <w:t>Ejemplo de lo ex</w:t>
      </w:r>
      <w:r w:rsidR="002079E4" w:rsidRPr="00335584">
        <w:rPr>
          <w:rFonts w:ascii="HendersonSansW00-BasicLight" w:eastAsiaTheme="minorEastAsia" w:hAnsi="HendersonSansW00-BasicLight"/>
          <w:bCs/>
          <w:color w:val="000000" w:themeColor="text1"/>
          <w:sz w:val="22"/>
          <w:szCs w:val="22"/>
          <w:lang w:eastAsia="es-CR"/>
        </w:rPr>
        <w:t xml:space="preserve">puesto lo representa la siguiente </w:t>
      </w:r>
      <w:r w:rsidR="00016FD5" w:rsidRPr="00335584">
        <w:rPr>
          <w:rFonts w:ascii="HendersonSansW00-BasicLight" w:eastAsiaTheme="minorEastAsia" w:hAnsi="HendersonSansW00-BasicLight"/>
          <w:bCs/>
          <w:color w:val="000000" w:themeColor="text1"/>
          <w:sz w:val="22"/>
          <w:szCs w:val="22"/>
          <w:lang w:eastAsia="es-CR"/>
        </w:rPr>
        <w:t>afirmación</w:t>
      </w:r>
      <w:r w:rsidR="002079E4" w:rsidRPr="00335584">
        <w:rPr>
          <w:rFonts w:ascii="HendersonSansW00-BasicLight" w:eastAsiaTheme="minorEastAsia" w:hAnsi="HendersonSansW00-BasicLight"/>
          <w:bCs/>
          <w:color w:val="000000" w:themeColor="text1"/>
          <w:sz w:val="22"/>
          <w:szCs w:val="22"/>
          <w:lang w:eastAsia="es-CR"/>
        </w:rPr>
        <w:t>:</w:t>
      </w:r>
      <w:r w:rsidR="00016FD5" w:rsidRPr="00335584">
        <w:rPr>
          <w:rFonts w:ascii="HendersonSansW00-BasicLight" w:eastAsiaTheme="minorEastAsia" w:hAnsi="HendersonSansW00-BasicLight"/>
          <w:bCs/>
          <w:color w:val="000000" w:themeColor="text1"/>
          <w:sz w:val="22"/>
          <w:szCs w:val="22"/>
          <w:lang w:eastAsia="es-CR"/>
        </w:rPr>
        <w:t xml:space="preserve"> «</w:t>
      </w:r>
      <w:r w:rsidR="00016FD5" w:rsidRPr="00335584">
        <w:rPr>
          <w:rFonts w:ascii="HendersonSansW00-BasicLight" w:hAnsi="HendersonSansW00-BasicLight"/>
          <w:i/>
          <w:iCs/>
          <w:sz w:val="22"/>
          <w:szCs w:val="22"/>
        </w:rPr>
        <w:t xml:space="preserve">Y lo señalado </w:t>
      </w:r>
      <w:r w:rsidRPr="00335584">
        <w:rPr>
          <w:rFonts w:ascii="HendersonSansW00-BasicLight" w:hAnsi="HendersonSansW00-BasicLight"/>
          <w:i/>
          <w:iCs/>
          <w:sz w:val="22"/>
          <w:szCs w:val="22"/>
        </w:rPr>
        <w:t>APLICA PARA REMITIR E ILUSTRAR A LA GENERACIÓN DE DAÑOS Y PERJUICIOS DE DIFÍCILISIMA REPARACIÓN, QUE EL CRITERIO IMPUGNADO CONLLEVA A LOS EMPRESARIOS DEL GREMIO, PARA NOSOTROS EN PARTICULAR, PARA NUESTROS EMPLEADOS, PARA NUESTROS ACREEDORES, PARA LOS USUARIOS Y PARA EL SERVICIO PÚBLICO Y SU CONTINUIDAD Y REGULARIDAD</w:t>
      </w:r>
      <w:r w:rsidR="00016FD5" w:rsidRPr="00335584">
        <w:rPr>
          <w:rFonts w:ascii="HendersonSansW00-BasicLight" w:hAnsi="HendersonSansW00-BasicLight"/>
          <w:i/>
          <w:iCs/>
          <w:sz w:val="22"/>
          <w:szCs w:val="22"/>
        </w:rPr>
        <w:t>»</w:t>
      </w:r>
      <w:r w:rsidRPr="00335584">
        <w:rPr>
          <w:rFonts w:ascii="HendersonSansW00-BasicLight" w:hAnsi="HendersonSansW00-BasicLight"/>
          <w:i/>
          <w:iCs/>
          <w:sz w:val="22"/>
          <w:szCs w:val="22"/>
        </w:rPr>
        <w:t>.</w:t>
      </w:r>
    </w:p>
    <w:p w14:paraId="54FFA791" w14:textId="77777777" w:rsidR="00016FD5" w:rsidRPr="00335584" w:rsidRDefault="00016FD5" w:rsidP="00016FD5">
      <w:pPr>
        <w:pStyle w:val="Textoindependiente"/>
        <w:spacing w:after="0" w:line="288" w:lineRule="auto"/>
        <w:jc w:val="both"/>
        <w:rPr>
          <w:rFonts w:ascii="HendersonSansW00-BasicLight" w:hAnsi="HendersonSansW00-BasicLight"/>
          <w:i/>
          <w:iCs/>
          <w:sz w:val="22"/>
          <w:szCs w:val="22"/>
        </w:rPr>
      </w:pPr>
    </w:p>
    <w:p w14:paraId="3039D3C2" w14:textId="5C0DA132" w:rsidR="00016FD5" w:rsidRPr="00335584" w:rsidRDefault="00016FD5" w:rsidP="00016FD5">
      <w:pPr>
        <w:pStyle w:val="Textoindependiente"/>
        <w:spacing w:after="0" w:line="288" w:lineRule="auto"/>
        <w:jc w:val="both"/>
        <w:rPr>
          <w:rFonts w:ascii="HendersonSansW00-BasicLight" w:hAnsi="HendersonSansW00-BasicLight"/>
          <w:sz w:val="22"/>
          <w:szCs w:val="22"/>
        </w:rPr>
      </w:pPr>
      <w:r w:rsidRPr="00335584">
        <w:rPr>
          <w:rFonts w:ascii="HendersonSansW00-BasicLight" w:hAnsi="HendersonSansW00-BasicLight"/>
          <w:sz w:val="22"/>
          <w:szCs w:val="22"/>
        </w:rPr>
        <w:t xml:space="preserve">Como se indicó supra, con ocasión del conocimiento de la presente acción recursiva este Tribunal, hizo lectura y análisis </w:t>
      </w:r>
      <w:r w:rsidR="00E969B6" w:rsidRPr="00335584">
        <w:rPr>
          <w:rFonts w:ascii="HendersonSansW00-BasicLight" w:hAnsi="HendersonSansW00-BasicLight"/>
          <w:sz w:val="22"/>
          <w:szCs w:val="22"/>
        </w:rPr>
        <w:t>no sólo del expediente administrativo del presente recurso de revisión, sino también del expediente administrativo conf</w:t>
      </w:r>
      <w:r w:rsidR="008B22D0" w:rsidRPr="00335584">
        <w:rPr>
          <w:rFonts w:ascii="HendersonSansW00-BasicLight" w:hAnsi="HendersonSansW00-BasicLight"/>
          <w:sz w:val="22"/>
          <w:szCs w:val="22"/>
        </w:rPr>
        <w:t>o</w:t>
      </w:r>
      <w:r w:rsidR="00E969B6" w:rsidRPr="00335584">
        <w:rPr>
          <w:rFonts w:ascii="HendersonSansW00-BasicLight" w:hAnsi="HendersonSansW00-BasicLight"/>
          <w:sz w:val="22"/>
          <w:szCs w:val="22"/>
        </w:rPr>
        <w:t>rmado para conocer y resolver el recurso de apelación (expediente administrativo TAT-018-24), y no se desprende de ninguno de ellos, que la parte recurrente por ejemplo, sea empresario y forme parte de un gremio empresarial, o que tenga empleados y acreedores</w:t>
      </w:r>
      <w:r w:rsidR="00DC7043" w:rsidRPr="00335584">
        <w:rPr>
          <w:rFonts w:ascii="HendersonSansW00-BasicLight" w:hAnsi="HendersonSansW00-BasicLight"/>
          <w:sz w:val="22"/>
          <w:szCs w:val="22"/>
        </w:rPr>
        <w:t xml:space="preserve">; no se menciona tal condición y situación y menos se demuestra. Lo que si se demostró es su </w:t>
      </w:r>
      <w:r w:rsidR="00DC7043" w:rsidRPr="00335584">
        <w:rPr>
          <w:rFonts w:ascii="HendersonSansW00-BasicLight" w:hAnsi="HendersonSansW00-BasicLight"/>
          <w:sz w:val="22"/>
          <w:szCs w:val="22"/>
        </w:rPr>
        <w:lastRenderedPageBreak/>
        <w:t>condición de beneficiario de una concesión de taxi, cuya operación la ejercía únicamente él, sin tener empleados para</w:t>
      </w:r>
      <w:r w:rsidR="0097476E" w:rsidRPr="00335584">
        <w:rPr>
          <w:rFonts w:ascii="HendersonSansW00-BasicLight" w:hAnsi="HendersonSansW00-BasicLight"/>
          <w:sz w:val="22"/>
          <w:szCs w:val="22"/>
        </w:rPr>
        <w:t xml:space="preserve"> que, en su lugar, </w:t>
      </w:r>
      <w:r w:rsidR="00303753" w:rsidRPr="00335584">
        <w:rPr>
          <w:rFonts w:ascii="HendersonSansW00-BasicLight" w:hAnsi="HendersonSansW00-BasicLight"/>
          <w:sz w:val="22"/>
          <w:szCs w:val="22"/>
        </w:rPr>
        <w:t>operaran tales</w:t>
      </w:r>
      <w:r w:rsidR="00DC7043" w:rsidRPr="00335584">
        <w:rPr>
          <w:rFonts w:ascii="HendersonSansW00-BasicLight" w:hAnsi="HendersonSansW00-BasicLight"/>
          <w:sz w:val="22"/>
          <w:szCs w:val="22"/>
        </w:rPr>
        <w:t xml:space="preserve"> efectos.</w:t>
      </w:r>
      <w:r w:rsidRPr="00335584">
        <w:rPr>
          <w:rFonts w:ascii="HendersonSansW00-BasicLight" w:hAnsi="HendersonSansW00-BasicLight"/>
          <w:sz w:val="22"/>
          <w:szCs w:val="22"/>
        </w:rPr>
        <w:t xml:space="preserve"> </w:t>
      </w:r>
    </w:p>
    <w:p w14:paraId="637E09C6" w14:textId="77777777" w:rsidR="00303753" w:rsidRPr="00335584" w:rsidRDefault="00303753" w:rsidP="00016FD5">
      <w:pPr>
        <w:pStyle w:val="Textoindependiente"/>
        <w:spacing w:after="0" w:line="288" w:lineRule="auto"/>
        <w:jc w:val="both"/>
        <w:rPr>
          <w:rFonts w:ascii="HendersonSansW00-BasicLight" w:hAnsi="HendersonSansW00-BasicLight"/>
          <w:sz w:val="22"/>
          <w:szCs w:val="22"/>
        </w:rPr>
      </w:pPr>
    </w:p>
    <w:p w14:paraId="2E58D22F" w14:textId="3BF14E48" w:rsidR="00303753" w:rsidRPr="00335584" w:rsidRDefault="00303753" w:rsidP="00016FD5">
      <w:pPr>
        <w:pStyle w:val="Textoindependiente"/>
        <w:spacing w:after="0" w:line="288" w:lineRule="auto"/>
        <w:jc w:val="both"/>
        <w:rPr>
          <w:rFonts w:ascii="HendersonSansW00-BasicLight" w:eastAsiaTheme="minorEastAsia" w:hAnsi="HendersonSansW00-BasicLight"/>
          <w:bCs/>
          <w:color w:val="000000" w:themeColor="text1"/>
          <w:sz w:val="22"/>
          <w:szCs w:val="22"/>
          <w:lang w:eastAsia="es-CR"/>
        </w:rPr>
      </w:pPr>
      <w:r w:rsidRPr="00335584">
        <w:rPr>
          <w:rFonts w:ascii="HendersonSansW00-BasicLight" w:eastAsiaTheme="minorEastAsia" w:hAnsi="HendersonSansW00-BasicLight"/>
          <w:bCs/>
          <w:color w:val="000000" w:themeColor="text1"/>
          <w:sz w:val="22"/>
          <w:szCs w:val="22"/>
          <w:lang w:eastAsia="es-CR"/>
        </w:rPr>
        <w:t xml:space="preserve">En circunstancias diferentes, este órgano en aras </w:t>
      </w:r>
      <w:r w:rsidR="00AA678F" w:rsidRPr="00335584">
        <w:rPr>
          <w:rFonts w:ascii="HendersonSansW00-BasicLight" w:eastAsiaTheme="minorEastAsia" w:hAnsi="HendersonSansW00-BasicLight"/>
          <w:bCs/>
          <w:color w:val="000000" w:themeColor="text1"/>
          <w:sz w:val="22"/>
          <w:szCs w:val="22"/>
          <w:lang w:eastAsia="es-CR"/>
        </w:rPr>
        <w:t>procurar la</w:t>
      </w:r>
      <w:r w:rsidRPr="00335584">
        <w:rPr>
          <w:rFonts w:ascii="HendersonSansW00-BasicLight" w:eastAsiaTheme="minorEastAsia" w:hAnsi="HendersonSansW00-BasicLight"/>
          <w:bCs/>
          <w:color w:val="000000" w:themeColor="text1"/>
          <w:sz w:val="22"/>
          <w:szCs w:val="22"/>
          <w:lang w:eastAsia="es-CR"/>
        </w:rPr>
        <w:t xml:space="preserve"> celeridad, continuidad</w:t>
      </w:r>
      <w:r w:rsidR="00AA678F" w:rsidRPr="00335584">
        <w:rPr>
          <w:rFonts w:ascii="HendersonSansW00-BasicLight" w:eastAsiaTheme="minorEastAsia" w:hAnsi="HendersonSansW00-BasicLight"/>
          <w:bCs/>
          <w:color w:val="000000" w:themeColor="text1"/>
          <w:sz w:val="22"/>
          <w:szCs w:val="22"/>
          <w:lang w:eastAsia="es-CR"/>
        </w:rPr>
        <w:t xml:space="preserve"> y agilidad en la </w:t>
      </w:r>
      <w:r w:rsidR="007F4E81" w:rsidRPr="00335584">
        <w:rPr>
          <w:rFonts w:ascii="HendersonSansW00-BasicLight" w:eastAsiaTheme="minorEastAsia" w:hAnsi="HendersonSansW00-BasicLight"/>
          <w:bCs/>
          <w:color w:val="000000" w:themeColor="text1"/>
          <w:sz w:val="22"/>
          <w:szCs w:val="22"/>
          <w:lang w:eastAsia="es-CR"/>
        </w:rPr>
        <w:t>solicitud</w:t>
      </w:r>
      <w:r w:rsidR="00AA678F" w:rsidRPr="00335584">
        <w:rPr>
          <w:rFonts w:ascii="HendersonSansW00-BasicLight" w:eastAsiaTheme="minorEastAsia" w:hAnsi="HendersonSansW00-BasicLight"/>
          <w:bCs/>
          <w:color w:val="000000" w:themeColor="text1"/>
          <w:sz w:val="22"/>
          <w:szCs w:val="22"/>
          <w:lang w:eastAsia="es-CR"/>
        </w:rPr>
        <w:t xml:space="preserve"> planteada, no hubiese tenido inconveniente de acudir al principio del informalidad; no obstante en la especie, los argumentos</w:t>
      </w:r>
      <w:r w:rsidR="007F4E81" w:rsidRPr="00335584">
        <w:rPr>
          <w:rFonts w:ascii="HendersonSansW00-BasicLight" w:eastAsiaTheme="minorEastAsia" w:hAnsi="HendersonSansW00-BasicLight"/>
          <w:bCs/>
          <w:color w:val="000000" w:themeColor="text1"/>
          <w:sz w:val="22"/>
          <w:szCs w:val="22"/>
          <w:lang w:eastAsia="es-CR"/>
        </w:rPr>
        <w:t xml:space="preserve"> de solicitud de medida cautelar</w:t>
      </w:r>
      <w:r w:rsidR="00AA678F" w:rsidRPr="00335584">
        <w:rPr>
          <w:rFonts w:ascii="HendersonSansW00-BasicLight" w:eastAsiaTheme="minorEastAsia" w:hAnsi="HendersonSansW00-BasicLight"/>
          <w:bCs/>
          <w:color w:val="000000" w:themeColor="text1"/>
          <w:sz w:val="22"/>
          <w:szCs w:val="22"/>
          <w:lang w:eastAsia="es-CR"/>
        </w:rPr>
        <w:t xml:space="preserve"> no se apegan a la realidad </w:t>
      </w:r>
      <w:r w:rsidR="007F4E81" w:rsidRPr="00335584">
        <w:rPr>
          <w:rFonts w:ascii="HendersonSansW00-BasicLight" w:eastAsiaTheme="minorEastAsia" w:hAnsi="HendersonSansW00-BasicLight"/>
          <w:bCs/>
          <w:color w:val="000000" w:themeColor="text1"/>
          <w:sz w:val="22"/>
          <w:szCs w:val="22"/>
          <w:lang w:eastAsia="es-CR"/>
        </w:rPr>
        <w:t xml:space="preserve">de los que </w:t>
      </w:r>
      <w:r w:rsidR="00AA678F" w:rsidRPr="00335584">
        <w:rPr>
          <w:rFonts w:ascii="HendersonSansW00-BasicLight" w:eastAsiaTheme="minorEastAsia" w:hAnsi="HendersonSansW00-BasicLight"/>
          <w:bCs/>
          <w:color w:val="000000" w:themeColor="text1"/>
          <w:sz w:val="22"/>
          <w:szCs w:val="22"/>
          <w:lang w:eastAsia="es-CR"/>
        </w:rPr>
        <w:t>el accionante describe en sus alegatos recursivos</w:t>
      </w:r>
      <w:r w:rsidR="007F4E81" w:rsidRPr="00335584">
        <w:rPr>
          <w:rFonts w:ascii="HendersonSansW00-BasicLight" w:eastAsiaTheme="minorEastAsia" w:hAnsi="HendersonSansW00-BasicLight"/>
          <w:bCs/>
          <w:color w:val="000000" w:themeColor="text1"/>
          <w:sz w:val="22"/>
          <w:szCs w:val="22"/>
          <w:lang w:eastAsia="es-CR"/>
        </w:rPr>
        <w:t xml:space="preserve">, por tanto, el problema que se evidencia aquí no es de redacción ni claridad en la pretensión (artículo 348 de la Ley General de la Administración Pública), sino de </w:t>
      </w:r>
      <w:r w:rsidR="006B3763" w:rsidRPr="00335584">
        <w:rPr>
          <w:rFonts w:ascii="HendersonSansW00-BasicLight" w:eastAsiaTheme="minorEastAsia" w:hAnsi="HendersonSansW00-BasicLight"/>
          <w:bCs/>
          <w:color w:val="000000" w:themeColor="text1"/>
          <w:sz w:val="22"/>
          <w:szCs w:val="22"/>
          <w:lang w:eastAsia="es-CR"/>
        </w:rPr>
        <w:t xml:space="preserve">falta de consecuencia entre la realidad </w:t>
      </w:r>
      <w:r w:rsidR="008B22D0" w:rsidRPr="00335584">
        <w:rPr>
          <w:rFonts w:ascii="HendersonSansW00-BasicLight" w:eastAsiaTheme="minorEastAsia" w:hAnsi="HendersonSansW00-BasicLight"/>
          <w:bCs/>
          <w:color w:val="000000" w:themeColor="text1"/>
          <w:sz w:val="22"/>
          <w:szCs w:val="22"/>
          <w:lang w:eastAsia="es-CR"/>
        </w:rPr>
        <w:t>del recurrente</w:t>
      </w:r>
      <w:r w:rsidR="006B3763" w:rsidRPr="00335584">
        <w:rPr>
          <w:rFonts w:ascii="HendersonSansW00-BasicLight" w:eastAsiaTheme="minorEastAsia" w:hAnsi="HendersonSansW00-BasicLight"/>
          <w:bCs/>
          <w:color w:val="000000" w:themeColor="text1"/>
          <w:sz w:val="22"/>
          <w:szCs w:val="22"/>
          <w:lang w:eastAsia="es-CR"/>
        </w:rPr>
        <w:t>, con lo argumentado en la solicitud</w:t>
      </w:r>
      <w:r w:rsidR="008B22D0" w:rsidRPr="00335584">
        <w:rPr>
          <w:rFonts w:ascii="HendersonSansW00-BasicLight" w:eastAsiaTheme="minorEastAsia" w:hAnsi="HendersonSansW00-BasicLight"/>
          <w:bCs/>
          <w:color w:val="000000" w:themeColor="text1"/>
          <w:sz w:val="22"/>
          <w:szCs w:val="22"/>
          <w:lang w:eastAsia="es-CR"/>
        </w:rPr>
        <w:t xml:space="preserve"> de medida cautelar.</w:t>
      </w:r>
      <w:r w:rsidR="006B3763" w:rsidRPr="00335584">
        <w:rPr>
          <w:rFonts w:ascii="HendersonSansW00-BasicLight" w:eastAsiaTheme="minorEastAsia" w:hAnsi="HendersonSansW00-BasicLight"/>
          <w:bCs/>
          <w:color w:val="000000" w:themeColor="text1"/>
          <w:sz w:val="22"/>
          <w:szCs w:val="22"/>
          <w:lang w:eastAsia="es-CR"/>
        </w:rPr>
        <w:t xml:space="preserve"> </w:t>
      </w:r>
    </w:p>
    <w:p w14:paraId="5C84263B" w14:textId="77777777" w:rsidR="001E1798" w:rsidRPr="00335584" w:rsidRDefault="001E1798" w:rsidP="009A7B1A">
      <w:pPr>
        <w:pStyle w:val="Textoindependiente"/>
        <w:spacing w:after="0" w:line="288" w:lineRule="auto"/>
        <w:jc w:val="both"/>
        <w:rPr>
          <w:rFonts w:ascii="HendersonSansW00-BasicLight" w:eastAsiaTheme="minorEastAsia" w:hAnsi="HendersonSansW00-BasicLight"/>
          <w:bCs/>
          <w:color w:val="000000" w:themeColor="text1"/>
          <w:sz w:val="22"/>
          <w:szCs w:val="22"/>
          <w:lang w:eastAsia="es-CR"/>
        </w:rPr>
      </w:pPr>
    </w:p>
    <w:p w14:paraId="7B4BFC55" w14:textId="4B5062F4" w:rsidR="003E7F50" w:rsidRPr="00335584" w:rsidRDefault="003E7F50" w:rsidP="009A7B1A">
      <w:pPr>
        <w:pStyle w:val="Textoindependiente"/>
        <w:spacing w:after="0" w:line="288" w:lineRule="auto"/>
        <w:jc w:val="both"/>
        <w:rPr>
          <w:rFonts w:ascii="HendersonSansW00-BasicLight" w:eastAsiaTheme="minorEastAsia" w:hAnsi="HendersonSansW00-BasicLight"/>
          <w:bCs/>
          <w:color w:val="000000" w:themeColor="text1"/>
          <w:sz w:val="22"/>
          <w:szCs w:val="22"/>
          <w:lang w:eastAsia="es-CR"/>
        </w:rPr>
      </w:pPr>
      <w:r w:rsidRPr="00335584">
        <w:rPr>
          <w:rFonts w:ascii="HendersonSansW00-BasicLight" w:eastAsiaTheme="minorEastAsia" w:hAnsi="HendersonSansW00-BasicLight"/>
          <w:bCs/>
          <w:color w:val="000000" w:themeColor="text1"/>
          <w:sz w:val="22"/>
          <w:szCs w:val="22"/>
          <w:lang w:eastAsia="es-CR"/>
        </w:rPr>
        <w:t>Por las razones antes apuntadas y siendo que del estudio y análisis de los antecedentes contenidos en los expedientes administrativos TAT-018-24 y TAT-041-24 se determinó que el cuadro fáctico que en éstos se describen no son ni medianamente compatibles con los argumentos sobre los cuales se sustenta la medida ca</w:t>
      </w:r>
      <w:r w:rsidR="00844368" w:rsidRPr="00335584">
        <w:rPr>
          <w:rFonts w:ascii="HendersonSansW00-BasicLight" w:eastAsiaTheme="minorEastAsia" w:hAnsi="HendersonSansW00-BasicLight"/>
          <w:bCs/>
          <w:color w:val="000000" w:themeColor="text1"/>
          <w:sz w:val="22"/>
          <w:szCs w:val="22"/>
          <w:lang w:eastAsia="es-CR"/>
        </w:rPr>
        <w:t>utelar de repetida cita, este Tribunal procede con el rechazo de dicha solicitud</w:t>
      </w:r>
      <w:r w:rsidR="004B0C5F">
        <w:rPr>
          <w:rFonts w:ascii="HendersonSansW00-BasicLight" w:eastAsiaTheme="minorEastAsia" w:hAnsi="HendersonSansW00-BasicLight"/>
          <w:bCs/>
          <w:color w:val="000000" w:themeColor="text1"/>
          <w:sz w:val="22"/>
          <w:szCs w:val="22"/>
          <w:lang w:eastAsia="es-CR"/>
        </w:rPr>
        <w:t>, máxime si se tiene en consideración que proceder con dicha suspensión,</w:t>
      </w:r>
      <w:r w:rsidR="00C222E4">
        <w:rPr>
          <w:rFonts w:ascii="HendersonSansW00-BasicLight" w:eastAsiaTheme="minorEastAsia" w:hAnsi="HendersonSansW00-BasicLight"/>
          <w:bCs/>
          <w:color w:val="000000" w:themeColor="text1"/>
          <w:sz w:val="22"/>
          <w:szCs w:val="22"/>
          <w:lang w:eastAsia="es-CR"/>
        </w:rPr>
        <w:t xml:space="preserve"> dadas las resultas del presente asunto, carece de interés actual</w:t>
      </w:r>
      <w:r w:rsidR="00844368" w:rsidRPr="00335584">
        <w:rPr>
          <w:rFonts w:ascii="HendersonSansW00-BasicLight" w:eastAsiaTheme="minorEastAsia" w:hAnsi="HendersonSansW00-BasicLight"/>
          <w:bCs/>
          <w:color w:val="000000" w:themeColor="text1"/>
          <w:sz w:val="22"/>
          <w:szCs w:val="22"/>
          <w:lang w:eastAsia="es-CR"/>
        </w:rPr>
        <w:t>.</w:t>
      </w:r>
    </w:p>
    <w:p w14:paraId="447F8468" w14:textId="77777777" w:rsidR="00844368" w:rsidRPr="00335584" w:rsidRDefault="00844368" w:rsidP="00711084">
      <w:pPr>
        <w:pStyle w:val="Textoindependiente"/>
        <w:spacing w:after="0" w:line="288" w:lineRule="auto"/>
        <w:jc w:val="center"/>
        <w:rPr>
          <w:rFonts w:ascii="HendersonSansW00-BasicLight" w:eastAsiaTheme="minorEastAsia" w:hAnsi="HendersonSansW00-BasicLight"/>
          <w:b/>
          <w:color w:val="000000" w:themeColor="text1"/>
          <w:sz w:val="22"/>
          <w:szCs w:val="22"/>
          <w:lang w:eastAsia="es-CR"/>
        </w:rPr>
      </w:pPr>
    </w:p>
    <w:p w14:paraId="191D8240" w14:textId="42FB79E1" w:rsidR="004337A0" w:rsidRPr="00335584" w:rsidRDefault="004337A0" w:rsidP="00711084">
      <w:pPr>
        <w:pStyle w:val="Textoindependiente"/>
        <w:spacing w:after="0" w:line="288" w:lineRule="auto"/>
        <w:jc w:val="center"/>
        <w:rPr>
          <w:rFonts w:ascii="HendersonSansW00-BasicLight" w:eastAsiaTheme="minorEastAsia" w:hAnsi="HendersonSansW00-BasicLight"/>
          <w:b/>
          <w:color w:val="000000" w:themeColor="text1"/>
          <w:sz w:val="22"/>
          <w:szCs w:val="22"/>
          <w:lang w:eastAsia="es-CR"/>
        </w:rPr>
      </w:pPr>
      <w:r w:rsidRPr="00335584">
        <w:rPr>
          <w:rFonts w:ascii="HendersonSansW00-BasicLight" w:eastAsiaTheme="minorEastAsia" w:hAnsi="HendersonSansW00-BasicLight"/>
          <w:b/>
          <w:color w:val="000000" w:themeColor="text1"/>
          <w:sz w:val="22"/>
          <w:szCs w:val="22"/>
          <w:lang w:eastAsia="es-CR"/>
        </w:rPr>
        <w:t>POR TANTO</w:t>
      </w:r>
    </w:p>
    <w:p w14:paraId="3D69B759" w14:textId="77777777" w:rsidR="00190A8E" w:rsidRPr="00335584" w:rsidRDefault="00190A8E" w:rsidP="00725336">
      <w:pPr>
        <w:pStyle w:val="Textoindependiente"/>
        <w:spacing w:after="0" w:line="288" w:lineRule="auto"/>
        <w:jc w:val="center"/>
        <w:rPr>
          <w:rFonts w:ascii="HendersonSansW00-BasicLight" w:eastAsiaTheme="minorEastAsia" w:hAnsi="HendersonSansW00-BasicLight"/>
          <w:b/>
          <w:color w:val="000000" w:themeColor="text1"/>
          <w:sz w:val="22"/>
          <w:szCs w:val="22"/>
          <w:lang w:eastAsia="es-CR"/>
        </w:rPr>
      </w:pPr>
    </w:p>
    <w:p w14:paraId="200FE46E" w14:textId="62931A8D" w:rsidR="00D93A32" w:rsidRPr="00335584" w:rsidRDefault="00777280" w:rsidP="00335584">
      <w:pPr>
        <w:pStyle w:val="Textoindependiente2"/>
        <w:tabs>
          <w:tab w:val="left" w:pos="2002"/>
        </w:tabs>
        <w:spacing w:after="0" w:line="276" w:lineRule="auto"/>
        <w:jc w:val="both"/>
        <w:rPr>
          <w:rFonts w:ascii="HendersonSansW00-BasicLight" w:hAnsi="HendersonSansW00-BasicLight"/>
          <w:b/>
          <w:smallCaps/>
          <w:sz w:val="22"/>
          <w:szCs w:val="22"/>
        </w:rPr>
      </w:pPr>
      <w:r w:rsidRPr="00335584">
        <w:rPr>
          <w:rFonts w:ascii="HendersonSansW00-BasicLight" w:hAnsi="HendersonSansW00-BasicLight"/>
          <w:b/>
          <w:smallCaps/>
          <w:color w:val="000000" w:themeColor="text1"/>
          <w:sz w:val="22"/>
          <w:szCs w:val="22"/>
        </w:rPr>
        <w:t xml:space="preserve">I. </w:t>
      </w:r>
      <w:r w:rsidR="00A35877" w:rsidRPr="00335584">
        <w:rPr>
          <w:rFonts w:ascii="HendersonSansW00-BasicLight" w:hAnsi="HendersonSansW00-BasicLight"/>
          <w:b/>
          <w:smallCaps/>
          <w:color w:val="000000" w:themeColor="text1"/>
          <w:sz w:val="22"/>
          <w:szCs w:val="22"/>
        </w:rPr>
        <w:t xml:space="preserve">Se </w:t>
      </w:r>
      <w:r w:rsidR="00C040DE" w:rsidRPr="00335584">
        <w:rPr>
          <w:rFonts w:ascii="HendersonSansW00-BasicLight" w:hAnsi="HendersonSansW00-BasicLight"/>
          <w:b/>
          <w:smallCaps/>
          <w:color w:val="000000" w:themeColor="text1"/>
          <w:sz w:val="22"/>
          <w:szCs w:val="22"/>
        </w:rPr>
        <w:t xml:space="preserve">declara con lugar </w:t>
      </w:r>
      <w:r w:rsidRPr="00335584">
        <w:rPr>
          <w:rFonts w:ascii="HendersonSansW00-BasicLight" w:hAnsi="HendersonSansW00-BasicLight"/>
          <w:b/>
          <w:smallCaps/>
          <w:color w:val="000000" w:themeColor="text1"/>
          <w:sz w:val="22"/>
          <w:szCs w:val="22"/>
        </w:rPr>
        <w:t xml:space="preserve">el </w:t>
      </w:r>
      <w:r w:rsidR="00844368" w:rsidRPr="00335584">
        <w:rPr>
          <w:rFonts w:ascii="HendersonSansW00-BasicLight" w:hAnsi="HendersonSansW00-BasicLight"/>
          <w:b/>
          <w:smallCaps/>
          <w:color w:val="000000" w:themeColor="text1"/>
          <w:sz w:val="22"/>
          <w:szCs w:val="22"/>
        </w:rPr>
        <w:t xml:space="preserve">recurso de revisión </w:t>
      </w:r>
      <w:r w:rsidR="00844368" w:rsidRPr="00335584">
        <w:rPr>
          <w:rFonts w:ascii="HendersonSansW00-BasicLight" w:hAnsi="HendersonSansW00-BasicLight"/>
          <w:color w:val="000000" w:themeColor="text1"/>
          <w:sz w:val="22"/>
          <w:szCs w:val="22"/>
        </w:rPr>
        <w:t xml:space="preserve">interpuesto por el señor </w:t>
      </w:r>
      <w:bookmarkStart w:id="2" w:name="_Hlk184207922"/>
      <w:proofErr w:type="spellStart"/>
      <w:r w:rsidR="00844368" w:rsidRPr="00335584">
        <w:rPr>
          <w:rFonts w:ascii="HendersonSansW00-BasicLight" w:hAnsi="HendersonSansW00-BasicLight"/>
          <w:b/>
          <w:bCs/>
          <w:smallCaps/>
          <w:color w:val="000000" w:themeColor="text1"/>
          <w:sz w:val="22"/>
          <w:szCs w:val="22"/>
        </w:rPr>
        <w:t>rrm</w:t>
      </w:r>
      <w:proofErr w:type="spellEnd"/>
      <w:r w:rsidR="00844368" w:rsidRPr="00335584">
        <w:rPr>
          <w:rFonts w:ascii="HendersonSansW00-BasicLight" w:hAnsi="HendersonSansW00-BasicLight"/>
          <w:color w:val="000000" w:themeColor="text1"/>
          <w:sz w:val="22"/>
          <w:szCs w:val="22"/>
        </w:rPr>
        <w:t xml:space="preserve">, cédula de identidad número </w:t>
      </w:r>
      <w:bookmarkEnd w:id="2"/>
      <w:r w:rsidR="00DE32A0">
        <w:rPr>
          <w:rFonts w:ascii="HendersonSansW00-BasicLight" w:hAnsi="HendersonSansW00-BasicLight"/>
          <w:color w:val="000000" w:themeColor="text1"/>
          <w:sz w:val="22"/>
          <w:szCs w:val="22"/>
        </w:rPr>
        <w:t>000</w:t>
      </w:r>
      <w:r w:rsidR="00844368" w:rsidRPr="00335584">
        <w:rPr>
          <w:rFonts w:ascii="HendersonSansW00-BasicLight" w:hAnsi="HendersonSansW00-BasicLight"/>
          <w:color w:val="000000" w:themeColor="text1"/>
          <w:sz w:val="22"/>
          <w:szCs w:val="22"/>
        </w:rPr>
        <w:t xml:space="preserve">, concesionario de la placa de Taxi </w:t>
      </w:r>
      <w:r w:rsidR="00DE32A0">
        <w:rPr>
          <w:rFonts w:ascii="HendersonSansW00-BasicLight" w:hAnsi="HendersonSansW00-BasicLight"/>
          <w:color w:val="000000" w:themeColor="text1"/>
          <w:sz w:val="22"/>
          <w:szCs w:val="22"/>
        </w:rPr>
        <w:t>000</w:t>
      </w:r>
      <w:r w:rsidR="00844368" w:rsidRPr="00335584">
        <w:rPr>
          <w:rFonts w:ascii="HendersonSansW00-BasicLight" w:hAnsi="HendersonSansW00-BasicLight"/>
          <w:color w:val="000000" w:themeColor="text1"/>
          <w:sz w:val="22"/>
          <w:szCs w:val="22"/>
        </w:rPr>
        <w:t>, en contra de la Resolución No. TAT-41</w:t>
      </w:r>
      <w:r w:rsidR="004900FA">
        <w:rPr>
          <w:rFonts w:ascii="HendersonSansW00-BasicLight" w:hAnsi="HendersonSansW00-BasicLight"/>
          <w:color w:val="000000" w:themeColor="text1"/>
          <w:sz w:val="22"/>
          <w:szCs w:val="22"/>
        </w:rPr>
        <w:t>5</w:t>
      </w:r>
      <w:r w:rsidR="00844368" w:rsidRPr="00335584">
        <w:rPr>
          <w:rFonts w:ascii="HendersonSansW00-BasicLight" w:hAnsi="HendersonSansW00-BasicLight"/>
          <w:color w:val="000000" w:themeColor="text1"/>
          <w:sz w:val="22"/>
          <w:szCs w:val="22"/>
        </w:rPr>
        <w:t>7-2024, de las 11:30 del 01 de agosto de 2024, emitida por el Tribunal Administrativo de Transporte</w:t>
      </w:r>
      <w:r w:rsidR="00D93A32" w:rsidRPr="00335584">
        <w:rPr>
          <w:rFonts w:ascii="HendersonSansW00-BasicLight" w:hAnsi="HendersonSansW00-BasicLight"/>
          <w:color w:val="000000" w:themeColor="text1"/>
          <w:sz w:val="22"/>
          <w:szCs w:val="22"/>
        </w:rPr>
        <w:t xml:space="preserve"> mediante el cual se declaró sin lugar </w:t>
      </w:r>
      <w:r w:rsidR="00D93A32" w:rsidRPr="00335584">
        <w:rPr>
          <w:rFonts w:ascii="HendersonSansW00-BasicLight" w:hAnsi="HendersonSansW00-BasicLight"/>
          <w:b/>
          <w:bCs/>
          <w:color w:val="000000"/>
          <w:spacing w:val="3"/>
          <w:sz w:val="22"/>
          <w:szCs w:val="22"/>
        </w:rPr>
        <w:t>Recurso de Apelación en subsidio, nulidad absoluta concomitante y suspensión de los efectos del acto</w:t>
      </w:r>
      <w:r w:rsidR="00D93A32" w:rsidRPr="00335584">
        <w:rPr>
          <w:rFonts w:ascii="HendersonSansW00-BasicLight" w:hAnsi="HendersonSansW00-BasicLight"/>
          <w:bCs/>
          <w:color w:val="000000"/>
          <w:spacing w:val="3"/>
          <w:sz w:val="22"/>
          <w:szCs w:val="22"/>
        </w:rPr>
        <w:t>, interpuesto por el recurrente, en contra</w:t>
      </w:r>
      <w:r w:rsidR="00D93A32" w:rsidRPr="00335584">
        <w:rPr>
          <w:rFonts w:ascii="HendersonSansW00-BasicLight" w:hAnsi="HendersonSansW00-BasicLight"/>
          <w:b/>
          <w:bCs/>
          <w:color w:val="000000"/>
          <w:spacing w:val="3"/>
          <w:sz w:val="22"/>
          <w:szCs w:val="22"/>
        </w:rPr>
        <w:t xml:space="preserve"> </w:t>
      </w:r>
      <w:r w:rsidR="00D93A32" w:rsidRPr="00335584">
        <w:rPr>
          <w:rFonts w:ascii="HendersonSansW00-BasicLight" w:hAnsi="HendersonSansW00-BasicLight"/>
          <w:color w:val="000000"/>
          <w:spacing w:val="3"/>
          <w:sz w:val="22"/>
          <w:szCs w:val="22"/>
        </w:rPr>
        <w:t xml:space="preserve">del </w:t>
      </w:r>
      <w:r w:rsidR="00D93A32" w:rsidRPr="00335584">
        <w:rPr>
          <w:rFonts w:ascii="HendersonSansW00-BasicLight" w:hAnsi="HendersonSansW00-BasicLight"/>
          <w:b/>
          <w:bCs/>
          <w:color w:val="000000"/>
          <w:spacing w:val="3"/>
          <w:sz w:val="22"/>
          <w:szCs w:val="22"/>
        </w:rPr>
        <w:t>Artículo 7.1.10 de la Sesión Ordinaria 52-2023 del 29 de noviembre de 2023</w:t>
      </w:r>
      <w:r w:rsidR="00D93A32" w:rsidRPr="00335584">
        <w:rPr>
          <w:rFonts w:ascii="HendersonSansW00-BasicLight" w:hAnsi="HendersonSansW00-BasicLight"/>
          <w:bCs/>
          <w:color w:val="000000"/>
          <w:spacing w:val="3"/>
          <w:sz w:val="22"/>
          <w:szCs w:val="22"/>
        </w:rPr>
        <w:t>, dictado por la Junta Directiva del Consejo de Transporte Público</w:t>
      </w:r>
      <w:r w:rsidR="00D93A32" w:rsidRPr="00335584">
        <w:rPr>
          <w:rFonts w:ascii="HendersonSansW00-BasicLight" w:hAnsi="HendersonSansW00-BasicLight"/>
          <w:b/>
          <w:smallCaps/>
          <w:sz w:val="22"/>
          <w:szCs w:val="22"/>
        </w:rPr>
        <w:t>.</w:t>
      </w:r>
    </w:p>
    <w:p w14:paraId="0EB93F5E" w14:textId="1CBB0397" w:rsidR="00844368" w:rsidRPr="00335584" w:rsidRDefault="00844368" w:rsidP="00777280">
      <w:pPr>
        <w:kinsoku w:val="0"/>
        <w:overflowPunct w:val="0"/>
        <w:spacing w:line="288" w:lineRule="auto"/>
        <w:jc w:val="both"/>
        <w:textAlignment w:val="baseline"/>
        <w:rPr>
          <w:rFonts w:ascii="HendersonSansW00-BasicLight" w:hAnsi="HendersonSansW00-BasicLight"/>
          <w:bCs/>
          <w:color w:val="000000" w:themeColor="text1"/>
          <w:sz w:val="22"/>
          <w:szCs w:val="22"/>
        </w:rPr>
      </w:pPr>
    </w:p>
    <w:p w14:paraId="279D49A6" w14:textId="2228CBCA" w:rsidR="00FB2250" w:rsidRPr="00335584" w:rsidRDefault="00777280" w:rsidP="00335584">
      <w:pPr>
        <w:pStyle w:val="Textoindependiente2"/>
        <w:tabs>
          <w:tab w:val="left" w:pos="2002"/>
        </w:tabs>
        <w:spacing w:after="0" w:line="276" w:lineRule="auto"/>
        <w:jc w:val="both"/>
        <w:rPr>
          <w:rFonts w:ascii="HendersonSansW00-BasicLight" w:hAnsi="HendersonSansW00-BasicLight"/>
          <w:sz w:val="22"/>
          <w:szCs w:val="22"/>
          <w:lang w:val="es-ES"/>
        </w:rPr>
      </w:pPr>
      <w:r w:rsidRPr="00335584">
        <w:rPr>
          <w:rFonts w:ascii="HendersonSansW00-BasicLight" w:hAnsi="HendersonSansW00-BasicLight"/>
          <w:b/>
          <w:smallCaps/>
          <w:color w:val="000000" w:themeColor="text1"/>
          <w:sz w:val="22"/>
          <w:szCs w:val="22"/>
        </w:rPr>
        <w:lastRenderedPageBreak/>
        <w:t xml:space="preserve">II. </w:t>
      </w:r>
      <w:r w:rsidRPr="00335584">
        <w:rPr>
          <w:rFonts w:ascii="HendersonSansW00-BasicLight" w:hAnsi="HendersonSansW00-BasicLight"/>
          <w:sz w:val="22"/>
          <w:szCs w:val="22"/>
          <w:lang w:val="es-ES"/>
        </w:rPr>
        <w:t xml:space="preserve"> Se</w:t>
      </w:r>
      <w:r w:rsidR="00D93A32" w:rsidRPr="00335584">
        <w:rPr>
          <w:rFonts w:ascii="HendersonSansW00-BasicLight" w:hAnsi="HendersonSansW00-BasicLight"/>
          <w:color w:val="000000"/>
          <w:sz w:val="22"/>
          <w:szCs w:val="22"/>
          <w:shd w:val="clear" w:color="auto" w:fill="FFFFFF"/>
        </w:rPr>
        <w:t xml:space="preserve"> </w:t>
      </w:r>
      <w:r w:rsidR="00D93A32" w:rsidRPr="00335584">
        <w:rPr>
          <w:rFonts w:ascii="HendersonSansW00-BasicLight" w:hAnsi="HendersonSansW00-BasicLight"/>
          <w:b/>
          <w:bCs/>
          <w:color w:val="000000"/>
          <w:sz w:val="22"/>
          <w:szCs w:val="22"/>
          <w:u w:val="single"/>
          <w:shd w:val="clear" w:color="auto" w:fill="FFFFFF"/>
        </w:rPr>
        <w:t>ANULA</w:t>
      </w:r>
      <w:r w:rsidR="00D93A32" w:rsidRPr="00335584">
        <w:rPr>
          <w:rFonts w:ascii="HendersonSansW00-BasicLight" w:hAnsi="HendersonSansW00-BasicLight"/>
          <w:color w:val="000000"/>
          <w:sz w:val="22"/>
          <w:szCs w:val="22"/>
          <w:shd w:val="clear" w:color="auto" w:fill="FFFFFF"/>
        </w:rPr>
        <w:t xml:space="preserve"> el Acto </w:t>
      </w:r>
      <w:r w:rsidR="00C222E4">
        <w:rPr>
          <w:rFonts w:ascii="HendersonSansW00-BasicLight" w:hAnsi="HendersonSansW00-BasicLight"/>
          <w:color w:val="000000"/>
          <w:sz w:val="22"/>
          <w:szCs w:val="22"/>
          <w:shd w:val="clear" w:color="auto" w:fill="FFFFFF"/>
        </w:rPr>
        <w:t>A</w:t>
      </w:r>
      <w:r w:rsidR="00D93A32" w:rsidRPr="00335584">
        <w:rPr>
          <w:rFonts w:ascii="HendersonSansW00-BasicLight" w:hAnsi="HendersonSansW00-BasicLight"/>
          <w:color w:val="000000"/>
          <w:sz w:val="22"/>
          <w:szCs w:val="22"/>
          <w:shd w:val="clear" w:color="auto" w:fill="FFFFFF"/>
        </w:rPr>
        <w:t xml:space="preserve">dministrativo contenido en el </w:t>
      </w:r>
      <w:r w:rsidR="00D93A32" w:rsidRPr="00335584">
        <w:rPr>
          <w:rFonts w:ascii="HendersonSansW00-BasicLight" w:hAnsi="HendersonSansW00-BasicLight"/>
          <w:b/>
          <w:bCs/>
          <w:color w:val="000000"/>
          <w:spacing w:val="3"/>
          <w:sz w:val="22"/>
          <w:szCs w:val="22"/>
        </w:rPr>
        <w:t>Artículo 7.1.10 de la Sesión Ordinaria 52-2023 del 29 de noviembre de 2023</w:t>
      </w:r>
      <w:r w:rsidR="00D93A32" w:rsidRPr="00335584">
        <w:rPr>
          <w:rFonts w:ascii="HendersonSansW00-BasicLight" w:hAnsi="HendersonSansW00-BasicLight"/>
          <w:bCs/>
          <w:color w:val="000000"/>
          <w:spacing w:val="3"/>
          <w:sz w:val="22"/>
          <w:szCs w:val="22"/>
        </w:rPr>
        <w:t>, dictado por la Junta Directiva del Consejo de Transporte Público</w:t>
      </w:r>
      <w:r w:rsidR="00D93A32" w:rsidRPr="00335584">
        <w:rPr>
          <w:rFonts w:ascii="HendersonSansW00-BasicLight" w:hAnsi="HendersonSansW00-BasicLight"/>
          <w:b/>
          <w:smallCaps/>
          <w:sz w:val="22"/>
          <w:szCs w:val="22"/>
        </w:rPr>
        <w:t xml:space="preserve"> </w:t>
      </w:r>
      <w:r w:rsidR="00D93A32" w:rsidRPr="00335584">
        <w:rPr>
          <w:rFonts w:ascii="HendersonSansW00-BasicLight" w:hAnsi="HendersonSansW00-BasicLight"/>
          <w:sz w:val="22"/>
          <w:szCs w:val="22"/>
          <w:lang w:val="es-ES"/>
        </w:rPr>
        <w:t>y se r</w:t>
      </w:r>
      <w:r w:rsidRPr="00335584">
        <w:rPr>
          <w:rFonts w:ascii="HendersonSansW00-BasicLight" w:hAnsi="HendersonSansW00-BasicLight"/>
          <w:sz w:val="22"/>
          <w:szCs w:val="22"/>
          <w:lang w:val="es-ES"/>
        </w:rPr>
        <w:t xml:space="preserve">etrotraen los efectos del acto administrativo contenido en </w:t>
      </w:r>
      <w:r w:rsidR="00D93A32" w:rsidRPr="00335584">
        <w:rPr>
          <w:rFonts w:ascii="HendersonSansW00-BasicLight" w:hAnsi="HendersonSansW00-BasicLight"/>
          <w:sz w:val="22"/>
          <w:szCs w:val="22"/>
          <w:lang w:val="es-ES"/>
        </w:rPr>
        <w:t>dicho</w:t>
      </w:r>
      <w:r w:rsidRPr="00335584">
        <w:rPr>
          <w:rFonts w:ascii="HendersonSansW00-BasicLight" w:hAnsi="HendersonSansW00-BasicLight"/>
          <w:sz w:val="22"/>
          <w:szCs w:val="22"/>
          <w:lang w:val="es-ES"/>
        </w:rPr>
        <w:t xml:space="preserve"> </w:t>
      </w:r>
      <w:r w:rsidRPr="00335584">
        <w:rPr>
          <w:rFonts w:ascii="HendersonSansW00-BasicLight" w:hAnsi="HendersonSansW00-BasicLight"/>
          <w:b/>
          <w:sz w:val="22"/>
          <w:szCs w:val="22"/>
        </w:rPr>
        <w:t>Artículo</w:t>
      </w:r>
      <w:r w:rsidRPr="00335584">
        <w:rPr>
          <w:rFonts w:ascii="HendersonSansW00-BasicLight" w:hAnsi="HendersonSansW00-BasicLight"/>
          <w:sz w:val="22"/>
          <w:szCs w:val="22"/>
          <w:lang w:val="es-ES"/>
        </w:rPr>
        <w:t>,</w:t>
      </w:r>
      <w:r w:rsidRPr="00335584">
        <w:rPr>
          <w:rFonts w:ascii="HendersonSansW00-BasicLight" w:hAnsi="HendersonSansW00-BasicLight"/>
          <w:smallCaps/>
          <w:sz w:val="22"/>
          <w:szCs w:val="22"/>
          <w:lang w:val="es-ES"/>
        </w:rPr>
        <w:t xml:space="preserve"> </w:t>
      </w:r>
      <w:r w:rsidRPr="00C222E4">
        <w:rPr>
          <w:rFonts w:ascii="HendersonSansW00-BasicLight" w:hAnsi="HendersonSansW00-BasicLight"/>
          <w:sz w:val="22"/>
          <w:szCs w:val="22"/>
          <w:u w:val="single"/>
          <w:lang w:val="es-ES"/>
        </w:rPr>
        <w:t>al d</w:t>
      </w:r>
      <w:r w:rsidR="00D93A32" w:rsidRPr="00C222E4">
        <w:rPr>
          <w:rFonts w:ascii="HendersonSansW00-BasicLight" w:hAnsi="HendersonSansW00-BasicLight"/>
          <w:sz w:val="22"/>
          <w:szCs w:val="22"/>
          <w:u w:val="single"/>
          <w:lang w:val="es-ES"/>
        </w:rPr>
        <w:t>el inicio del procedimiento administrativo</w:t>
      </w:r>
      <w:r w:rsidR="00FB2250" w:rsidRPr="00C222E4">
        <w:rPr>
          <w:rFonts w:ascii="HendersonSansW00-BasicLight" w:hAnsi="HendersonSansW00-BasicLight"/>
          <w:sz w:val="22"/>
          <w:szCs w:val="22"/>
          <w:u w:val="single"/>
          <w:lang w:val="es-ES"/>
        </w:rPr>
        <w:t xml:space="preserve"> ordinario</w:t>
      </w:r>
      <w:r w:rsidR="00FB2250" w:rsidRPr="00335584">
        <w:rPr>
          <w:rFonts w:ascii="HendersonSansW00-BasicLight" w:hAnsi="HendersonSansW00-BasicLight"/>
          <w:sz w:val="22"/>
          <w:szCs w:val="22"/>
          <w:lang w:val="es-ES"/>
        </w:rPr>
        <w:t xml:space="preserve"> instaurado en contra del señor</w:t>
      </w:r>
      <w:r w:rsidR="00FB2250" w:rsidRPr="00335584">
        <w:rPr>
          <w:rFonts w:ascii="HendersonSansW00-BasicLight" w:hAnsi="HendersonSansW00-BasicLight"/>
          <w:b/>
          <w:bCs/>
          <w:smallCaps/>
          <w:color w:val="000000" w:themeColor="text1"/>
          <w:sz w:val="22"/>
          <w:szCs w:val="22"/>
        </w:rPr>
        <w:t xml:space="preserve"> </w:t>
      </w:r>
      <w:proofErr w:type="spellStart"/>
      <w:r w:rsidR="00FB2250" w:rsidRPr="00335584">
        <w:rPr>
          <w:rFonts w:ascii="HendersonSansW00-BasicLight" w:hAnsi="HendersonSansW00-BasicLight"/>
          <w:b/>
          <w:bCs/>
          <w:smallCaps/>
          <w:color w:val="000000" w:themeColor="text1"/>
          <w:sz w:val="22"/>
          <w:szCs w:val="22"/>
        </w:rPr>
        <w:t>rrm</w:t>
      </w:r>
      <w:proofErr w:type="spellEnd"/>
      <w:r w:rsidR="00FB2250" w:rsidRPr="00335584">
        <w:rPr>
          <w:rFonts w:ascii="HendersonSansW00-BasicLight" w:hAnsi="HendersonSansW00-BasicLight"/>
          <w:color w:val="000000" w:themeColor="text1"/>
          <w:sz w:val="22"/>
          <w:szCs w:val="22"/>
        </w:rPr>
        <w:t xml:space="preserve">, cédula de identidad número </w:t>
      </w:r>
      <w:r w:rsidR="00DE32A0">
        <w:rPr>
          <w:rFonts w:ascii="HendersonSansW00-BasicLight" w:hAnsi="HendersonSansW00-BasicLight"/>
          <w:color w:val="000000" w:themeColor="text1"/>
          <w:sz w:val="22"/>
          <w:szCs w:val="22"/>
        </w:rPr>
        <w:t>000</w:t>
      </w:r>
      <w:r w:rsidR="00D93A32" w:rsidRPr="00335584">
        <w:rPr>
          <w:rFonts w:ascii="HendersonSansW00-BasicLight" w:hAnsi="HendersonSansW00-BasicLight"/>
          <w:sz w:val="22"/>
          <w:szCs w:val="22"/>
          <w:lang w:val="es-ES"/>
        </w:rPr>
        <w:t>, dad</w:t>
      </w:r>
      <w:r w:rsidR="00FB2250" w:rsidRPr="00335584">
        <w:rPr>
          <w:rFonts w:ascii="HendersonSansW00-BasicLight" w:hAnsi="HendersonSansW00-BasicLight"/>
          <w:sz w:val="22"/>
          <w:szCs w:val="22"/>
          <w:lang w:val="es-ES"/>
        </w:rPr>
        <w:t>o el nuevo hecho determinado en la presente resolución y que no fue conocido por el Órgano Director de dicho procedimiento</w:t>
      </w:r>
      <w:r w:rsidR="00364BE6" w:rsidRPr="00335584">
        <w:rPr>
          <w:rFonts w:ascii="HendersonSansW00-BasicLight" w:hAnsi="HendersonSansW00-BasicLight"/>
          <w:sz w:val="22"/>
          <w:szCs w:val="22"/>
          <w:lang w:val="es-ES"/>
        </w:rPr>
        <w:t xml:space="preserve"> administrativo</w:t>
      </w:r>
      <w:r w:rsidR="00FB2250" w:rsidRPr="00335584">
        <w:rPr>
          <w:rFonts w:ascii="HendersonSansW00-BasicLight" w:hAnsi="HendersonSansW00-BasicLight"/>
          <w:sz w:val="22"/>
          <w:szCs w:val="22"/>
          <w:lang w:val="es-ES"/>
        </w:rPr>
        <w:t>.</w:t>
      </w:r>
    </w:p>
    <w:p w14:paraId="3F6A9B46" w14:textId="77777777" w:rsidR="00FB2250" w:rsidRPr="00335584" w:rsidRDefault="00FB2250" w:rsidP="00D93A32">
      <w:pPr>
        <w:pStyle w:val="Textoindependiente2"/>
        <w:tabs>
          <w:tab w:val="left" w:pos="2002"/>
        </w:tabs>
        <w:spacing w:after="0" w:line="240" w:lineRule="auto"/>
        <w:jc w:val="both"/>
        <w:rPr>
          <w:rFonts w:ascii="HendersonSansW00-BasicLight" w:hAnsi="HendersonSansW00-BasicLight"/>
          <w:sz w:val="22"/>
          <w:szCs w:val="22"/>
          <w:lang w:val="es-ES"/>
        </w:rPr>
      </w:pPr>
    </w:p>
    <w:p w14:paraId="76755C7A" w14:textId="61AB41F6" w:rsidR="00777280" w:rsidRPr="00335584" w:rsidRDefault="00FB2250" w:rsidP="00777280">
      <w:pPr>
        <w:kinsoku w:val="0"/>
        <w:overflowPunct w:val="0"/>
        <w:spacing w:line="288" w:lineRule="auto"/>
        <w:jc w:val="both"/>
        <w:textAlignment w:val="baseline"/>
        <w:rPr>
          <w:rFonts w:ascii="HendersonSansW00-BasicLight" w:hAnsi="HendersonSansW00-BasicLight"/>
          <w:color w:val="000000" w:themeColor="text1"/>
          <w:sz w:val="22"/>
          <w:szCs w:val="22"/>
        </w:rPr>
      </w:pPr>
      <w:r w:rsidRPr="00335584">
        <w:rPr>
          <w:rFonts w:ascii="HendersonSansW00-BasicLight" w:hAnsi="HendersonSansW00-BasicLight"/>
          <w:b/>
          <w:smallCaps/>
          <w:color w:val="000000" w:themeColor="text1"/>
          <w:sz w:val="22"/>
          <w:szCs w:val="22"/>
        </w:rPr>
        <w:t xml:space="preserve">III. </w:t>
      </w:r>
      <w:r w:rsidR="00777280" w:rsidRPr="00335584">
        <w:rPr>
          <w:rFonts w:ascii="HendersonSansW00-BasicLight" w:hAnsi="HendersonSansW00-BasicLight"/>
          <w:b/>
          <w:smallCaps/>
          <w:color w:val="000000" w:themeColor="text1"/>
          <w:sz w:val="22"/>
          <w:szCs w:val="22"/>
        </w:rPr>
        <w:t>Por carecer de interés actual se rechaza la incidencia de nulidad absoluta concomitante</w:t>
      </w:r>
      <w:r w:rsidR="00777280" w:rsidRPr="00335584">
        <w:rPr>
          <w:rFonts w:ascii="HendersonSansW00-BasicLight" w:hAnsi="HendersonSansW00-BasicLight"/>
          <w:color w:val="000000" w:themeColor="text1"/>
          <w:sz w:val="22"/>
          <w:szCs w:val="22"/>
        </w:rPr>
        <w:t xml:space="preserve"> </w:t>
      </w:r>
      <w:r w:rsidR="00777280" w:rsidRPr="00335584">
        <w:rPr>
          <w:rFonts w:ascii="HendersonSansW00-BasicLight" w:hAnsi="HendersonSansW00-BasicLight"/>
          <w:b/>
          <w:bCs/>
          <w:smallCaps/>
          <w:color w:val="000000" w:themeColor="text1"/>
          <w:sz w:val="22"/>
          <w:szCs w:val="22"/>
        </w:rPr>
        <w:t xml:space="preserve">e incidente de suspensión como medida cautelar ante y durante </w:t>
      </w:r>
      <w:proofErr w:type="spellStart"/>
      <w:r w:rsidR="00777280" w:rsidRPr="00335584">
        <w:rPr>
          <w:rFonts w:ascii="HendersonSansW00-BasicLight" w:hAnsi="HendersonSansW00-BasicLight"/>
          <w:b/>
          <w:bCs/>
          <w:smallCaps/>
          <w:color w:val="000000" w:themeColor="text1"/>
          <w:sz w:val="22"/>
          <w:szCs w:val="22"/>
        </w:rPr>
        <w:t>causam</w:t>
      </w:r>
      <w:proofErr w:type="spellEnd"/>
      <w:r w:rsidR="00777280" w:rsidRPr="00335584">
        <w:rPr>
          <w:rFonts w:ascii="HendersonSansW00-BasicLight" w:hAnsi="HendersonSansW00-BasicLight"/>
          <w:b/>
          <w:bCs/>
          <w:smallCaps/>
          <w:color w:val="000000" w:themeColor="text1"/>
          <w:sz w:val="22"/>
          <w:szCs w:val="22"/>
        </w:rPr>
        <w:t xml:space="preserve">, </w:t>
      </w:r>
      <w:r w:rsidR="00777280" w:rsidRPr="00335584">
        <w:rPr>
          <w:rFonts w:ascii="HendersonSansW00-BasicLight" w:hAnsi="HendersonSansW00-BasicLight"/>
          <w:color w:val="000000" w:themeColor="text1"/>
          <w:sz w:val="22"/>
          <w:szCs w:val="22"/>
        </w:rPr>
        <w:t xml:space="preserve">interpuesto por el señor </w:t>
      </w:r>
      <w:proofErr w:type="spellStart"/>
      <w:r w:rsidR="00777280" w:rsidRPr="00335584">
        <w:rPr>
          <w:rFonts w:ascii="HendersonSansW00-BasicLight" w:hAnsi="HendersonSansW00-BasicLight"/>
          <w:b/>
          <w:bCs/>
          <w:smallCaps/>
          <w:color w:val="000000" w:themeColor="text1"/>
          <w:sz w:val="22"/>
          <w:szCs w:val="22"/>
        </w:rPr>
        <w:t>rrm</w:t>
      </w:r>
      <w:proofErr w:type="spellEnd"/>
      <w:r w:rsidR="00777280" w:rsidRPr="00335584">
        <w:rPr>
          <w:rFonts w:ascii="HendersonSansW00-BasicLight" w:hAnsi="HendersonSansW00-BasicLight"/>
          <w:color w:val="000000" w:themeColor="text1"/>
          <w:sz w:val="22"/>
          <w:szCs w:val="22"/>
        </w:rPr>
        <w:t xml:space="preserve">, cédula de identidad número </w:t>
      </w:r>
      <w:r w:rsidR="00DE32A0">
        <w:rPr>
          <w:rFonts w:ascii="HendersonSansW00-BasicLight" w:hAnsi="HendersonSansW00-BasicLight"/>
          <w:color w:val="000000" w:themeColor="text1"/>
          <w:sz w:val="22"/>
          <w:szCs w:val="22"/>
        </w:rPr>
        <w:t>000</w:t>
      </w:r>
      <w:r w:rsidR="00777280" w:rsidRPr="00335584">
        <w:rPr>
          <w:rFonts w:ascii="HendersonSansW00-BasicLight" w:hAnsi="HendersonSansW00-BasicLight"/>
          <w:color w:val="000000" w:themeColor="text1"/>
          <w:sz w:val="22"/>
          <w:szCs w:val="22"/>
        </w:rPr>
        <w:t xml:space="preserve">, concesionario de la placa de Taxi </w:t>
      </w:r>
      <w:r w:rsidR="00DE32A0">
        <w:rPr>
          <w:rFonts w:ascii="HendersonSansW00-BasicLight" w:hAnsi="HendersonSansW00-BasicLight"/>
          <w:color w:val="000000" w:themeColor="text1"/>
          <w:sz w:val="22"/>
          <w:szCs w:val="22"/>
        </w:rPr>
        <w:t>000</w:t>
      </w:r>
      <w:r w:rsidR="00777280" w:rsidRPr="00335584">
        <w:rPr>
          <w:rFonts w:ascii="HendersonSansW00-BasicLight" w:hAnsi="HendersonSansW00-BasicLight"/>
          <w:color w:val="000000" w:themeColor="text1"/>
          <w:sz w:val="22"/>
          <w:szCs w:val="22"/>
        </w:rPr>
        <w:t>, en contra de la Resolución No. TAT-4147-2024, de las 11:30 del 01 de agosto de 2024, emitida por el Tribunal Administrativo de Transporte.</w:t>
      </w:r>
    </w:p>
    <w:p w14:paraId="6F864164" w14:textId="7F2B417F" w:rsidR="00777280" w:rsidRPr="00335584" w:rsidRDefault="00777280" w:rsidP="00777280">
      <w:pPr>
        <w:kinsoku w:val="0"/>
        <w:overflowPunct w:val="0"/>
        <w:spacing w:line="288" w:lineRule="auto"/>
        <w:jc w:val="both"/>
        <w:textAlignment w:val="baseline"/>
        <w:rPr>
          <w:rFonts w:ascii="HendersonSansW00-BasicLight" w:hAnsi="HendersonSansW00-BasicLight"/>
          <w:color w:val="000000" w:themeColor="text1"/>
          <w:sz w:val="22"/>
          <w:szCs w:val="22"/>
        </w:rPr>
      </w:pPr>
    </w:p>
    <w:p w14:paraId="1F6F1E4F" w14:textId="7B384AF0" w:rsidR="00FB2250" w:rsidRPr="00335584" w:rsidRDefault="00777280" w:rsidP="00335584">
      <w:pPr>
        <w:spacing w:line="276" w:lineRule="auto"/>
        <w:jc w:val="both"/>
        <w:rPr>
          <w:rFonts w:ascii="HendersonSansW00-BasicLight" w:hAnsi="HendersonSansW00-BasicLight"/>
          <w:sz w:val="22"/>
          <w:szCs w:val="22"/>
          <w:lang w:val="es-ES" w:eastAsia="es-MX"/>
        </w:rPr>
      </w:pPr>
      <w:r w:rsidRPr="00335584">
        <w:rPr>
          <w:rFonts w:ascii="HendersonSansW00-BasicLight" w:hAnsi="HendersonSansW00-BasicLight"/>
          <w:b/>
          <w:bCs/>
          <w:color w:val="000000" w:themeColor="text1"/>
          <w:sz w:val="22"/>
          <w:szCs w:val="22"/>
        </w:rPr>
        <w:t>I</w:t>
      </w:r>
      <w:r w:rsidR="00FB2250" w:rsidRPr="00335584">
        <w:rPr>
          <w:rFonts w:ascii="HendersonSansW00-BasicLight" w:hAnsi="HendersonSansW00-BasicLight"/>
          <w:b/>
          <w:bCs/>
          <w:color w:val="000000" w:themeColor="text1"/>
          <w:sz w:val="22"/>
          <w:szCs w:val="22"/>
        </w:rPr>
        <w:t>V</w:t>
      </w:r>
      <w:r w:rsidRPr="00335584">
        <w:rPr>
          <w:rFonts w:ascii="HendersonSansW00-BasicLight" w:hAnsi="HendersonSansW00-BasicLight"/>
          <w:color w:val="000000" w:themeColor="text1"/>
          <w:sz w:val="22"/>
          <w:szCs w:val="22"/>
        </w:rPr>
        <w:t xml:space="preserve">. </w:t>
      </w:r>
      <w:r w:rsidR="00FB2250" w:rsidRPr="00335584">
        <w:rPr>
          <w:rFonts w:ascii="HendersonSansW00-BasicLight" w:hAnsi="HendersonSansW00-BasicLight"/>
          <w:sz w:val="22"/>
          <w:szCs w:val="22"/>
          <w:lang w:val="es-ES" w:eastAsia="es-MX"/>
        </w:rPr>
        <w:t xml:space="preserve">Según las disposiciones del artículo 16 de la Ley No. 7969, rector en la materia, se recuerda que los fallos de este Tribunal son de acatamiento estricto y obligatorio. </w:t>
      </w:r>
    </w:p>
    <w:p w14:paraId="04EA91AC" w14:textId="77777777" w:rsidR="00FB2250" w:rsidRPr="00335584" w:rsidRDefault="00FB2250" w:rsidP="00FB2250">
      <w:pPr>
        <w:jc w:val="both"/>
        <w:rPr>
          <w:rFonts w:ascii="HendersonSansW00-BasicLight" w:hAnsi="HendersonSansW00-BasicLight"/>
          <w:b/>
          <w:bCs/>
          <w:sz w:val="22"/>
          <w:szCs w:val="22"/>
          <w:lang w:val="es-ES" w:eastAsia="es-MX"/>
        </w:rPr>
      </w:pPr>
    </w:p>
    <w:p w14:paraId="35E32636" w14:textId="419AC326" w:rsidR="00FB2250" w:rsidRPr="00335584" w:rsidRDefault="00FB2250" w:rsidP="00335584">
      <w:pPr>
        <w:spacing w:line="276" w:lineRule="auto"/>
        <w:rPr>
          <w:rFonts w:ascii="HendersonSansW00-BasicLight" w:hAnsi="HendersonSansW00-BasicLight"/>
          <w:sz w:val="22"/>
          <w:szCs w:val="22"/>
          <w:lang w:val="es-ES" w:eastAsia="es-MX"/>
        </w:rPr>
      </w:pPr>
      <w:r w:rsidRPr="00335584">
        <w:rPr>
          <w:rFonts w:ascii="HendersonSansW00-BasicLight" w:hAnsi="HendersonSansW00-BasicLight"/>
          <w:b/>
          <w:bCs/>
          <w:sz w:val="22"/>
          <w:szCs w:val="22"/>
          <w:lang w:val="es-ES" w:eastAsia="es-MX"/>
        </w:rPr>
        <w:t>V.</w:t>
      </w:r>
      <w:r w:rsidRPr="00335584">
        <w:rPr>
          <w:rFonts w:ascii="HendersonSansW00-BasicLight" w:hAnsi="HendersonSansW00-BasicLight"/>
          <w:sz w:val="22"/>
          <w:szCs w:val="22"/>
          <w:lang w:val="es-ES" w:eastAsia="es-MX"/>
        </w:rPr>
        <w:t xml:space="preserve"> De conformidad con el artículo 22, inciso c), de la citada Ley No. 7969, la presente resolución no tiene ulterior recurso por lo que se tiene por agotada la vía administrativa. </w:t>
      </w:r>
    </w:p>
    <w:p w14:paraId="663DBE55" w14:textId="77777777" w:rsidR="00FB2250" w:rsidRPr="00335584" w:rsidRDefault="00FB2250" w:rsidP="00FB2250">
      <w:pPr>
        <w:rPr>
          <w:rFonts w:ascii="HendersonSansW00-BasicLight" w:hAnsi="HendersonSansW00-BasicLight"/>
          <w:b/>
          <w:color w:val="000000" w:themeColor="text1"/>
          <w:sz w:val="22"/>
          <w:szCs w:val="22"/>
        </w:rPr>
      </w:pPr>
    </w:p>
    <w:p w14:paraId="7C4D5E74" w14:textId="69BB9F1D" w:rsidR="00777280" w:rsidRPr="00335584" w:rsidRDefault="00777280" w:rsidP="00777280">
      <w:pPr>
        <w:kinsoku w:val="0"/>
        <w:overflowPunct w:val="0"/>
        <w:spacing w:line="288" w:lineRule="auto"/>
        <w:jc w:val="both"/>
        <w:textAlignment w:val="baseline"/>
        <w:rPr>
          <w:rFonts w:ascii="HendersonSansW00-BasicLight" w:hAnsi="HendersonSansW00-BasicLight"/>
          <w:bCs/>
          <w:color w:val="000000" w:themeColor="text1"/>
          <w:sz w:val="22"/>
          <w:szCs w:val="22"/>
        </w:rPr>
      </w:pPr>
    </w:p>
    <w:p w14:paraId="54957EBF" w14:textId="44BEE45D" w:rsidR="00830E8B" w:rsidRPr="00335584" w:rsidRDefault="00830E8B" w:rsidP="00844368">
      <w:pPr>
        <w:pStyle w:val="Prrafodelista"/>
        <w:kinsoku w:val="0"/>
        <w:overflowPunct w:val="0"/>
        <w:spacing w:line="288" w:lineRule="auto"/>
        <w:ind w:left="0"/>
        <w:jc w:val="both"/>
        <w:textAlignment w:val="baseline"/>
        <w:rPr>
          <w:rFonts w:ascii="HendersonSansW00-BasicLight" w:hAnsi="HendersonSansW00-BasicLight"/>
          <w:bCs/>
          <w:color w:val="000000" w:themeColor="text1"/>
          <w:sz w:val="22"/>
          <w:szCs w:val="22"/>
        </w:rPr>
      </w:pPr>
      <w:r w:rsidRPr="00335584">
        <w:rPr>
          <w:rFonts w:ascii="HendersonSansW00-BasicLight" w:hAnsi="HendersonSansW00-BasicLight"/>
          <w:b/>
          <w:i/>
          <w:color w:val="000000" w:themeColor="text1"/>
          <w:sz w:val="22"/>
          <w:szCs w:val="22"/>
        </w:rPr>
        <w:t xml:space="preserve">NOTIFÍQUESE. - </w:t>
      </w:r>
    </w:p>
    <w:p w14:paraId="062C4A05" w14:textId="2B0942D1" w:rsidR="00830E8B" w:rsidRPr="00335584" w:rsidRDefault="00830E8B" w:rsidP="00725336">
      <w:pPr>
        <w:spacing w:line="288" w:lineRule="auto"/>
        <w:jc w:val="center"/>
        <w:rPr>
          <w:rFonts w:ascii="HendersonSansW00-BasicLight" w:hAnsi="HendersonSansW00-BasicLight"/>
          <w:color w:val="000000" w:themeColor="text1"/>
          <w:sz w:val="22"/>
          <w:szCs w:val="22"/>
        </w:rPr>
      </w:pPr>
    </w:p>
    <w:p w14:paraId="1D55205F" w14:textId="65C7AB2F" w:rsidR="002F11E3" w:rsidRPr="00335584" w:rsidRDefault="002F11E3" w:rsidP="00725336">
      <w:pPr>
        <w:spacing w:line="288" w:lineRule="auto"/>
        <w:jc w:val="center"/>
        <w:rPr>
          <w:rFonts w:ascii="HendersonSansW00-BasicLight" w:hAnsi="HendersonSansW00-BasicLight"/>
          <w:color w:val="000000" w:themeColor="text1"/>
          <w:sz w:val="22"/>
          <w:szCs w:val="22"/>
        </w:rPr>
      </w:pPr>
    </w:p>
    <w:p w14:paraId="56CAA82D" w14:textId="77777777" w:rsidR="00E11213" w:rsidRPr="0086498D" w:rsidRDefault="00E11213" w:rsidP="00E11213">
      <w:pPr>
        <w:keepNext/>
        <w:spacing w:line="276" w:lineRule="auto"/>
        <w:jc w:val="center"/>
        <w:outlineLvl w:val="0"/>
        <w:rPr>
          <w:rFonts w:ascii="HendersonSansW00-BasicLight" w:hAnsi="HendersonSansW00-BasicLight"/>
          <w:sz w:val="20"/>
          <w:szCs w:val="20"/>
          <w:lang w:val="es-ES_tradnl" w:eastAsia="es-MX"/>
        </w:rPr>
      </w:pPr>
      <w:r w:rsidRPr="0086498D">
        <w:rPr>
          <w:rFonts w:ascii="HendersonSansW00-BasicLight" w:hAnsi="HendersonSansW00-BasicLight"/>
          <w:sz w:val="20"/>
          <w:szCs w:val="20"/>
          <w:lang w:val="es-ES_tradnl" w:eastAsia="es-MX"/>
        </w:rPr>
        <w:t xml:space="preserve">Lic. Ronald Muñoz Corea </w:t>
      </w:r>
    </w:p>
    <w:p w14:paraId="37A2A2E3" w14:textId="77777777" w:rsidR="00E11213" w:rsidRPr="0086498D" w:rsidRDefault="00E11213" w:rsidP="00E11213">
      <w:pPr>
        <w:keepNext/>
        <w:spacing w:line="276" w:lineRule="auto"/>
        <w:jc w:val="center"/>
        <w:outlineLvl w:val="0"/>
        <w:rPr>
          <w:rFonts w:ascii="HendersonSansW00-BasicLight" w:hAnsi="HendersonSansW00-BasicLight"/>
          <w:b/>
          <w:bCs/>
          <w:sz w:val="20"/>
          <w:szCs w:val="20"/>
          <w:lang w:val="es-ES_tradnl" w:eastAsia="es-MX"/>
        </w:rPr>
      </w:pPr>
      <w:r w:rsidRPr="0086498D">
        <w:rPr>
          <w:rFonts w:ascii="HendersonSansW00-BasicLight" w:hAnsi="HendersonSansW00-BasicLight"/>
          <w:b/>
          <w:bCs/>
          <w:sz w:val="20"/>
          <w:szCs w:val="20"/>
          <w:lang w:val="es-ES_tradnl" w:eastAsia="es-MX"/>
        </w:rPr>
        <w:t>Presidente</w:t>
      </w:r>
    </w:p>
    <w:p w14:paraId="754F9E73" w14:textId="77777777" w:rsidR="00E11213" w:rsidRPr="0086498D" w:rsidRDefault="00E11213" w:rsidP="00E11213">
      <w:pPr>
        <w:rPr>
          <w:rFonts w:ascii="HendersonSansW00-BasicLight" w:hAnsi="HendersonSansW00-BasicLight"/>
          <w:sz w:val="20"/>
          <w:szCs w:val="20"/>
          <w:lang w:val="es-ES_tradnl" w:eastAsia="es-MX"/>
        </w:rPr>
      </w:pPr>
    </w:p>
    <w:p w14:paraId="0A7EA6A1" w14:textId="77777777" w:rsidR="00E11213" w:rsidRPr="0086498D" w:rsidRDefault="00E11213" w:rsidP="00E11213">
      <w:pPr>
        <w:rPr>
          <w:rFonts w:ascii="HendersonSansW00-BasicLight" w:hAnsi="HendersonSansW00-BasicLight"/>
          <w:sz w:val="20"/>
          <w:szCs w:val="20"/>
          <w:lang w:val="es-ES_tradnl" w:eastAsia="es-MX"/>
        </w:rPr>
      </w:pPr>
    </w:p>
    <w:p w14:paraId="37CB23EA" w14:textId="77777777" w:rsidR="00E11213" w:rsidRPr="0086498D" w:rsidRDefault="00E11213" w:rsidP="00E11213">
      <w:pPr>
        <w:rPr>
          <w:rFonts w:ascii="HendersonSansW00-BasicLight" w:hAnsi="HendersonSansW00-BasicLight"/>
          <w:sz w:val="20"/>
          <w:szCs w:val="20"/>
          <w:lang w:val="es-ES_tradnl" w:eastAsia="es-MX"/>
        </w:rPr>
      </w:pPr>
    </w:p>
    <w:p w14:paraId="072D8F0B" w14:textId="77777777" w:rsidR="00E11213" w:rsidRPr="0086498D" w:rsidRDefault="00E11213" w:rsidP="00E11213">
      <w:pPr>
        <w:rPr>
          <w:rFonts w:ascii="HendersonSansW00-BasicLight" w:hAnsi="HendersonSansW00-BasicLight"/>
          <w:sz w:val="20"/>
          <w:szCs w:val="20"/>
          <w:lang w:val="es-ES_tradnl" w:eastAsia="es-MX"/>
        </w:rPr>
      </w:pPr>
    </w:p>
    <w:p w14:paraId="79D553F6" w14:textId="77777777" w:rsidR="00E11213" w:rsidRPr="0086498D" w:rsidRDefault="00E11213" w:rsidP="00E11213">
      <w:pPr>
        <w:keepNext/>
        <w:ind w:left="142"/>
        <w:outlineLvl w:val="0"/>
        <w:rPr>
          <w:rFonts w:ascii="HendersonSansW00-BasicLight" w:hAnsi="HendersonSansW00-BasicLight"/>
          <w:sz w:val="20"/>
          <w:szCs w:val="20"/>
          <w:lang w:val="es-ES_tradnl" w:eastAsia="es-MX"/>
        </w:rPr>
      </w:pPr>
      <w:r w:rsidRPr="0086498D">
        <w:rPr>
          <w:rFonts w:ascii="HendersonSansW00-BasicLight" w:hAnsi="HendersonSansW00-BasicLight"/>
          <w:sz w:val="20"/>
          <w:szCs w:val="20"/>
          <w:lang w:val="es-ES_tradnl" w:eastAsia="es-MX"/>
        </w:rPr>
        <w:t xml:space="preserve">Lcda. Maricela Villegas Herrera   </w:t>
      </w:r>
      <w:r w:rsidRPr="0086498D">
        <w:rPr>
          <w:rFonts w:ascii="HendersonSansW00-BasicLight" w:hAnsi="HendersonSansW00-BasicLight"/>
          <w:sz w:val="20"/>
          <w:szCs w:val="20"/>
          <w:lang w:val="es-ES_tradnl" w:eastAsia="es-MX"/>
        </w:rPr>
        <w:tab/>
      </w:r>
      <w:r>
        <w:rPr>
          <w:rFonts w:ascii="HendersonSansW00-BasicLight" w:hAnsi="HendersonSansW00-BasicLight"/>
          <w:sz w:val="20"/>
          <w:szCs w:val="20"/>
          <w:lang w:val="es-ES_tradnl" w:eastAsia="es-MX"/>
        </w:rPr>
        <w:t xml:space="preserve">    </w:t>
      </w:r>
      <w:r w:rsidRPr="0086498D">
        <w:rPr>
          <w:rFonts w:ascii="HendersonSansW00-BasicLight" w:hAnsi="HendersonSansW00-BasicLight"/>
          <w:sz w:val="20"/>
          <w:szCs w:val="20"/>
          <w:lang w:val="es-ES_tradnl" w:eastAsia="es-MX"/>
        </w:rPr>
        <w:t>Lcda. María Susana López Rivera</w:t>
      </w:r>
    </w:p>
    <w:p w14:paraId="080302B3" w14:textId="77777777" w:rsidR="00E11213" w:rsidRPr="0086498D" w:rsidRDefault="00E11213" w:rsidP="00E11213">
      <w:pPr>
        <w:kinsoku w:val="0"/>
        <w:overflowPunct w:val="0"/>
        <w:spacing w:after="477"/>
        <w:ind w:left="648" w:right="144"/>
        <w:jc w:val="both"/>
        <w:textAlignment w:val="baseline"/>
        <w:rPr>
          <w:rFonts w:ascii="HendersonSansW00-BasicLight" w:hAnsi="HendersonSansW00-BasicLight"/>
          <w:sz w:val="20"/>
          <w:szCs w:val="20"/>
        </w:rPr>
      </w:pPr>
      <w:r w:rsidRPr="0086498D">
        <w:rPr>
          <w:rFonts w:ascii="HendersonSansW00-BasicLight" w:hAnsi="HendersonSansW00-BasicLight"/>
          <w:b/>
          <w:bCs/>
          <w:sz w:val="20"/>
          <w:szCs w:val="20"/>
          <w:lang w:val="es-ES_tradnl" w:eastAsia="es-MX"/>
        </w:rPr>
        <w:t xml:space="preserve">         </w:t>
      </w:r>
      <w:r w:rsidRPr="0086498D">
        <w:rPr>
          <w:rFonts w:ascii="HendersonSansW00-BasicLight" w:hAnsi="HendersonSansW00-BasicLight"/>
          <w:b/>
          <w:bCs/>
          <w:sz w:val="20"/>
          <w:szCs w:val="20"/>
          <w:lang w:val="es-ES" w:eastAsia="es-MX"/>
        </w:rPr>
        <w:t xml:space="preserve">Jueza </w:t>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r>
      <w:r w:rsidRPr="0086498D">
        <w:rPr>
          <w:rFonts w:ascii="HendersonSansW00-BasicLight" w:hAnsi="HendersonSansW00-BasicLight"/>
          <w:sz w:val="20"/>
          <w:szCs w:val="20"/>
          <w:lang w:val="es-ES" w:eastAsia="es-MX"/>
        </w:rPr>
        <w:tab/>
        <w:t xml:space="preserve">       </w:t>
      </w:r>
      <w:r w:rsidRPr="0086498D">
        <w:rPr>
          <w:rFonts w:ascii="HendersonSansW00-BasicLight" w:hAnsi="HendersonSansW00-BasicLight"/>
          <w:sz w:val="20"/>
          <w:szCs w:val="20"/>
          <w:lang w:val="es-ES" w:eastAsia="es-MX"/>
        </w:rPr>
        <w:tab/>
        <w:t xml:space="preserve"> </w:t>
      </w:r>
      <w:proofErr w:type="spellStart"/>
      <w:r w:rsidRPr="0086498D">
        <w:rPr>
          <w:rFonts w:ascii="HendersonSansW00-BasicLight" w:hAnsi="HendersonSansW00-BasicLight"/>
          <w:b/>
          <w:bCs/>
          <w:sz w:val="20"/>
          <w:szCs w:val="20"/>
          <w:lang w:val="es-ES" w:eastAsia="es-MX"/>
        </w:rPr>
        <w:t>Jueza</w:t>
      </w:r>
      <w:proofErr w:type="spellEnd"/>
    </w:p>
    <w:p w14:paraId="6ED1585F" w14:textId="025C735F" w:rsidR="00E47571" w:rsidRPr="008B22D0" w:rsidRDefault="00E47571" w:rsidP="00E11213">
      <w:pPr>
        <w:pStyle w:val="Ttulo1"/>
        <w:spacing w:before="0" w:after="0" w:line="288" w:lineRule="auto"/>
        <w:jc w:val="center"/>
        <w:rPr>
          <w:b w:val="0"/>
          <w:bCs w:val="0"/>
          <w:color w:val="000000" w:themeColor="text1"/>
          <w:sz w:val="23"/>
          <w:szCs w:val="23"/>
        </w:rPr>
      </w:pPr>
    </w:p>
    <w:sectPr w:rsidR="00E47571" w:rsidRPr="008B22D0" w:rsidSect="00B00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0629A" w14:textId="77777777" w:rsidR="00FE3FD5" w:rsidRDefault="00FE3FD5" w:rsidP="0012094A">
      <w:r>
        <w:separator/>
      </w:r>
    </w:p>
  </w:endnote>
  <w:endnote w:type="continuationSeparator" w:id="0">
    <w:p w14:paraId="4A1FF685" w14:textId="77777777" w:rsidR="00FE3FD5" w:rsidRDefault="00FE3FD5" w:rsidP="001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ndersonSansW00-BasicLight">
    <w:panose1 w:val="02000505030000020004"/>
    <w:charset w:val="00"/>
    <w:family w:val="auto"/>
    <w:pitch w:val="variable"/>
    <w:sig w:usb0="A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9972" w14:textId="77777777" w:rsidR="00FE3FD5" w:rsidRDefault="00FE3FD5" w:rsidP="0012094A">
      <w:r>
        <w:separator/>
      </w:r>
    </w:p>
  </w:footnote>
  <w:footnote w:type="continuationSeparator" w:id="0">
    <w:p w14:paraId="3CAD3671" w14:textId="77777777" w:rsidR="00FE3FD5" w:rsidRDefault="00FE3FD5" w:rsidP="0012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0.5pt;height:34pt;visibility:visible" o:bullet="t">
        <v:imagedata r:id="rId1" o:title=""/>
      </v:shape>
    </w:pict>
  </w:numPicBullet>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E1392E"/>
    <w:multiLevelType w:val="singleLevel"/>
    <w:tmpl w:val="3B147988"/>
    <w:lvl w:ilvl="0">
      <w:start w:val="1"/>
      <w:numFmt w:val="decimal"/>
      <w:lvlText w:val="%1."/>
      <w:lvlJc w:val="left"/>
      <w:pPr>
        <w:tabs>
          <w:tab w:val="num" w:pos="936"/>
        </w:tabs>
        <w:ind w:left="936" w:hanging="288"/>
      </w:pPr>
      <w:rPr>
        <w:rFonts w:ascii="Tahoma" w:hAnsi="Tahoma" w:cs="Tahoma"/>
        <w:snapToGrid/>
        <w:sz w:val="17"/>
        <w:szCs w:val="17"/>
      </w:rPr>
    </w:lvl>
  </w:abstractNum>
  <w:abstractNum w:abstractNumId="2" w15:restartNumberingAfterBreak="0">
    <w:nsid w:val="0107B1EA"/>
    <w:multiLevelType w:val="singleLevel"/>
    <w:tmpl w:val="D9FE5D16"/>
    <w:lvl w:ilvl="0">
      <w:start w:val="1"/>
      <w:numFmt w:val="upperRoman"/>
      <w:lvlText w:val="%1.-"/>
      <w:lvlJc w:val="left"/>
      <w:pPr>
        <w:tabs>
          <w:tab w:val="num" w:pos="1728"/>
        </w:tabs>
        <w:ind w:left="1080" w:firstLine="0"/>
      </w:pPr>
      <w:rPr>
        <w:rFonts w:hint="default"/>
        <w:b/>
        <w:i w:val="0"/>
        <w:snapToGrid/>
        <w:sz w:val="26"/>
        <w:szCs w:val="26"/>
      </w:rPr>
    </w:lvl>
  </w:abstractNum>
  <w:abstractNum w:abstractNumId="3" w15:restartNumberingAfterBreak="0">
    <w:nsid w:val="015D507B"/>
    <w:multiLevelType w:val="singleLevel"/>
    <w:tmpl w:val="31C4ACBC"/>
    <w:lvl w:ilvl="0">
      <w:start w:val="1"/>
      <w:numFmt w:val="decimal"/>
      <w:lvlText w:val="%1."/>
      <w:lvlJc w:val="left"/>
      <w:pPr>
        <w:tabs>
          <w:tab w:val="num" w:pos="1512"/>
        </w:tabs>
        <w:ind w:left="432" w:firstLine="720"/>
      </w:pPr>
      <w:rPr>
        <w:rFonts w:ascii="Times New Roman" w:hAnsi="Times New Roman" w:cs="Times New Roman" w:hint="default"/>
        <w:i/>
        <w:iCs/>
        <w:snapToGrid/>
        <w:sz w:val="20"/>
        <w:szCs w:val="20"/>
      </w:rPr>
    </w:lvl>
  </w:abstractNum>
  <w:abstractNum w:abstractNumId="4" w15:restartNumberingAfterBreak="0">
    <w:nsid w:val="017D4CAA"/>
    <w:multiLevelType w:val="hybridMultilevel"/>
    <w:tmpl w:val="8AC2CEAE"/>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1C012F2"/>
    <w:multiLevelType w:val="singleLevel"/>
    <w:tmpl w:val="BDF0535A"/>
    <w:lvl w:ilvl="0">
      <w:start w:val="1"/>
      <w:numFmt w:val="lowerLetter"/>
      <w:lvlText w:val="%1)"/>
      <w:lvlJc w:val="left"/>
      <w:pPr>
        <w:tabs>
          <w:tab w:val="num" w:pos="864"/>
        </w:tabs>
        <w:ind w:left="576"/>
      </w:pPr>
      <w:rPr>
        <w:rFonts w:ascii="Times New Roman" w:hAnsi="Times New Roman" w:cs="Times New Roman" w:hint="default"/>
        <w:i/>
        <w:iCs/>
        <w:snapToGrid/>
        <w:sz w:val="20"/>
        <w:szCs w:val="20"/>
      </w:rPr>
    </w:lvl>
  </w:abstractNum>
  <w:abstractNum w:abstractNumId="6" w15:restartNumberingAfterBreak="0">
    <w:nsid w:val="037315E5"/>
    <w:multiLevelType w:val="singleLevel"/>
    <w:tmpl w:val="D47E919A"/>
    <w:lvl w:ilvl="0">
      <w:start w:val="1"/>
      <w:numFmt w:val="decimal"/>
      <w:lvlText w:val="%1."/>
      <w:lvlJc w:val="left"/>
      <w:pPr>
        <w:tabs>
          <w:tab w:val="num" w:pos="1008"/>
        </w:tabs>
        <w:ind w:left="1008" w:hanging="288"/>
      </w:pPr>
      <w:rPr>
        <w:rFonts w:ascii="Times New Roman" w:hAnsi="Times New Roman" w:cs="Times New Roman" w:hint="default"/>
        <w:snapToGrid/>
        <w:sz w:val="20"/>
        <w:szCs w:val="20"/>
      </w:rPr>
    </w:lvl>
  </w:abstractNum>
  <w:abstractNum w:abstractNumId="7" w15:restartNumberingAfterBreak="0">
    <w:nsid w:val="03BB3C62"/>
    <w:multiLevelType w:val="singleLevel"/>
    <w:tmpl w:val="54F2A487"/>
    <w:lvl w:ilvl="0">
      <w:start w:val="1"/>
      <w:numFmt w:val="upperRoman"/>
      <w:lvlText w:val="%1.-"/>
      <w:lvlJc w:val="left"/>
      <w:pPr>
        <w:tabs>
          <w:tab w:val="num" w:pos="504"/>
        </w:tabs>
      </w:pPr>
      <w:rPr>
        <w:rFonts w:ascii="Verdana" w:hAnsi="Verdana" w:cs="Verdana"/>
        <w:snapToGrid/>
        <w:sz w:val="24"/>
        <w:szCs w:val="24"/>
      </w:rPr>
    </w:lvl>
  </w:abstractNum>
  <w:abstractNum w:abstractNumId="8" w15:restartNumberingAfterBreak="0">
    <w:nsid w:val="03ED5727"/>
    <w:multiLevelType w:val="hybridMultilevel"/>
    <w:tmpl w:val="7318F1E0"/>
    <w:lvl w:ilvl="0" w:tplc="67FCB21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0542586E"/>
    <w:multiLevelType w:val="hybridMultilevel"/>
    <w:tmpl w:val="8D381270"/>
    <w:lvl w:ilvl="0" w:tplc="D4205990">
      <w:start w:val="1"/>
      <w:numFmt w:val="decimal"/>
      <w:lvlText w:val="%1."/>
      <w:lvlJc w:val="left"/>
      <w:pPr>
        <w:ind w:left="5605"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6132765"/>
    <w:multiLevelType w:val="singleLevel"/>
    <w:tmpl w:val="A69417AC"/>
    <w:lvl w:ilvl="0">
      <w:start w:val="2"/>
      <w:numFmt w:val="decimal"/>
      <w:lvlText w:val="%1.-"/>
      <w:lvlJc w:val="left"/>
      <w:pPr>
        <w:tabs>
          <w:tab w:val="num" w:pos="1296"/>
        </w:tabs>
        <w:ind w:left="720"/>
      </w:pPr>
      <w:rPr>
        <w:rFonts w:ascii="Times New Roman" w:hAnsi="Times New Roman" w:cs="Times New Roman" w:hint="default"/>
        <w:b/>
        <w:bCs/>
        <w:snapToGrid/>
        <w:spacing w:val="-5"/>
        <w:sz w:val="20"/>
        <w:szCs w:val="20"/>
      </w:rPr>
    </w:lvl>
  </w:abstractNum>
  <w:abstractNum w:abstractNumId="11" w15:restartNumberingAfterBreak="0">
    <w:nsid w:val="06273734"/>
    <w:multiLevelType w:val="singleLevel"/>
    <w:tmpl w:val="2E1A6FFA"/>
    <w:lvl w:ilvl="0">
      <w:start w:val="1"/>
      <w:numFmt w:val="upperRoman"/>
      <w:lvlText w:val="%1.-"/>
      <w:lvlJc w:val="left"/>
      <w:pPr>
        <w:tabs>
          <w:tab w:val="num" w:pos="1008"/>
        </w:tabs>
        <w:ind w:left="720"/>
      </w:pPr>
      <w:rPr>
        <w:snapToGrid/>
        <w:spacing w:val="7"/>
        <w:sz w:val="24"/>
        <w:szCs w:val="24"/>
      </w:rPr>
    </w:lvl>
  </w:abstractNum>
  <w:abstractNum w:abstractNumId="12" w15:restartNumberingAfterBreak="0">
    <w:nsid w:val="077007F7"/>
    <w:multiLevelType w:val="singleLevel"/>
    <w:tmpl w:val="8A50B606"/>
    <w:lvl w:ilvl="0">
      <w:start w:val="1"/>
      <w:numFmt w:val="lowerLetter"/>
      <w:lvlText w:val="%1)"/>
      <w:lvlJc w:val="left"/>
      <w:pPr>
        <w:tabs>
          <w:tab w:val="num" w:pos="864"/>
        </w:tabs>
        <w:ind w:left="864" w:hanging="360"/>
      </w:pPr>
      <w:rPr>
        <w:snapToGrid/>
        <w:sz w:val="20"/>
        <w:szCs w:val="20"/>
      </w:rPr>
    </w:lvl>
  </w:abstractNum>
  <w:abstractNum w:abstractNumId="13" w15:restartNumberingAfterBreak="0">
    <w:nsid w:val="08A71552"/>
    <w:multiLevelType w:val="hybridMultilevel"/>
    <w:tmpl w:val="5A9EF70C"/>
    <w:lvl w:ilvl="0" w:tplc="770EE61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0AC67C50"/>
    <w:multiLevelType w:val="hybridMultilevel"/>
    <w:tmpl w:val="ADC2781C"/>
    <w:lvl w:ilvl="0" w:tplc="4D74F152">
      <w:start w:val="1"/>
      <w:numFmt w:val="bullet"/>
      <w:lvlText w:val=""/>
      <w:lvlPicBulletId w:val="0"/>
      <w:lvlJc w:val="left"/>
      <w:pPr>
        <w:tabs>
          <w:tab w:val="num" w:pos="720"/>
        </w:tabs>
        <w:ind w:left="720" w:hanging="360"/>
      </w:pPr>
      <w:rPr>
        <w:rFonts w:ascii="Symbol" w:hAnsi="Symbol" w:hint="default"/>
      </w:rPr>
    </w:lvl>
    <w:lvl w:ilvl="1" w:tplc="7D908306" w:tentative="1">
      <w:start w:val="1"/>
      <w:numFmt w:val="bullet"/>
      <w:lvlText w:val=""/>
      <w:lvlJc w:val="left"/>
      <w:pPr>
        <w:tabs>
          <w:tab w:val="num" w:pos="1440"/>
        </w:tabs>
        <w:ind w:left="1440" w:hanging="360"/>
      </w:pPr>
      <w:rPr>
        <w:rFonts w:ascii="Symbol" w:hAnsi="Symbol" w:hint="default"/>
      </w:rPr>
    </w:lvl>
    <w:lvl w:ilvl="2" w:tplc="1E1C66A0" w:tentative="1">
      <w:start w:val="1"/>
      <w:numFmt w:val="bullet"/>
      <w:lvlText w:val=""/>
      <w:lvlJc w:val="left"/>
      <w:pPr>
        <w:tabs>
          <w:tab w:val="num" w:pos="2160"/>
        </w:tabs>
        <w:ind w:left="2160" w:hanging="360"/>
      </w:pPr>
      <w:rPr>
        <w:rFonts w:ascii="Symbol" w:hAnsi="Symbol" w:hint="default"/>
      </w:rPr>
    </w:lvl>
    <w:lvl w:ilvl="3" w:tplc="5F3852A0" w:tentative="1">
      <w:start w:val="1"/>
      <w:numFmt w:val="bullet"/>
      <w:lvlText w:val=""/>
      <w:lvlJc w:val="left"/>
      <w:pPr>
        <w:tabs>
          <w:tab w:val="num" w:pos="2880"/>
        </w:tabs>
        <w:ind w:left="2880" w:hanging="360"/>
      </w:pPr>
      <w:rPr>
        <w:rFonts w:ascii="Symbol" w:hAnsi="Symbol" w:hint="default"/>
      </w:rPr>
    </w:lvl>
    <w:lvl w:ilvl="4" w:tplc="404AC1A8" w:tentative="1">
      <w:start w:val="1"/>
      <w:numFmt w:val="bullet"/>
      <w:lvlText w:val=""/>
      <w:lvlJc w:val="left"/>
      <w:pPr>
        <w:tabs>
          <w:tab w:val="num" w:pos="3600"/>
        </w:tabs>
        <w:ind w:left="3600" w:hanging="360"/>
      </w:pPr>
      <w:rPr>
        <w:rFonts w:ascii="Symbol" w:hAnsi="Symbol" w:hint="default"/>
      </w:rPr>
    </w:lvl>
    <w:lvl w:ilvl="5" w:tplc="BF92B59E" w:tentative="1">
      <w:start w:val="1"/>
      <w:numFmt w:val="bullet"/>
      <w:lvlText w:val=""/>
      <w:lvlJc w:val="left"/>
      <w:pPr>
        <w:tabs>
          <w:tab w:val="num" w:pos="4320"/>
        </w:tabs>
        <w:ind w:left="4320" w:hanging="360"/>
      </w:pPr>
      <w:rPr>
        <w:rFonts w:ascii="Symbol" w:hAnsi="Symbol" w:hint="default"/>
      </w:rPr>
    </w:lvl>
    <w:lvl w:ilvl="6" w:tplc="F66AFE38" w:tentative="1">
      <w:start w:val="1"/>
      <w:numFmt w:val="bullet"/>
      <w:lvlText w:val=""/>
      <w:lvlJc w:val="left"/>
      <w:pPr>
        <w:tabs>
          <w:tab w:val="num" w:pos="5040"/>
        </w:tabs>
        <w:ind w:left="5040" w:hanging="360"/>
      </w:pPr>
      <w:rPr>
        <w:rFonts w:ascii="Symbol" w:hAnsi="Symbol" w:hint="default"/>
      </w:rPr>
    </w:lvl>
    <w:lvl w:ilvl="7" w:tplc="36DAACC2" w:tentative="1">
      <w:start w:val="1"/>
      <w:numFmt w:val="bullet"/>
      <w:lvlText w:val=""/>
      <w:lvlJc w:val="left"/>
      <w:pPr>
        <w:tabs>
          <w:tab w:val="num" w:pos="5760"/>
        </w:tabs>
        <w:ind w:left="5760" w:hanging="360"/>
      </w:pPr>
      <w:rPr>
        <w:rFonts w:ascii="Symbol" w:hAnsi="Symbol" w:hint="default"/>
      </w:rPr>
    </w:lvl>
    <w:lvl w:ilvl="8" w:tplc="2AC896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001E99"/>
    <w:multiLevelType w:val="hybridMultilevel"/>
    <w:tmpl w:val="42B68DA4"/>
    <w:lvl w:ilvl="0" w:tplc="3172674A">
      <w:start w:val="1"/>
      <w:numFmt w:val="upperRoman"/>
      <w:lvlText w:val="%1."/>
      <w:lvlJc w:val="left"/>
      <w:pPr>
        <w:ind w:left="9509" w:hanging="72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2847886"/>
    <w:multiLevelType w:val="hybridMultilevel"/>
    <w:tmpl w:val="AA90C026"/>
    <w:lvl w:ilvl="0" w:tplc="77186658">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16417A96"/>
    <w:multiLevelType w:val="hybridMultilevel"/>
    <w:tmpl w:val="5BE833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6F900FA"/>
    <w:multiLevelType w:val="hybridMultilevel"/>
    <w:tmpl w:val="971A5244"/>
    <w:lvl w:ilvl="0" w:tplc="08666F98">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9" w15:restartNumberingAfterBreak="0">
    <w:nsid w:val="19BB5A12"/>
    <w:multiLevelType w:val="hybridMultilevel"/>
    <w:tmpl w:val="0CE283E4"/>
    <w:lvl w:ilvl="0" w:tplc="31D050A8">
      <w:start w:val="1"/>
      <w:numFmt w:val="decimal"/>
      <w:lvlText w:val="%1."/>
      <w:lvlJc w:val="left"/>
      <w:pPr>
        <w:ind w:left="365" w:hanging="360"/>
      </w:pPr>
      <w:rPr>
        <w:rFonts w:ascii="Times New Roman" w:eastAsia="Calibri" w:hAnsi="Times New Roman" w:cs="Times New Roman"/>
        <w:b/>
        <w:bCs/>
      </w:rPr>
    </w:lvl>
    <w:lvl w:ilvl="1" w:tplc="140A0019" w:tentative="1">
      <w:start w:val="1"/>
      <w:numFmt w:val="lowerLetter"/>
      <w:lvlText w:val="%2."/>
      <w:lvlJc w:val="left"/>
      <w:pPr>
        <w:ind w:left="1085" w:hanging="360"/>
      </w:pPr>
    </w:lvl>
    <w:lvl w:ilvl="2" w:tplc="140A001B" w:tentative="1">
      <w:start w:val="1"/>
      <w:numFmt w:val="lowerRoman"/>
      <w:lvlText w:val="%3."/>
      <w:lvlJc w:val="right"/>
      <w:pPr>
        <w:ind w:left="1805" w:hanging="180"/>
      </w:pPr>
    </w:lvl>
    <w:lvl w:ilvl="3" w:tplc="140A000F" w:tentative="1">
      <w:start w:val="1"/>
      <w:numFmt w:val="decimal"/>
      <w:lvlText w:val="%4."/>
      <w:lvlJc w:val="left"/>
      <w:pPr>
        <w:ind w:left="2525" w:hanging="360"/>
      </w:pPr>
    </w:lvl>
    <w:lvl w:ilvl="4" w:tplc="140A0019" w:tentative="1">
      <w:start w:val="1"/>
      <w:numFmt w:val="lowerLetter"/>
      <w:lvlText w:val="%5."/>
      <w:lvlJc w:val="left"/>
      <w:pPr>
        <w:ind w:left="3245" w:hanging="360"/>
      </w:pPr>
    </w:lvl>
    <w:lvl w:ilvl="5" w:tplc="140A001B" w:tentative="1">
      <w:start w:val="1"/>
      <w:numFmt w:val="lowerRoman"/>
      <w:lvlText w:val="%6."/>
      <w:lvlJc w:val="right"/>
      <w:pPr>
        <w:ind w:left="3965" w:hanging="180"/>
      </w:pPr>
    </w:lvl>
    <w:lvl w:ilvl="6" w:tplc="140A000F" w:tentative="1">
      <w:start w:val="1"/>
      <w:numFmt w:val="decimal"/>
      <w:lvlText w:val="%7."/>
      <w:lvlJc w:val="left"/>
      <w:pPr>
        <w:ind w:left="4685" w:hanging="360"/>
      </w:pPr>
    </w:lvl>
    <w:lvl w:ilvl="7" w:tplc="140A0019" w:tentative="1">
      <w:start w:val="1"/>
      <w:numFmt w:val="lowerLetter"/>
      <w:lvlText w:val="%8."/>
      <w:lvlJc w:val="left"/>
      <w:pPr>
        <w:ind w:left="5405" w:hanging="360"/>
      </w:pPr>
    </w:lvl>
    <w:lvl w:ilvl="8" w:tplc="140A001B" w:tentative="1">
      <w:start w:val="1"/>
      <w:numFmt w:val="lowerRoman"/>
      <w:lvlText w:val="%9."/>
      <w:lvlJc w:val="right"/>
      <w:pPr>
        <w:ind w:left="6125" w:hanging="180"/>
      </w:pPr>
    </w:lvl>
  </w:abstractNum>
  <w:abstractNum w:abstractNumId="20" w15:restartNumberingAfterBreak="0">
    <w:nsid w:val="1A6A09C6"/>
    <w:multiLevelType w:val="hybridMultilevel"/>
    <w:tmpl w:val="6352B3DA"/>
    <w:lvl w:ilvl="0" w:tplc="376A2810">
      <w:start w:val="1"/>
      <w:numFmt w:val="decimal"/>
      <w:lvlText w:val="%1."/>
      <w:lvlJc w:val="left"/>
      <w:pPr>
        <w:ind w:left="350" w:hanging="360"/>
      </w:pPr>
      <w:rPr>
        <w:rFonts w:ascii="Times New Roman" w:eastAsia="Calibri" w:hAnsi="Times New Roman" w:cs="Times New Roman"/>
        <w:b/>
        <w:bCs/>
        <w:color w:val="000000" w:themeColor="text1"/>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21" w15:restartNumberingAfterBreak="0">
    <w:nsid w:val="2208355B"/>
    <w:multiLevelType w:val="hybridMultilevel"/>
    <w:tmpl w:val="17928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2380202"/>
    <w:multiLevelType w:val="hybridMultilevel"/>
    <w:tmpl w:val="57F4823C"/>
    <w:lvl w:ilvl="0" w:tplc="BDF612FA">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3" w15:restartNumberingAfterBreak="0">
    <w:nsid w:val="2395475B"/>
    <w:multiLevelType w:val="hybridMultilevel"/>
    <w:tmpl w:val="3992FF9E"/>
    <w:lvl w:ilvl="0" w:tplc="FF8E84EA">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4521F48"/>
    <w:multiLevelType w:val="hybridMultilevel"/>
    <w:tmpl w:val="273EBECC"/>
    <w:lvl w:ilvl="0" w:tplc="AB9615F2">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25450158"/>
    <w:multiLevelType w:val="hybridMultilevel"/>
    <w:tmpl w:val="C2E08288"/>
    <w:lvl w:ilvl="0" w:tplc="3ECA47C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6" w15:restartNumberingAfterBreak="0">
    <w:nsid w:val="25D510A8"/>
    <w:multiLevelType w:val="hybridMultilevel"/>
    <w:tmpl w:val="2CC28854"/>
    <w:lvl w:ilvl="0" w:tplc="6FC66AC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64570B4"/>
    <w:multiLevelType w:val="hybridMultilevel"/>
    <w:tmpl w:val="15BE6D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2E2E4688"/>
    <w:multiLevelType w:val="hybridMultilevel"/>
    <w:tmpl w:val="F0E64CA6"/>
    <w:lvl w:ilvl="0" w:tplc="B0043D3E">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E58190A"/>
    <w:multiLevelType w:val="hybridMultilevel"/>
    <w:tmpl w:val="C41E331C"/>
    <w:lvl w:ilvl="0" w:tplc="2CA8AD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2F725FD2"/>
    <w:multiLevelType w:val="hybridMultilevel"/>
    <w:tmpl w:val="0672BEA0"/>
    <w:lvl w:ilvl="0" w:tplc="7B0ABA28">
      <w:start w:val="1"/>
      <w:numFmt w:val="decimal"/>
      <w:lvlText w:val="%1."/>
      <w:lvlJc w:val="left"/>
      <w:pPr>
        <w:ind w:left="720" w:hanging="360"/>
      </w:pPr>
      <w:rPr>
        <w:rFonts w:hint="default"/>
        <w:b/>
      </w:rPr>
    </w:lvl>
    <w:lvl w:ilvl="1" w:tplc="140A0017">
      <w:start w:val="1"/>
      <w:numFmt w:val="lowerLetter"/>
      <w:lvlText w:val="%2)"/>
      <w:lvlJc w:val="left"/>
      <w:pPr>
        <w:ind w:left="1440" w:hanging="360"/>
      </w:pPr>
      <w:rPr>
        <w:b/>
        <w:bCs/>
      </w:rPr>
    </w:lvl>
    <w:lvl w:ilvl="2" w:tplc="A12EF220">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319D2092"/>
    <w:multiLevelType w:val="hybridMultilevel"/>
    <w:tmpl w:val="5F28FCB2"/>
    <w:lvl w:ilvl="0" w:tplc="E3E2E5B0">
      <w:start w:val="1"/>
      <w:numFmt w:val="decimal"/>
      <w:lvlText w:val="%1."/>
      <w:lvlJc w:val="left"/>
      <w:pPr>
        <w:ind w:left="720" w:hanging="360"/>
      </w:pPr>
      <w:rPr>
        <w:rFonts w:ascii="Times New Roman" w:eastAsia="Calibri" w:hAnsi="Times New Roman" w:cs="Times New Roman"/>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2DA05A3"/>
    <w:multiLevelType w:val="singleLevel"/>
    <w:tmpl w:val="BDF0535A"/>
    <w:lvl w:ilvl="0">
      <w:start w:val="1"/>
      <w:numFmt w:val="lowerLetter"/>
      <w:lvlText w:val="%1)"/>
      <w:lvlJc w:val="left"/>
      <w:pPr>
        <w:tabs>
          <w:tab w:val="num" w:pos="864"/>
        </w:tabs>
        <w:ind w:left="576"/>
      </w:pPr>
      <w:rPr>
        <w:rFonts w:ascii="Times New Roman" w:hAnsi="Times New Roman" w:cs="Times New Roman" w:hint="default"/>
        <w:i/>
        <w:iCs/>
        <w:snapToGrid/>
        <w:sz w:val="20"/>
        <w:szCs w:val="20"/>
      </w:rPr>
    </w:lvl>
  </w:abstractNum>
  <w:abstractNum w:abstractNumId="34" w15:restartNumberingAfterBreak="0">
    <w:nsid w:val="3449198A"/>
    <w:multiLevelType w:val="hybridMultilevel"/>
    <w:tmpl w:val="78CEFA94"/>
    <w:lvl w:ilvl="0" w:tplc="0D88A0EE">
      <w:start w:val="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392618FC"/>
    <w:multiLevelType w:val="hybridMultilevel"/>
    <w:tmpl w:val="A8648684"/>
    <w:lvl w:ilvl="0" w:tplc="3DBCE528">
      <w:start w:val="1"/>
      <w:numFmt w:val="upperRoman"/>
      <w:lvlText w:val="%1."/>
      <w:lvlJc w:val="left"/>
      <w:pPr>
        <w:ind w:left="1080" w:hanging="72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3B5F6857"/>
    <w:multiLevelType w:val="hybridMultilevel"/>
    <w:tmpl w:val="AA563A00"/>
    <w:lvl w:ilvl="0" w:tplc="39D4DCD0">
      <w:start w:val="1"/>
      <w:numFmt w:val="upperLetter"/>
      <w:lvlText w:val="%1)"/>
      <w:lvlJc w:val="left"/>
      <w:pPr>
        <w:ind w:left="720" w:hanging="360"/>
      </w:pPr>
      <w:rPr>
        <w:rFonts w:eastAsiaTheme="minorEastAsia" w:hint="default"/>
        <w:b/>
        <w:sz w:val="23"/>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D471412"/>
    <w:multiLevelType w:val="hybridMultilevel"/>
    <w:tmpl w:val="24786516"/>
    <w:lvl w:ilvl="0" w:tplc="9294B84E">
      <w:start w:val="1"/>
      <w:numFmt w:val="upp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8" w15:restartNumberingAfterBreak="0">
    <w:nsid w:val="3E1F6B05"/>
    <w:multiLevelType w:val="hybridMultilevel"/>
    <w:tmpl w:val="F8A0D3DE"/>
    <w:lvl w:ilvl="0" w:tplc="F21849F4">
      <w:start w:val="2"/>
      <w:numFmt w:val="lowerLetter"/>
      <w:lvlText w:val="%1)"/>
      <w:lvlJc w:val="left"/>
      <w:pPr>
        <w:tabs>
          <w:tab w:val="num" w:pos="864"/>
        </w:tabs>
        <w:ind w:left="576" w:firstLine="0"/>
      </w:pPr>
      <w:rPr>
        <w:rFonts w:ascii="Times New Roman" w:hAnsi="Times New Roman" w:cs="Times New Roman" w:hint="default"/>
        <w:i/>
        <w:iCs/>
        <w:snapToGrid/>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90D30B3"/>
    <w:multiLevelType w:val="hybridMultilevel"/>
    <w:tmpl w:val="C98CB94E"/>
    <w:lvl w:ilvl="0" w:tplc="6F0C9EFE">
      <w:start w:val="3"/>
      <w:numFmt w:val="bullet"/>
      <w:lvlText w:val="-"/>
      <w:lvlJc w:val="left"/>
      <w:pPr>
        <w:ind w:left="1211" w:hanging="360"/>
      </w:pPr>
      <w:rPr>
        <w:rFonts w:ascii="Times New Roman" w:eastAsia="Calibri" w:hAnsi="Times New Roman" w:cs="Times New Roman"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0" w15:restartNumberingAfterBreak="0">
    <w:nsid w:val="4B2229CE"/>
    <w:multiLevelType w:val="hybridMultilevel"/>
    <w:tmpl w:val="E4C0184E"/>
    <w:lvl w:ilvl="0" w:tplc="860AA362">
      <w:start w:val="5"/>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4E0320B8"/>
    <w:multiLevelType w:val="hybridMultilevel"/>
    <w:tmpl w:val="F0C43932"/>
    <w:lvl w:ilvl="0" w:tplc="770EE61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4F1177D2"/>
    <w:multiLevelType w:val="hybridMultilevel"/>
    <w:tmpl w:val="12F21BF0"/>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5446619"/>
    <w:multiLevelType w:val="hybridMultilevel"/>
    <w:tmpl w:val="3D08CFBE"/>
    <w:lvl w:ilvl="0" w:tplc="359882C2">
      <w:start w:val="1"/>
      <w:numFmt w:val="decimal"/>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5A3445AC"/>
    <w:multiLevelType w:val="hybridMultilevel"/>
    <w:tmpl w:val="D7DA855E"/>
    <w:lvl w:ilvl="0" w:tplc="CC9023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8BC4F1C"/>
    <w:multiLevelType w:val="hybridMultilevel"/>
    <w:tmpl w:val="B6B23C26"/>
    <w:lvl w:ilvl="0" w:tplc="EA2EAAD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EC71B18"/>
    <w:multiLevelType w:val="hybridMultilevel"/>
    <w:tmpl w:val="19FC21AE"/>
    <w:lvl w:ilvl="0" w:tplc="E9644A66">
      <w:start w:val="1"/>
      <w:numFmt w:val="upperLetter"/>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2F1641A"/>
    <w:multiLevelType w:val="hybridMultilevel"/>
    <w:tmpl w:val="0F882730"/>
    <w:lvl w:ilvl="0" w:tplc="573CF41A">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8" w15:restartNumberingAfterBreak="0">
    <w:nsid w:val="74523830"/>
    <w:multiLevelType w:val="hybridMultilevel"/>
    <w:tmpl w:val="6FDE2B64"/>
    <w:lvl w:ilvl="0" w:tplc="2F8A47B6">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99350B1"/>
    <w:multiLevelType w:val="hybridMultilevel"/>
    <w:tmpl w:val="6EEEFC62"/>
    <w:lvl w:ilvl="0" w:tplc="219EFA22">
      <w:start w:val="1"/>
      <w:numFmt w:val="lowerLetter"/>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50"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7E85162D"/>
    <w:multiLevelType w:val="hybridMultilevel"/>
    <w:tmpl w:val="F32C7B5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85459911">
    <w:abstractNumId w:val="30"/>
  </w:num>
  <w:num w:numId="2" w16cid:durableId="1185362984">
    <w:abstractNumId w:val="21"/>
  </w:num>
  <w:num w:numId="3" w16cid:durableId="1351756610">
    <w:abstractNumId w:val="27"/>
  </w:num>
  <w:num w:numId="4" w16cid:durableId="32078507">
    <w:abstractNumId w:val="41"/>
  </w:num>
  <w:num w:numId="5" w16cid:durableId="1663970687">
    <w:abstractNumId w:val="7"/>
  </w:num>
  <w:num w:numId="6" w16cid:durableId="252932964">
    <w:abstractNumId w:val="7"/>
    <w:lvlOverride w:ilvl="0">
      <w:lvl w:ilvl="0">
        <w:numFmt w:val="upperRoman"/>
        <w:lvlText w:val="%1.-"/>
        <w:lvlJc w:val="left"/>
        <w:pPr>
          <w:tabs>
            <w:tab w:val="num" w:pos="504"/>
          </w:tabs>
        </w:pPr>
        <w:rPr>
          <w:rFonts w:ascii="Verdana" w:hAnsi="Verdana" w:cs="Verdana"/>
          <w:snapToGrid/>
          <w:spacing w:val="-1"/>
          <w:sz w:val="24"/>
          <w:szCs w:val="24"/>
        </w:rPr>
      </w:lvl>
    </w:lvlOverride>
  </w:num>
  <w:num w:numId="7" w16cid:durableId="1245065262">
    <w:abstractNumId w:val="12"/>
  </w:num>
  <w:num w:numId="8" w16cid:durableId="1151674661">
    <w:abstractNumId w:val="9"/>
  </w:num>
  <w:num w:numId="9" w16cid:durableId="2124955688">
    <w:abstractNumId w:val="0"/>
  </w:num>
  <w:num w:numId="10" w16cid:durableId="945774213">
    <w:abstractNumId w:val="6"/>
  </w:num>
  <w:num w:numId="11" w16cid:durableId="1953201753">
    <w:abstractNumId w:val="34"/>
  </w:num>
  <w:num w:numId="12" w16cid:durableId="998116335">
    <w:abstractNumId w:val="25"/>
  </w:num>
  <w:num w:numId="13" w16cid:durableId="1023364570">
    <w:abstractNumId w:val="1"/>
  </w:num>
  <w:num w:numId="14" w16cid:durableId="497043149">
    <w:abstractNumId w:val="10"/>
  </w:num>
  <w:num w:numId="15" w16cid:durableId="138036862">
    <w:abstractNumId w:val="4"/>
  </w:num>
  <w:num w:numId="16" w16cid:durableId="1564415457">
    <w:abstractNumId w:val="15"/>
  </w:num>
  <w:num w:numId="17" w16cid:durableId="1813060072">
    <w:abstractNumId w:val="40"/>
  </w:num>
  <w:num w:numId="18" w16cid:durableId="1971129664">
    <w:abstractNumId w:val="36"/>
  </w:num>
  <w:num w:numId="19" w16cid:durableId="1917126670">
    <w:abstractNumId w:val="5"/>
  </w:num>
  <w:num w:numId="20" w16cid:durableId="523129795">
    <w:abstractNumId w:val="18"/>
  </w:num>
  <w:num w:numId="21" w16cid:durableId="2066291533">
    <w:abstractNumId w:val="35"/>
  </w:num>
  <w:num w:numId="22" w16cid:durableId="162626576">
    <w:abstractNumId w:val="39"/>
  </w:num>
  <w:num w:numId="23" w16cid:durableId="786395013">
    <w:abstractNumId w:val="49"/>
  </w:num>
  <w:num w:numId="24" w16cid:durableId="1835145059">
    <w:abstractNumId w:val="43"/>
  </w:num>
  <w:num w:numId="25" w16cid:durableId="2078624401">
    <w:abstractNumId w:val="11"/>
  </w:num>
  <w:num w:numId="26" w16cid:durableId="211961014">
    <w:abstractNumId w:val="11"/>
    <w:lvlOverride w:ilvl="0">
      <w:lvl w:ilvl="0">
        <w:numFmt w:val="upperRoman"/>
        <w:lvlText w:val="%1.-"/>
        <w:lvlJc w:val="left"/>
        <w:pPr>
          <w:tabs>
            <w:tab w:val="num" w:pos="1152"/>
          </w:tabs>
          <w:ind w:left="720"/>
        </w:pPr>
        <w:rPr>
          <w:snapToGrid/>
          <w:spacing w:val="4"/>
          <w:sz w:val="24"/>
          <w:szCs w:val="24"/>
        </w:rPr>
      </w:lvl>
    </w:lvlOverride>
  </w:num>
  <w:num w:numId="27" w16cid:durableId="1417898601">
    <w:abstractNumId w:val="50"/>
  </w:num>
  <w:num w:numId="28" w16cid:durableId="1416978592">
    <w:abstractNumId w:val="22"/>
  </w:num>
  <w:num w:numId="29" w16cid:durableId="1195926094">
    <w:abstractNumId w:val="42"/>
  </w:num>
  <w:num w:numId="30" w16cid:durableId="1665353611">
    <w:abstractNumId w:val="46"/>
  </w:num>
  <w:num w:numId="31" w16cid:durableId="2073305962">
    <w:abstractNumId w:val="51"/>
  </w:num>
  <w:num w:numId="32" w16cid:durableId="186992214">
    <w:abstractNumId w:val="2"/>
  </w:num>
  <w:num w:numId="33" w16cid:durableId="828980347">
    <w:abstractNumId w:val="3"/>
  </w:num>
  <w:num w:numId="34" w16cid:durableId="96489104">
    <w:abstractNumId w:val="13"/>
  </w:num>
  <w:num w:numId="35" w16cid:durableId="866598378">
    <w:abstractNumId w:val="38"/>
  </w:num>
  <w:num w:numId="36" w16cid:durableId="620722986">
    <w:abstractNumId w:val="45"/>
  </w:num>
  <w:num w:numId="37" w16cid:durableId="1144353478">
    <w:abstractNumId w:val="20"/>
  </w:num>
  <w:num w:numId="38" w16cid:durableId="798038582">
    <w:abstractNumId w:val="32"/>
  </w:num>
  <w:num w:numId="39" w16cid:durableId="423190737">
    <w:abstractNumId w:val="19"/>
  </w:num>
  <w:num w:numId="40" w16cid:durableId="508787870">
    <w:abstractNumId w:val="31"/>
  </w:num>
  <w:num w:numId="41" w16cid:durableId="2144154671">
    <w:abstractNumId w:val="44"/>
  </w:num>
  <w:num w:numId="42" w16cid:durableId="1623685225">
    <w:abstractNumId w:val="23"/>
  </w:num>
  <w:num w:numId="43" w16cid:durableId="412942608">
    <w:abstractNumId w:val="26"/>
  </w:num>
  <w:num w:numId="44" w16cid:durableId="223417626">
    <w:abstractNumId w:val="33"/>
  </w:num>
  <w:num w:numId="45" w16cid:durableId="18245163">
    <w:abstractNumId w:val="37"/>
  </w:num>
  <w:num w:numId="46" w16cid:durableId="1211726804">
    <w:abstractNumId w:val="24"/>
  </w:num>
  <w:num w:numId="47" w16cid:durableId="1736658269">
    <w:abstractNumId w:val="8"/>
  </w:num>
  <w:num w:numId="48" w16cid:durableId="607396884">
    <w:abstractNumId w:val="16"/>
  </w:num>
  <w:num w:numId="49" w16cid:durableId="1650786973">
    <w:abstractNumId w:val="14"/>
  </w:num>
  <w:num w:numId="50" w16cid:durableId="1023822563">
    <w:abstractNumId w:val="17"/>
  </w:num>
  <w:num w:numId="51" w16cid:durableId="1738474786">
    <w:abstractNumId w:val="29"/>
  </w:num>
  <w:num w:numId="52" w16cid:durableId="1888449070">
    <w:abstractNumId w:val="48"/>
  </w:num>
  <w:num w:numId="53" w16cid:durableId="1209340866">
    <w:abstractNumId w:val="47"/>
  </w:num>
  <w:num w:numId="54" w16cid:durableId="12103389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B"/>
    <w:rsid w:val="00002027"/>
    <w:rsid w:val="000026BB"/>
    <w:rsid w:val="000031B4"/>
    <w:rsid w:val="00010046"/>
    <w:rsid w:val="00010DC4"/>
    <w:rsid w:val="000111B8"/>
    <w:rsid w:val="00011B5A"/>
    <w:rsid w:val="00014D23"/>
    <w:rsid w:val="00015750"/>
    <w:rsid w:val="00015961"/>
    <w:rsid w:val="00016493"/>
    <w:rsid w:val="000165A4"/>
    <w:rsid w:val="00016FD5"/>
    <w:rsid w:val="000224A1"/>
    <w:rsid w:val="000237DC"/>
    <w:rsid w:val="00024140"/>
    <w:rsid w:val="00024CF7"/>
    <w:rsid w:val="0002509E"/>
    <w:rsid w:val="000267E6"/>
    <w:rsid w:val="0002746F"/>
    <w:rsid w:val="00027BA1"/>
    <w:rsid w:val="000306D8"/>
    <w:rsid w:val="00030C2A"/>
    <w:rsid w:val="00033198"/>
    <w:rsid w:val="00034111"/>
    <w:rsid w:val="00035F18"/>
    <w:rsid w:val="00036050"/>
    <w:rsid w:val="00037591"/>
    <w:rsid w:val="00040985"/>
    <w:rsid w:val="00040B34"/>
    <w:rsid w:val="00040C70"/>
    <w:rsid w:val="00041EEC"/>
    <w:rsid w:val="00042106"/>
    <w:rsid w:val="00042520"/>
    <w:rsid w:val="000431F3"/>
    <w:rsid w:val="0004544F"/>
    <w:rsid w:val="000458C2"/>
    <w:rsid w:val="00046D94"/>
    <w:rsid w:val="000476DD"/>
    <w:rsid w:val="000523C1"/>
    <w:rsid w:val="00052C1B"/>
    <w:rsid w:val="00052F93"/>
    <w:rsid w:val="000546BB"/>
    <w:rsid w:val="00056C5B"/>
    <w:rsid w:val="00057556"/>
    <w:rsid w:val="00057D24"/>
    <w:rsid w:val="00060CF3"/>
    <w:rsid w:val="0006180E"/>
    <w:rsid w:val="00062972"/>
    <w:rsid w:val="00063386"/>
    <w:rsid w:val="00065F2F"/>
    <w:rsid w:val="00066140"/>
    <w:rsid w:val="00074F7A"/>
    <w:rsid w:val="00077700"/>
    <w:rsid w:val="00077D37"/>
    <w:rsid w:val="00077E37"/>
    <w:rsid w:val="000807A4"/>
    <w:rsid w:val="00081DD5"/>
    <w:rsid w:val="0008248E"/>
    <w:rsid w:val="000837CC"/>
    <w:rsid w:val="00084DC4"/>
    <w:rsid w:val="00087305"/>
    <w:rsid w:val="00091132"/>
    <w:rsid w:val="00092BCC"/>
    <w:rsid w:val="00094719"/>
    <w:rsid w:val="00095896"/>
    <w:rsid w:val="000A118A"/>
    <w:rsid w:val="000A2029"/>
    <w:rsid w:val="000A21E3"/>
    <w:rsid w:val="000A2B85"/>
    <w:rsid w:val="000A2E71"/>
    <w:rsid w:val="000A3BC8"/>
    <w:rsid w:val="000A568D"/>
    <w:rsid w:val="000A605F"/>
    <w:rsid w:val="000A6E44"/>
    <w:rsid w:val="000A7FD7"/>
    <w:rsid w:val="000B1294"/>
    <w:rsid w:val="000B390C"/>
    <w:rsid w:val="000B4358"/>
    <w:rsid w:val="000B448C"/>
    <w:rsid w:val="000B4F77"/>
    <w:rsid w:val="000B5A71"/>
    <w:rsid w:val="000B5E95"/>
    <w:rsid w:val="000B65E0"/>
    <w:rsid w:val="000B7536"/>
    <w:rsid w:val="000B753E"/>
    <w:rsid w:val="000C03D1"/>
    <w:rsid w:val="000C1C9E"/>
    <w:rsid w:val="000C2A11"/>
    <w:rsid w:val="000C4424"/>
    <w:rsid w:val="000C4659"/>
    <w:rsid w:val="000C512A"/>
    <w:rsid w:val="000C608C"/>
    <w:rsid w:val="000C6910"/>
    <w:rsid w:val="000C76F8"/>
    <w:rsid w:val="000D0253"/>
    <w:rsid w:val="000D170B"/>
    <w:rsid w:val="000D1C23"/>
    <w:rsid w:val="000D1EC7"/>
    <w:rsid w:val="000D30BE"/>
    <w:rsid w:val="000D3E70"/>
    <w:rsid w:val="000D4136"/>
    <w:rsid w:val="000D7EE8"/>
    <w:rsid w:val="000E1BD8"/>
    <w:rsid w:val="000E7055"/>
    <w:rsid w:val="000F077F"/>
    <w:rsid w:val="000F4D1C"/>
    <w:rsid w:val="000F5447"/>
    <w:rsid w:val="000F5597"/>
    <w:rsid w:val="000F5AC9"/>
    <w:rsid w:val="000F5D48"/>
    <w:rsid w:val="000F6E31"/>
    <w:rsid w:val="001001DC"/>
    <w:rsid w:val="001009E7"/>
    <w:rsid w:val="00101E66"/>
    <w:rsid w:val="001021F3"/>
    <w:rsid w:val="001024CF"/>
    <w:rsid w:val="00103C59"/>
    <w:rsid w:val="00104C53"/>
    <w:rsid w:val="00104F92"/>
    <w:rsid w:val="00105559"/>
    <w:rsid w:val="001065F0"/>
    <w:rsid w:val="00107057"/>
    <w:rsid w:val="00111691"/>
    <w:rsid w:val="00111A6B"/>
    <w:rsid w:val="0011225A"/>
    <w:rsid w:val="0011232D"/>
    <w:rsid w:val="00112DA0"/>
    <w:rsid w:val="0011319A"/>
    <w:rsid w:val="00113262"/>
    <w:rsid w:val="00114DD8"/>
    <w:rsid w:val="0011670B"/>
    <w:rsid w:val="0012094A"/>
    <w:rsid w:val="001238CE"/>
    <w:rsid w:val="00123F57"/>
    <w:rsid w:val="00124D5C"/>
    <w:rsid w:val="001274A6"/>
    <w:rsid w:val="00130C32"/>
    <w:rsid w:val="00131697"/>
    <w:rsid w:val="00131764"/>
    <w:rsid w:val="00133818"/>
    <w:rsid w:val="00133A10"/>
    <w:rsid w:val="00135046"/>
    <w:rsid w:val="001350A9"/>
    <w:rsid w:val="001357CC"/>
    <w:rsid w:val="001361CE"/>
    <w:rsid w:val="0013705C"/>
    <w:rsid w:val="00142E4F"/>
    <w:rsid w:val="001432C3"/>
    <w:rsid w:val="00143FBB"/>
    <w:rsid w:val="00145638"/>
    <w:rsid w:val="00147137"/>
    <w:rsid w:val="00150891"/>
    <w:rsid w:val="00151AD5"/>
    <w:rsid w:val="001539CF"/>
    <w:rsid w:val="0015442B"/>
    <w:rsid w:val="0015576D"/>
    <w:rsid w:val="001569F0"/>
    <w:rsid w:val="00156C7F"/>
    <w:rsid w:val="00157C00"/>
    <w:rsid w:val="001602F3"/>
    <w:rsid w:val="001621ED"/>
    <w:rsid w:val="0016235E"/>
    <w:rsid w:val="00162819"/>
    <w:rsid w:val="00163FEB"/>
    <w:rsid w:val="00164588"/>
    <w:rsid w:val="00164F8D"/>
    <w:rsid w:val="00166730"/>
    <w:rsid w:val="00170BE0"/>
    <w:rsid w:val="001717AF"/>
    <w:rsid w:val="0017407A"/>
    <w:rsid w:val="001752B5"/>
    <w:rsid w:val="00175D8D"/>
    <w:rsid w:val="001766E0"/>
    <w:rsid w:val="00184A95"/>
    <w:rsid w:val="00184FB8"/>
    <w:rsid w:val="001862AA"/>
    <w:rsid w:val="0018698B"/>
    <w:rsid w:val="00187BB2"/>
    <w:rsid w:val="001903EE"/>
    <w:rsid w:val="00190A8E"/>
    <w:rsid w:val="0019206F"/>
    <w:rsid w:val="001927B6"/>
    <w:rsid w:val="00193DCC"/>
    <w:rsid w:val="001950AA"/>
    <w:rsid w:val="00196894"/>
    <w:rsid w:val="001978E8"/>
    <w:rsid w:val="001A06E3"/>
    <w:rsid w:val="001A211A"/>
    <w:rsid w:val="001A4CF5"/>
    <w:rsid w:val="001B0A11"/>
    <w:rsid w:val="001B1A7A"/>
    <w:rsid w:val="001B1DBE"/>
    <w:rsid w:val="001B249E"/>
    <w:rsid w:val="001B354A"/>
    <w:rsid w:val="001B3EF8"/>
    <w:rsid w:val="001B699E"/>
    <w:rsid w:val="001B71AB"/>
    <w:rsid w:val="001B7A4A"/>
    <w:rsid w:val="001B7FB3"/>
    <w:rsid w:val="001C02DA"/>
    <w:rsid w:val="001C1983"/>
    <w:rsid w:val="001C329E"/>
    <w:rsid w:val="001C3F28"/>
    <w:rsid w:val="001C4137"/>
    <w:rsid w:val="001C4FA1"/>
    <w:rsid w:val="001C63C4"/>
    <w:rsid w:val="001C7198"/>
    <w:rsid w:val="001C766F"/>
    <w:rsid w:val="001C7B7E"/>
    <w:rsid w:val="001D0C62"/>
    <w:rsid w:val="001D0ECE"/>
    <w:rsid w:val="001D17D6"/>
    <w:rsid w:val="001D1892"/>
    <w:rsid w:val="001D2799"/>
    <w:rsid w:val="001D34A6"/>
    <w:rsid w:val="001D3DE6"/>
    <w:rsid w:val="001D4A67"/>
    <w:rsid w:val="001E1798"/>
    <w:rsid w:val="001E1C0D"/>
    <w:rsid w:val="001E39E5"/>
    <w:rsid w:val="001E50D8"/>
    <w:rsid w:val="001F013C"/>
    <w:rsid w:val="001F0199"/>
    <w:rsid w:val="001F0A2C"/>
    <w:rsid w:val="001F3571"/>
    <w:rsid w:val="001F3912"/>
    <w:rsid w:val="001F3DC3"/>
    <w:rsid w:val="001F442B"/>
    <w:rsid w:val="001F58D9"/>
    <w:rsid w:val="001F67E9"/>
    <w:rsid w:val="001F7B17"/>
    <w:rsid w:val="00201425"/>
    <w:rsid w:val="00201B8C"/>
    <w:rsid w:val="00201D92"/>
    <w:rsid w:val="00202171"/>
    <w:rsid w:val="00202172"/>
    <w:rsid w:val="002079E4"/>
    <w:rsid w:val="00210728"/>
    <w:rsid w:val="00210F01"/>
    <w:rsid w:val="00213A1F"/>
    <w:rsid w:val="00214996"/>
    <w:rsid w:val="00214F97"/>
    <w:rsid w:val="00215899"/>
    <w:rsid w:val="002203F4"/>
    <w:rsid w:val="00220447"/>
    <w:rsid w:val="00222B4D"/>
    <w:rsid w:val="00223F4D"/>
    <w:rsid w:val="00223F93"/>
    <w:rsid w:val="00224FB0"/>
    <w:rsid w:val="002279EE"/>
    <w:rsid w:val="00230D04"/>
    <w:rsid w:val="00231324"/>
    <w:rsid w:val="0023226C"/>
    <w:rsid w:val="00233123"/>
    <w:rsid w:val="0023382A"/>
    <w:rsid w:val="00235216"/>
    <w:rsid w:val="00236072"/>
    <w:rsid w:val="00236931"/>
    <w:rsid w:val="00236DB6"/>
    <w:rsid w:val="002425EB"/>
    <w:rsid w:val="002429B1"/>
    <w:rsid w:val="00242AB0"/>
    <w:rsid w:val="00242D75"/>
    <w:rsid w:val="0024399F"/>
    <w:rsid w:val="00243BF1"/>
    <w:rsid w:val="00243CC4"/>
    <w:rsid w:val="00244534"/>
    <w:rsid w:val="00245364"/>
    <w:rsid w:val="002472D1"/>
    <w:rsid w:val="002476CF"/>
    <w:rsid w:val="00251C6D"/>
    <w:rsid w:val="0025389E"/>
    <w:rsid w:val="002557DC"/>
    <w:rsid w:val="00256163"/>
    <w:rsid w:val="00257721"/>
    <w:rsid w:val="002577FB"/>
    <w:rsid w:val="00257CFE"/>
    <w:rsid w:val="00260100"/>
    <w:rsid w:val="0026101A"/>
    <w:rsid w:val="00261E08"/>
    <w:rsid w:val="002631EB"/>
    <w:rsid w:val="0026338A"/>
    <w:rsid w:val="00264294"/>
    <w:rsid w:val="00266039"/>
    <w:rsid w:val="0027023F"/>
    <w:rsid w:val="00270676"/>
    <w:rsid w:val="00272BD1"/>
    <w:rsid w:val="00273628"/>
    <w:rsid w:val="0027430F"/>
    <w:rsid w:val="002744D6"/>
    <w:rsid w:val="00277507"/>
    <w:rsid w:val="002813BE"/>
    <w:rsid w:val="00281402"/>
    <w:rsid w:val="00284475"/>
    <w:rsid w:val="00287778"/>
    <w:rsid w:val="00290555"/>
    <w:rsid w:val="00290B45"/>
    <w:rsid w:val="00291D12"/>
    <w:rsid w:val="00291D38"/>
    <w:rsid w:val="00293EF6"/>
    <w:rsid w:val="00294175"/>
    <w:rsid w:val="002941AF"/>
    <w:rsid w:val="002942CB"/>
    <w:rsid w:val="00294C4F"/>
    <w:rsid w:val="002950E4"/>
    <w:rsid w:val="0029642E"/>
    <w:rsid w:val="002964F8"/>
    <w:rsid w:val="0029740D"/>
    <w:rsid w:val="002976B1"/>
    <w:rsid w:val="002A10C6"/>
    <w:rsid w:val="002A1559"/>
    <w:rsid w:val="002A2806"/>
    <w:rsid w:val="002A55FF"/>
    <w:rsid w:val="002A5B8F"/>
    <w:rsid w:val="002A6139"/>
    <w:rsid w:val="002B04F5"/>
    <w:rsid w:val="002B1303"/>
    <w:rsid w:val="002B1D89"/>
    <w:rsid w:val="002B21B8"/>
    <w:rsid w:val="002B2C69"/>
    <w:rsid w:val="002B2F6A"/>
    <w:rsid w:val="002B302D"/>
    <w:rsid w:val="002B347D"/>
    <w:rsid w:val="002B4FCA"/>
    <w:rsid w:val="002B5F87"/>
    <w:rsid w:val="002B7EA5"/>
    <w:rsid w:val="002C091E"/>
    <w:rsid w:val="002C23AE"/>
    <w:rsid w:val="002C2A76"/>
    <w:rsid w:val="002C336C"/>
    <w:rsid w:val="002C349F"/>
    <w:rsid w:val="002C4DB3"/>
    <w:rsid w:val="002C50FA"/>
    <w:rsid w:val="002D0C5E"/>
    <w:rsid w:val="002D1242"/>
    <w:rsid w:val="002D1E6C"/>
    <w:rsid w:val="002D35D0"/>
    <w:rsid w:val="002D3F06"/>
    <w:rsid w:val="002D495F"/>
    <w:rsid w:val="002D5321"/>
    <w:rsid w:val="002D591B"/>
    <w:rsid w:val="002D677B"/>
    <w:rsid w:val="002D6CFF"/>
    <w:rsid w:val="002D6F4C"/>
    <w:rsid w:val="002D7C36"/>
    <w:rsid w:val="002E0368"/>
    <w:rsid w:val="002E0E69"/>
    <w:rsid w:val="002E4DE2"/>
    <w:rsid w:val="002E587D"/>
    <w:rsid w:val="002E74C0"/>
    <w:rsid w:val="002F0820"/>
    <w:rsid w:val="002F11E3"/>
    <w:rsid w:val="002F28B2"/>
    <w:rsid w:val="002F336B"/>
    <w:rsid w:val="002F3BA1"/>
    <w:rsid w:val="002F3BC5"/>
    <w:rsid w:val="002F4F56"/>
    <w:rsid w:val="002F6700"/>
    <w:rsid w:val="00301092"/>
    <w:rsid w:val="00301FA7"/>
    <w:rsid w:val="00302C48"/>
    <w:rsid w:val="00303753"/>
    <w:rsid w:val="003040D2"/>
    <w:rsid w:val="003071BB"/>
    <w:rsid w:val="00307733"/>
    <w:rsid w:val="00310F07"/>
    <w:rsid w:val="00311A3A"/>
    <w:rsid w:val="00312299"/>
    <w:rsid w:val="00314EC5"/>
    <w:rsid w:val="00315CCF"/>
    <w:rsid w:val="00315DDE"/>
    <w:rsid w:val="00316448"/>
    <w:rsid w:val="0031647A"/>
    <w:rsid w:val="00320697"/>
    <w:rsid w:val="00321A57"/>
    <w:rsid w:val="00321E9D"/>
    <w:rsid w:val="00322BEA"/>
    <w:rsid w:val="00324A41"/>
    <w:rsid w:val="0032571F"/>
    <w:rsid w:val="003259F5"/>
    <w:rsid w:val="0032685F"/>
    <w:rsid w:val="00326CEA"/>
    <w:rsid w:val="00327E47"/>
    <w:rsid w:val="00330084"/>
    <w:rsid w:val="00330D59"/>
    <w:rsid w:val="00332BB6"/>
    <w:rsid w:val="00332D87"/>
    <w:rsid w:val="0033359F"/>
    <w:rsid w:val="00334FCD"/>
    <w:rsid w:val="0033526D"/>
    <w:rsid w:val="00335584"/>
    <w:rsid w:val="00335D97"/>
    <w:rsid w:val="00336ACB"/>
    <w:rsid w:val="00336B3E"/>
    <w:rsid w:val="00337417"/>
    <w:rsid w:val="0034046E"/>
    <w:rsid w:val="00340626"/>
    <w:rsid w:val="00345601"/>
    <w:rsid w:val="0034656A"/>
    <w:rsid w:val="00346AEA"/>
    <w:rsid w:val="0035075E"/>
    <w:rsid w:val="003515EA"/>
    <w:rsid w:val="00355ED6"/>
    <w:rsid w:val="003571CD"/>
    <w:rsid w:val="00357BA5"/>
    <w:rsid w:val="003619CD"/>
    <w:rsid w:val="0036211D"/>
    <w:rsid w:val="003622B2"/>
    <w:rsid w:val="00364ABA"/>
    <w:rsid w:val="00364BE6"/>
    <w:rsid w:val="0036620B"/>
    <w:rsid w:val="00366508"/>
    <w:rsid w:val="00367700"/>
    <w:rsid w:val="0037026C"/>
    <w:rsid w:val="00370C67"/>
    <w:rsid w:val="00370D5A"/>
    <w:rsid w:val="00372A96"/>
    <w:rsid w:val="00373382"/>
    <w:rsid w:val="00374E18"/>
    <w:rsid w:val="00375AA1"/>
    <w:rsid w:val="00376E92"/>
    <w:rsid w:val="00377512"/>
    <w:rsid w:val="00377A36"/>
    <w:rsid w:val="003800F1"/>
    <w:rsid w:val="003808C3"/>
    <w:rsid w:val="00380992"/>
    <w:rsid w:val="00381179"/>
    <w:rsid w:val="00382B1D"/>
    <w:rsid w:val="00383C6F"/>
    <w:rsid w:val="00384098"/>
    <w:rsid w:val="003847B1"/>
    <w:rsid w:val="00384A8B"/>
    <w:rsid w:val="00385869"/>
    <w:rsid w:val="003877A0"/>
    <w:rsid w:val="00390E7F"/>
    <w:rsid w:val="00391749"/>
    <w:rsid w:val="00391FEC"/>
    <w:rsid w:val="0039300B"/>
    <w:rsid w:val="00394542"/>
    <w:rsid w:val="00396E8D"/>
    <w:rsid w:val="00397523"/>
    <w:rsid w:val="003A1401"/>
    <w:rsid w:val="003A1407"/>
    <w:rsid w:val="003A16FB"/>
    <w:rsid w:val="003A23E6"/>
    <w:rsid w:val="003A49A2"/>
    <w:rsid w:val="003B334C"/>
    <w:rsid w:val="003B42DB"/>
    <w:rsid w:val="003B62BF"/>
    <w:rsid w:val="003B65CD"/>
    <w:rsid w:val="003C06F4"/>
    <w:rsid w:val="003C0A31"/>
    <w:rsid w:val="003C122A"/>
    <w:rsid w:val="003C26E5"/>
    <w:rsid w:val="003C434A"/>
    <w:rsid w:val="003C4659"/>
    <w:rsid w:val="003C4D9D"/>
    <w:rsid w:val="003C501B"/>
    <w:rsid w:val="003C5C0F"/>
    <w:rsid w:val="003C6BF5"/>
    <w:rsid w:val="003C6CE1"/>
    <w:rsid w:val="003C71EE"/>
    <w:rsid w:val="003C74E2"/>
    <w:rsid w:val="003C79DF"/>
    <w:rsid w:val="003D0423"/>
    <w:rsid w:val="003D2424"/>
    <w:rsid w:val="003D33E2"/>
    <w:rsid w:val="003D6497"/>
    <w:rsid w:val="003D654A"/>
    <w:rsid w:val="003E14A6"/>
    <w:rsid w:val="003E41AF"/>
    <w:rsid w:val="003E4E92"/>
    <w:rsid w:val="003E566F"/>
    <w:rsid w:val="003E5E2B"/>
    <w:rsid w:val="003E6A3B"/>
    <w:rsid w:val="003E6AE7"/>
    <w:rsid w:val="003E7F50"/>
    <w:rsid w:val="003F12F8"/>
    <w:rsid w:val="003F19B0"/>
    <w:rsid w:val="003F3366"/>
    <w:rsid w:val="003F3B66"/>
    <w:rsid w:val="003F51DD"/>
    <w:rsid w:val="00401590"/>
    <w:rsid w:val="0040177E"/>
    <w:rsid w:val="00401C00"/>
    <w:rsid w:val="00402956"/>
    <w:rsid w:val="004046A2"/>
    <w:rsid w:val="00405317"/>
    <w:rsid w:val="0040546C"/>
    <w:rsid w:val="00405EB8"/>
    <w:rsid w:val="00412189"/>
    <w:rsid w:val="004130E4"/>
    <w:rsid w:val="0041796F"/>
    <w:rsid w:val="00420312"/>
    <w:rsid w:val="00420AA6"/>
    <w:rsid w:val="004210AF"/>
    <w:rsid w:val="004212D4"/>
    <w:rsid w:val="00421674"/>
    <w:rsid w:val="00422139"/>
    <w:rsid w:val="004224EA"/>
    <w:rsid w:val="0042266B"/>
    <w:rsid w:val="00422D20"/>
    <w:rsid w:val="00424A98"/>
    <w:rsid w:val="0042516D"/>
    <w:rsid w:val="00425D77"/>
    <w:rsid w:val="00427E90"/>
    <w:rsid w:val="0043072F"/>
    <w:rsid w:val="00430A9D"/>
    <w:rsid w:val="004337A0"/>
    <w:rsid w:val="00433BB2"/>
    <w:rsid w:val="00434912"/>
    <w:rsid w:val="0043516C"/>
    <w:rsid w:val="0043560F"/>
    <w:rsid w:val="00437CA7"/>
    <w:rsid w:val="0044003D"/>
    <w:rsid w:val="00440855"/>
    <w:rsid w:val="00442B18"/>
    <w:rsid w:val="004434C8"/>
    <w:rsid w:val="004438B9"/>
    <w:rsid w:val="004455D2"/>
    <w:rsid w:val="00446581"/>
    <w:rsid w:val="0045242D"/>
    <w:rsid w:val="004528C1"/>
    <w:rsid w:val="00455159"/>
    <w:rsid w:val="00455AA6"/>
    <w:rsid w:val="00457135"/>
    <w:rsid w:val="00457BC1"/>
    <w:rsid w:val="00460D0C"/>
    <w:rsid w:val="0046119E"/>
    <w:rsid w:val="004662EB"/>
    <w:rsid w:val="00466B3D"/>
    <w:rsid w:val="0047024D"/>
    <w:rsid w:val="0047280B"/>
    <w:rsid w:val="004739FB"/>
    <w:rsid w:val="00473CD8"/>
    <w:rsid w:val="00480450"/>
    <w:rsid w:val="004817F7"/>
    <w:rsid w:val="00481C67"/>
    <w:rsid w:val="00482D95"/>
    <w:rsid w:val="00483420"/>
    <w:rsid w:val="00484BB1"/>
    <w:rsid w:val="00484C7B"/>
    <w:rsid w:val="004900FA"/>
    <w:rsid w:val="00490200"/>
    <w:rsid w:val="00493EF3"/>
    <w:rsid w:val="00496477"/>
    <w:rsid w:val="00496DFE"/>
    <w:rsid w:val="004A0BEF"/>
    <w:rsid w:val="004A172D"/>
    <w:rsid w:val="004A3507"/>
    <w:rsid w:val="004A6055"/>
    <w:rsid w:val="004A60D8"/>
    <w:rsid w:val="004B01F4"/>
    <w:rsid w:val="004B0C5F"/>
    <w:rsid w:val="004B210F"/>
    <w:rsid w:val="004B6382"/>
    <w:rsid w:val="004B7D00"/>
    <w:rsid w:val="004C12DF"/>
    <w:rsid w:val="004C146D"/>
    <w:rsid w:val="004C1757"/>
    <w:rsid w:val="004C75B4"/>
    <w:rsid w:val="004D0A6C"/>
    <w:rsid w:val="004D35C8"/>
    <w:rsid w:val="004D3A66"/>
    <w:rsid w:val="004D67D4"/>
    <w:rsid w:val="004D75BE"/>
    <w:rsid w:val="004D7A2A"/>
    <w:rsid w:val="004E21D5"/>
    <w:rsid w:val="004E364D"/>
    <w:rsid w:val="004E5BBB"/>
    <w:rsid w:val="004E76A3"/>
    <w:rsid w:val="004E7CDE"/>
    <w:rsid w:val="004F0206"/>
    <w:rsid w:val="004F11C5"/>
    <w:rsid w:val="004F1C7B"/>
    <w:rsid w:val="004F2F2A"/>
    <w:rsid w:val="004F38E6"/>
    <w:rsid w:val="004F528E"/>
    <w:rsid w:val="004F5C1E"/>
    <w:rsid w:val="004F5CC9"/>
    <w:rsid w:val="0050199D"/>
    <w:rsid w:val="00502085"/>
    <w:rsid w:val="00502724"/>
    <w:rsid w:val="005034B5"/>
    <w:rsid w:val="005038E3"/>
    <w:rsid w:val="00504E6F"/>
    <w:rsid w:val="00506323"/>
    <w:rsid w:val="005105BA"/>
    <w:rsid w:val="00510850"/>
    <w:rsid w:val="00514487"/>
    <w:rsid w:val="00515138"/>
    <w:rsid w:val="00517306"/>
    <w:rsid w:val="00521244"/>
    <w:rsid w:val="0052232A"/>
    <w:rsid w:val="00525A0A"/>
    <w:rsid w:val="00531BE2"/>
    <w:rsid w:val="00531FC4"/>
    <w:rsid w:val="0053360D"/>
    <w:rsid w:val="005338F5"/>
    <w:rsid w:val="00533B11"/>
    <w:rsid w:val="00535FC3"/>
    <w:rsid w:val="005366E7"/>
    <w:rsid w:val="00537350"/>
    <w:rsid w:val="00537757"/>
    <w:rsid w:val="005417E8"/>
    <w:rsid w:val="005423A1"/>
    <w:rsid w:val="00542C23"/>
    <w:rsid w:val="00542CBA"/>
    <w:rsid w:val="00543706"/>
    <w:rsid w:val="005448D6"/>
    <w:rsid w:val="00547A0F"/>
    <w:rsid w:val="00551954"/>
    <w:rsid w:val="0055220D"/>
    <w:rsid w:val="00552E25"/>
    <w:rsid w:val="0055382E"/>
    <w:rsid w:val="00555624"/>
    <w:rsid w:val="00556319"/>
    <w:rsid w:val="00556322"/>
    <w:rsid w:val="005602CC"/>
    <w:rsid w:val="00560D89"/>
    <w:rsid w:val="005618DA"/>
    <w:rsid w:val="005623B7"/>
    <w:rsid w:val="00562EE1"/>
    <w:rsid w:val="005636E3"/>
    <w:rsid w:val="00563A78"/>
    <w:rsid w:val="00563CBF"/>
    <w:rsid w:val="00564640"/>
    <w:rsid w:val="00564F60"/>
    <w:rsid w:val="00566396"/>
    <w:rsid w:val="00567703"/>
    <w:rsid w:val="00572C05"/>
    <w:rsid w:val="00572DA3"/>
    <w:rsid w:val="0057405C"/>
    <w:rsid w:val="00574627"/>
    <w:rsid w:val="00574F7A"/>
    <w:rsid w:val="00577DBE"/>
    <w:rsid w:val="0058035C"/>
    <w:rsid w:val="00580E92"/>
    <w:rsid w:val="0058113C"/>
    <w:rsid w:val="00583A16"/>
    <w:rsid w:val="00583BCE"/>
    <w:rsid w:val="00584122"/>
    <w:rsid w:val="00585A3D"/>
    <w:rsid w:val="00585D6B"/>
    <w:rsid w:val="00590750"/>
    <w:rsid w:val="00593F7A"/>
    <w:rsid w:val="00594BE3"/>
    <w:rsid w:val="00595939"/>
    <w:rsid w:val="00595F40"/>
    <w:rsid w:val="00596610"/>
    <w:rsid w:val="005968F3"/>
    <w:rsid w:val="00597324"/>
    <w:rsid w:val="005A0301"/>
    <w:rsid w:val="005A0C87"/>
    <w:rsid w:val="005A1069"/>
    <w:rsid w:val="005A3AB3"/>
    <w:rsid w:val="005A4C53"/>
    <w:rsid w:val="005A56FC"/>
    <w:rsid w:val="005A6651"/>
    <w:rsid w:val="005A6C09"/>
    <w:rsid w:val="005A7CC7"/>
    <w:rsid w:val="005B2E14"/>
    <w:rsid w:val="005B57DC"/>
    <w:rsid w:val="005C0010"/>
    <w:rsid w:val="005C205A"/>
    <w:rsid w:val="005C2454"/>
    <w:rsid w:val="005C27EC"/>
    <w:rsid w:val="005C2D2A"/>
    <w:rsid w:val="005C30D7"/>
    <w:rsid w:val="005C4ABA"/>
    <w:rsid w:val="005C6AB6"/>
    <w:rsid w:val="005C721F"/>
    <w:rsid w:val="005D038F"/>
    <w:rsid w:val="005D0A69"/>
    <w:rsid w:val="005D1607"/>
    <w:rsid w:val="005D1A18"/>
    <w:rsid w:val="005D1D7E"/>
    <w:rsid w:val="005D26FB"/>
    <w:rsid w:val="005D294C"/>
    <w:rsid w:val="005D2CB1"/>
    <w:rsid w:val="005D2F7A"/>
    <w:rsid w:val="005D366D"/>
    <w:rsid w:val="005D3C69"/>
    <w:rsid w:val="005D3E13"/>
    <w:rsid w:val="005D3E58"/>
    <w:rsid w:val="005D7268"/>
    <w:rsid w:val="005E0E81"/>
    <w:rsid w:val="005E130F"/>
    <w:rsid w:val="005E171D"/>
    <w:rsid w:val="005E5A33"/>
    <w:rsid w:val="005E6751"/>
    <w:rsid w:val="005E6B24"/>
    <w:rsid w:val="005F46FF"/>
    <w:rsid w:val="00601A40"/>
    <w:rsid w:val="006029A5"/>
    <w:rsid w:val="00604BB2"/>
    <w:rsid w:val="00605A68"/>
    <w:rsid w:val="006063D0"/>
    <w:rsid w:val="0060682D"/>
    <w:rsid w:val="0061079B"/>
    <w:rsid w:val="00611350"/>
    <w:rsid w:val="00611754"/>
    <w:rsid w:val="00611F6E"/>
    <w:rsid w:val="006120CC"/>
    <w:rsid w:val="0061310E"/>
    <w:rsid w:val="00614466"/>
    <w:rsid w:val="00615BA2"/>
    <w:rsid w:val="006169D8"/>
    <w:rsid w:val="00617EB7"/>
    <w:rsid w:val="00620238"/>
    <w:rsid w:val="0062032F"/>
    <w:rsid w:val="00621845"/>
    <w:rsid w:val="006220E1"/>
    <w:rsid w:val="0062378C"/>
    <w:rsid w:val="00623806"/>
    <w:rsid w:val="00627002"/>
    <w:rsid w:val="00630A7A"/>
    <w:rsid w:val="00631B90"/>
    <w:rsid w:val="00637A3A"/>
    <w:rsid w:val="00637B92"/>
    <w:rsid w:val="00640C1A"/>
    <w:rsid w:val="00640DC0"/>
    <w:rsid w:val="006410B6"/>
    <w:rsid w:val="00641FFB"/>
    <w:rsid w:val="006425E9"/>
    <w:rsid w:val="00643FC5"/>
    <w:rsid w:val="00646778"/>
    <w:rsid w:val="00647D4F"/>
    <w:rsid w:val="00655B2C"/>
    <w:rsid w:val="00655FD1"/>
    <w:rsid w:val="00657A5A"/>
    <w:rsid w:val="006600E6"/>
    <w:rsid w:val="00664841"/>
    <w:rsid w:val="0066518B"/>
    <w:rsid w:val="0066632B"/>
    <w:rsid w:val="006667EF"/>
    <w:rsid w:val="006723D7"/>
    <w:rsid w:val="00672F10"/>
    <w:rsid w:val="0067514B"/>
    <w:rsid w:val="006772DA"/>
    <w:rsid w:val="00680875"/>
    <w:rsid w:val="006815C3"/>
    <w:rsid w:val="00682F5D"/>
    <w:rsid w:val="006839EB"/>
    <w:rsid w:val="00684A36"/>
    <w:rsid w:val="00685AA3"/>
    <w:rsid w:val="00687C62"/>
    <w:rsid w:val="00693230"/>
    <w:rsid w:val="00693882"/>
    <w:rsid w:val="00693A38"/>
    <w:rsid w:val="00695617"/>
    <w:rsid w:val="00696016"/>
    <w:rsid w:val="006962D9"/>
    <w:rsid w:val="0069654E"/>
    <w:rsid w:val="0069797C"/>
    <w:rsid w:val="006A1B23"/>
    <w:rsid w:val="006A1EBF"/>
    <w:rsid w:val="006A326F"/>
    <w:rsid w:val="006B128D"/>
    <w:rsid w:val="006B249F"/>
    <w:rsid w:val="006B3763"/>
    <w:rsid w:val="006B3A8B"/>
    <w:rsid w:val="006B757A"/>
    <w:rsid w:val="006B76B2"/>
    <w:rsid w:val="006B79AF"/>
    <w:rsid w:val="006B7D6B"/>
    <w:rsid w:val="006C109F"/>
    <w:rsid w:val="006C382B"/>
    <w:rsid w:val="006C4A15"/>
    <w:rsid w:val="006C5137"/>
    <w:rsid w:val="006C5C77"/>
    <w:rsid w:val="006C5D64"/>
    <w:rsid w:val="006C60E0"/>
    <w:rsid w:val="006C6633"/>
    <w:rsid w:val="006C7247"/>
    <w:rsid w:val="006C798D"/>
    <w:rsid w:val="006D1824"/>
    <w:rsid w:val="006D2975"/>
    <w:rsid w:val="006D3624"/>
    <w:rsid w:val="006D4DCA"/>
    <w:rsid w:val="006D50B2"/>
    <w:rsid w:val="006D6025"/>
    <w:rsid w:val="006D69DE"/>
    <w:rsid w:val="006D6A51"/>
    <w:rsid w:val="006D7CAA"/>
    <w:rsid w:val="006E0728"/>
    <w:rsid w:val="006E13E8"/>
    <w:rsid w:val="006E3D52"/>
    <w:rsid w:val="006E6689"/>
    <w:rsid w:val="006E77E6"/>
    <w:rsid w:val="006F0A62"/>
    <w:rsid w:val="006F14BA"/>
    <w:rsid w:val="006F2252"/>
    <w:rsid w:val="006F4BD9"/>
    <w:rsid w:val="006F4EDB"/>
    <w:rsid w:val="006F7B79"/>
    <w:rsid w:val="00700C19"/>
    <w:rsid w:val="00700D21"/>
    <w:rsid w:val="00701409"/>
    <w:rsid w:val="00702DCB"/>
    <w:rsid w:val="007034A3"/>
    <w:rsid w:val="007048DC"/>
    <w:rsid w:val="007052A4"/>
    <w:rsid w:val="00705865"/>
    <w:rsid w:val="00706C56"/>
    <w:rsid w:val="00711084"/>
    <w:rsid w:val="00711DB4"/>
    <w:rsid w:val="007128C6"/>
    <w:rsid w:val="00712AE9"/>
    <w:rsid w:val="007142A0"/>
    <w:rsid w:val="00715DDD"/>
    <w:rsid w:val="00717D5F"/>
    <w:rsid w:val="007202F5"/>
    <w:rsid w:val="007239DA"/>
    <w:rsid w:val="00724EC4"/>
    <w:rsid w:val="00725336"/>
    <w:rsid w:val="00726F10"/>
    <w:rsid w:val="00727069"/>
    <w:rsid w:val="007316A6"/>
    <w:rsid w:val="007353B5"/>
    <w:rsid w:val="00735870"/>
    <w:rsid w:val="00737A79"/>
    <w:rsid w:val="0074092B"/>
    <w:rsid w:val="00741058"/>
    <w:rsid w:val="00743560"/>
    <w:rsid w:val="00745727"/>
    <w:rsid w:val="00746172"/>
    <w:rsid w:val="007477BA"/>
    <w:rsid w:val="00750FF6"/>
    <w:rsid w:val="00751DDB"/>
    <w:rsid w:val="00752578"/>
    <w:rsid w:val="0075349A"/>
    <w:rsid w:val="00754C45"/>
    <w:rsid w:val="007550F8"/>
    <w:rsid w:val="00756D54"/>
    <w:rsid w:val="007614DD"/>
    <w:rsid w:val="007636B4"/>
    <w:rsid w:val="007637F4"/>
    <w:rsid w:val="007641D7"/>
    <w:rsid w:val="0076450B"/>
    <w:rsid w:val="00764E3A"/>
    <w:rsid w:val="007654B4"/>
    <w:rsid w:val="007670AB"/>
    <w:rsid w:val="00767C3B"/>
    <w:rsid w:val="00770A1A"/>
    <w:rsid w:val="00772079"/>
    <w:rsid w:val="00772AF2"/>
    <w:rsid w:val="00773152"/>
    <w:rsid w:val="0077347C"/>
    <w:rsid w:val="00777280"/>
    <w:rsid w:val="007777B4"/>
    <w:rsid w:val="0077789F"/>
    <w:rsid w:val="00777B35"/>
    <w:rsid w:val="00780D1F"/>
    <w:rsid w:val="00781C3F"/>
    <w:rsid w:val="00783BA2"/>
    <w:rsid w:val="00784E7D"/>
    <w:rsid w:val="00785E3D"/>
    <w:rsid w:val="00786350"/>
    <w:rsid w:val="0078672D"/>
    <w:rsid w:val="00786B8C"/>
    <w:rsid w:val="007873E8"/>
    <w:rsid w:val="007874B4"/>
    <w:rsid w:val="00791507"/>
    <w:rsid w:val="0079154F"/>
    <w:rsid w:val="00791AF3"/>
    <w:rsid w:val="00795AC9"/>
    <w:rsid w:val="00796CD6"/>
    <w:rsid w:val="0079782D"/>
    <w:rsid w:val="00797881"/>
    <w:rsid w:val="007A16A2"/>
    <w:rsid w:val="007A17F3"/>
    <w:rsid w:val="007A46E2"/>
    <w:rsid w:val="007A4CA9"/>
    <w:rsid w:val="007A4D01"/>
    <w:rsid w:val="007A576C"/>
    <w:rsid w:val="007B29D6"/>
    <w:rsid w:val="007B43A1"/>
    <w:rsid w:val="007B482A"/>
    <w:rsid w:val="007B61CC"/>
    <w:rsid w:val="007B79D9"/>
    <w:rsid w:val="007C0DC7"/>
    <w:rsid w:val="007C6633"/>
    <w:rsid w:val="007D62CA"/>
    <w:rsid w:val="007D63CA"/>
    <w:rsid w:val="007D736F"/>
    <w:rsid w:val="007D79F5"/>
    <w:rsid w:val="007E2DC9"/>
    <w:rsid w:val="007E2E6B"/>
    <w:rsid w:val="007E43EA"/>
    <w:rsid w:val="007E6F28"/>
    <w:rsid w:val="007E729A"/>
    <w:rsid w:val="007F4E81"/>
    <w:rsid w:val="007F78C8"/>
    <w:rsid w:val="00800273"/>
    <w:rsid w:val="00800A07"/>
    <w:rsid w:val="00800E02"/>
    <w:rsid w:val="008035D4"/>
    <w:rsid w:val="0080412C"/>
    <w:rsid w:val="00805E9E"/>
    <w:rsid w:val="0080605B"/>
    <w:rsid w:val="0080632A"/>
    <w:rsid w:val="0080692B"/>
    <w:rsid w:val="00810F93"/>
    <w:rsid w:val="00811019"/>
    <w:rsid w:val="00811CC2"/>
    <w:rsid w:val="00812843"/>
    <w:rsid w:val="00812C25"/>
    <w:rsid w:val="00812D56"/>
    <w:rsid w:val="00813510"/>
    <w:rsid w:val="008139AA"/>
    <w:rsid w:val="00816107"/>
    <w:rsid w:val="008216B6"/>
    <w:rsid w:val="00821A2E"/>
    <w:rsid w:val="00821ECA"/>
    <w:rsid w:val="00822294"/>
    <w:rsid w:val="00825A86"/>
    <w:rsid w:val="00826403"/>
    <w:rsid w:val="008271AC"/>
    <w:rsid w:val="00827DDC"/>
    <w:rsid w:val="008303B6"/>
    <w:rsid w:val="008304C6"/>
    <w:rsid w:val="008305B6"/>
    <w:rsid w:val="00830958"/>
    <w:rsid w:val="00830E8B"/>
    <w:rsid w:val="00830F97"/>
    <w:rsid w:val="00831B1E"/>
    <w:rsid w:val="00832020"/>
    <w:rsid w:val="00832617"/>
    <w:rsid w:val="008333AD"/>
    <w:rsid w:val="00833A47"/>
    <w:rsid w:val="00834140"/>
    <w:rsid w:val="00835151"/>
    <w:rsid w:val="008363E0"/>
    <w:rsid w:val="008374BF"/>
    <w:rsid w:val="0083796C"/>
    <w:rsid w:val="00841380"/>
    <w:rsid w:val="00842008"/>
    <w:rsid w:val="00844368"/>
    <w:rsid w:val="0084462D"/>
    <w:rsid w:val="00844845"/>
    <w:rsid w:val="008457EF"/>
    <w:rsid w:val="008464C1"/>
    <w:rsid w:val="00847FDB"/>
    <w:rsid w:val="008524C1"/>
    <w:rsid w:val="0085337C"/>
    <w:rsid w:val="0085351C"/>
    <w:rsid w:val="00853D5C"/>
    <w:rsid w:val="008540E2"/>
    <w:rsid w:val="00854F21"/>
    <w:rsid w:val="0086107B"/>
    <w:rsid w:val="008614F0"/>
    <w:rsid w:val="008616CB"/>
    <w:rsid w:val="008622B3"/>
    <w:rsid w:val="0086598B"/>
    <w:rsid w:val="00865C71"/>
    <w:rsid w:val="0086630F"/>
    <w:rsid w:val="008667EB"/>
    <w:rsid w:val="00872D8D"/>
    <w:rsid w:val="0087399B"/>
    <w:rsid w:val="008744D9"/>
    <w:rsid w:val="00874E1F"/>
    <w:rsid w:val="00875CD2"/>
    <w:rsid w:val="00880C1F"/>
    <w:rsid w:val="00880E68"/>
    <w:rsid w:val="00881340"/>
    <w:rsid w:val="00885DB1"/>
    <w:rsid w:val="00886009"/>
    <w:rsid w:val="0088759F"/>
    <w:rsid w:val="008914DE"/>
    <w:rsid w:val="00892D8C"/>
    <w:rsid w:val="00894EE0"/>
    <w:rsid w:val="008950FA"/>
    <w:rsid w:val="00895974"/>
    <w:rsid w:val="00895FB0"/>
    <w:rsid w:val="00896523"/>
    <w:rsid w:val="00896581"/>
    <w:rsid w:val="008A048E"/>
    <w:rsid w:val="008A125F"/>
    <w:rsid w:val="008A1CE6"/>
    <w:rsid w:val="008A25ED"/>
    <w:rsid w:val="008A3279"/>
    <w:rsid w:val="008A3583"/>
    <w:rsid w:val="008A4BB4"/>
    <w:rsid w:val="008A51E4"/>
    <w:rsid w:val="008A5693"/>
    <w:rsid w:val="008B0483"/>
    <w:rsid w:val="008B153F"/>
    <w:rsid w:val="008B1C91"/>
    <w:rsid w:val="008B2230"/>
    <w:rsid w:val="008B22D0"/>
    <w:rsid w:val="008B281D"/>
    <w:rsid w:val="008B2D7D"/>
    <w:rsid w:val="008B3517"/>
    <w:rsid w:val="008B4359"/>
    <w:rsid w:val="008B4478"/>
    <w:rsid w:val="008B4AF2"/>
    <w:rsid w:val="008B5091"/>
    <w:rsid w:val="008B65CE"/>
    <w:rsid w:val="008C2169"/>
    <w:rsid w:val="008C3E5B"/>
    <w:rsid w:val="008C53B6"/>
    <w:rsid w:val="008C56D0"/>
    <w:rsid w:val="008C637E"/>
    <w:rsid w:val="008C77B6"/>
    <w:rsid w:val="008D08C3"/>
    <w:rsid w:val="008D16EE"/>
    <w:rsid w:val="008D230D"/>
    <w:rsid w:val="008D23E5"/>
    <w:rsid w:val="008D242C"/>
    <w:rsid w:val="008D33D1"/>
    <w:rsid w:val="008D4F15"/>
    <w:rsid w:val="008D7778"/>
    <w:rsid w:val="008E00D6"/>
    <w:rsid w:val="008E13B6"/>
    <w:rsid w:val="008E153C"/>
    <w:rsid w:val="008E20F6"/>
    <w:rsid w:val="008E2184"/>
    <w:rsid w:val="008E4E63"/>
    <w:rsid w:val="008E5616"/>
    <w:rsid w:val="008E564C"/>
    <w:rsid w:val="008E5982"/>
    <w:rsid w:val="008E6414"/>
    <w:rsid w:val="008E6BB6"/>
    <w:rsid w:val="008F0794"/>
    <w:rsid w:val="008F5D3A"/>
    <w:rsid w:val="008F6739"/>
    <w:rsid w:val="008F6D91"/>
    <w:rsid w:val="008F7562"/>
    <w:rsid w:val="009004C4"/>
    <w:rsid w:val="00900D7B"/>
    <w:rsid w:val="009016D3"/>
    <w:rsid w:val="00901B5F"/>
    <w:rsid w:val="00901DF9"/>
    <w:rsid w:val="00902185"/>
    <w:rsid w:val="0090241E"/>
    <w:rsid w:val="00905061"/>
    <w:rsid w:val="009054E5"/>
    <w:rsid w:val="0090631D"/>
    <w:rsid w:val="00906801"/>
    <w:rsid w:val="00906941"/>
    <w:rsid w:val="00906EC6"/>
    <w:rsid w:val="00907117"/>
    <w:rsid w:val="00907A7C"/>
    <w:rsid w:val="00907EE9"/>
    <w:rsid w:val="00910270"/>
    <w:rsid w:val="00910621"/>
    <w:rsid w:val="00911683"/>
    <w:rsid w:val="00911ADB"/>
    <w:rsid w:val="00911C98"/>
    <w:rsid w:val="009122D3"/>
    <w:rsid w:val="009134D1"/>
    <w:rsid w:val="00913F43"/>
    <w:rsid w:val="0091401A"/>
    <w:rsid w:val="009142C4"/>
    <w:rsid w:val="00921269"/>
    <w:rsid w:val="009217B7"/>
    <w:rsid w:val="00921FDD"/>
    <w:rsid w:val="00924F68"/>
    <w:rsid w:val="0092519A"/>
    <w:rsid w:val="00927391"/>
    <w:rsid w:val="009305D1"/>
    <w:rsid w:val="009310D5"/>
    <w:rsid w:val="00931D08"/>
    <w:rsid w:val="009323ED"/>
    <w:rsid w:val="00932A2C"/>
    <w:rsid w:val="00933805"/>
    <w:rsid w:val="009340F1"/>
    <w:rsid w:val="00934EAB"/>
    <w:rsid w:val="0093511E"/>
    <w:rsid w:val="00935AD2"/>
    <w:rsid w:val="00936769"/>
    <w:rsid w:val="00940CBC"/>
    <w:rsid w:val="00941031"/>
    <w:rsid w:val="00941479"/>
    <w:rsid w:val="00943D4A"/>
    <w:rsid w:val="00944EC8"/>
    <w:rsid w:val="009459B3"/>
    <w:rsid w:val="00945D4B"/>
    <w:rsid w:val="00946857"/>
    <w:rsid w:val="00947E8E"/>
    <w:rsid w:val="00950114"/>
    <w:rsid w:val="00950795"/>
    <w:rsid w:val="009510FC"/>
    <w:rsid w:val="00951DB9"/>
    <w:rsid w:val="00952D79"/>
    <w:rsid w:val="0095785E"/>
    <w:rsid w:val="00957ECA"/>
    <w:rsid w:val="00960582"/>
    <w:rsid w:val="00960726"/>
    <w:rsid w:val="00961769"/>
    <w:rsid w:val="00961AA6"/>
    <w:rsid w:val="00961CC1"/>
    <w:rsid w:val="00961F6A"/>
    <w:rsid w:val="009622E8"/>
    <w:rsid w:val="00963201"/>
    <w:rsid w:val="009635AA"/>
    <w:rsid w:val="009637B2"/>
    <w:rsid w:val="00963F33"/>
    <w:rsid w:val="009668F9"/>
    <w:rsid w:val="009717DC"/>
    <w:rsid w:val="00971CEF"/>
    <w:rsid w:val="00973674"/>
    <w:rsid w:val="0097476E"/>
    <w:rsid w:val="009800C3"/>
    <w:rsid w:val="0098078E"/>
    <w:rsid w:val="00981A14"/>
    <w:rsid w:val="009834AC"/>
    <w:rsid w:val="00983502"/>
    <w:rsid w:val="009838F3"/>
    <w:rsid w:val="00985D75"/>
    <w:rsid w:val="00986BBB"/>
    <w:rsid w:val="00986D84"/>
    <w:rsid w:val="00987501"/>
    <w:rsid w:val="00987AB1"/>
    <w:rsid w:val="00990E78"/>
    <w:rsid w:val="009912FA"/>
    <w:rsid w:val="009945DF"/>
    <w:rsid w:val="00994F17"/>
    <w:rsid w:val="009976AD"/>
    <w:rsid w:val="00997A8A"/>
    <w:rsid w:val="009A18E7"/>
    <w:rsid w:val="009A2584"/>
    <w:rsid w:val="009A2D51"/>
    <w:rsid w:val="009A3414"/>
    <w:rsid w:val="009A46A7"/>
    <w:rsid w:val="009A56C8"/>
    <w:rsid w:val="009A60A9"/>
    <w:rsid w:val="009A758D"/>
    <w:rsid w:val="009A7B1A"/>
    <w:rsid w:val="009A7B30"/>
    <w:rsid w:val="009B1DB1"/>
    <w:rsid w:val="009B225E"/>
    <w:rsid w:val="009B33FF"/>
    <w:rsid w:val="009B3E13"/>
    <w:rsid w:val="009B451A"/>
    <w:rsid w:val="009B5F6A"/>
    <w:rsid w:val="009B6C96"/>
    <w:rsid w:val="009C0D6E"/>
    <w:rsid w:val="009C1198"/>
    <w:rsid w:val="009C1CDF"/>
    <w:rsid w:val="009C5C5E"/>
    <w:rsid w:val="009C67B2"/>
    <w:rsid w:val="009C6AFD"/>
    <w:rsid w:val="009D042C"/>
    <w:rsid w:val="009D1300"/>
    <w:rsid w:val="009D195F"/>
    <w:rsid w:val="009D19FB"/>
    <w:rsid w:val="009D2706"/>
    <w:rsid w:val="009D4460"/>
    <w:rsid w:val="009D604E"/>
    <w:rsid w:val="009E10E7"/>
    <w:rsid w:val="009E3671"/>
    <w:rsid w:val="009E3876"/>
    <w:rsid w:val="009E405A"/>
    <w:rsid w:val="009E4BB1"/>
    <w:rsid w:val="009E4D7F"/>
    <w:rsid w:val="009E6C90"/>
    <w:rsid w:val="009E6F52"/>
    <w:rsid w:val="009F0C99"/>
    <w:rsid w:val="009F213F"/>
    <w:rsid w:val="009F2197"/>
    <w:rsid w:val="009F42AA"/>
    <w:rsid w:val="009F6C6D"/>
    <w:rsid w:val="00A010C6"/>
    <w:rsid w:val="00A02C99"/>
    <w:rsid w:val="00A039AB"/>
    <w:rsid w:val="00A0413D"/>
    <w:rsid w:val="00A0547A"/>
    <w:rsid w:val="00A0686F"/>
    <w:rsid w:val="00A074C9"/>
    <w:rsid w:val="00A074CB"/>
    <w:rsid w:val="00A11502"/>
    <w:rsid w:val="00A12F1B"/>
    <w:rsid w:val="00A14BA7"/>
    <w:rsid w:val="00A15F8C"/>
    <w:rsid w:val="00A20091"/>
    <w:rsid w:val="00A2020F"/>
    <w:rsid w:val="00A21259"/>
    <w:rsid w:val="00A22B81"/>
    <w:rsid w:val="00A246A8"/>
    <w:rsid w:val="00A25C80"/>
    <w:rsid w:val="00A30C50"/>
    <w:rsid w:val="00A31EA5"/>
    <w:rsid w:val="00A34350"/>
    <w:rsid w:val="00A35877"/>
    <w:rsid w:val="00A36000"/>
    <w:rsid w:val="00A3608E"/>
    <w:rsid w:val="00A3616C"/>
    <w:rsid w:val="00A36AEB"/>
    <w:rsid w:val="00A36F30"/>
    <w:rsid w:val="00A37212"/>
    <w:rsid w:val="00A4136A"/>
    <w:rsid w:val="00A41D4D"/>
    <w:rsid w:val="00A426CC"/>
    <w:rsid w:val="00A42920"/>
    <w:rsid w:val="00A42C06"/>
    <w:rsid w:val="00A432D1"/>
    <w:rsid w:val="00A43E3B"/>
    <w:rsid w:val="00A4416B"/>
    <w:rsid w:val="00A444DE"/>
    <w:rsid w:val="00A45CDD"/>
    <w:rsid w:val="00A46414"/>
    <w:rsid w:val="00A46514"/>
    <w:rsid w:val="00A46BB3"/>
    <w:rsid w:val="00A46D35"/>
    <w:rsid w:val="00A47344"/>
    <w:rsid w:val="00A4789C"/>
    <w:rsid w:val="00A51559"/>
    <w:rsid w:val="00A51C10"/>
    <w:rsid w:val="00A52586"/>
    <w:rsid w:val="00A539A2"/>
    <w:rsid w:val="00A53AC7"/>
    <w:rsid w:val="00A5403B"/>
    <w:rsid w:val="00A558E7"/>
    <w:rsid w:val="00A57DCC"/>
    <w:rsid w:val="00A606CD"/>
    <w:rsid w:val="00A6133F"/>
    <w:rsid w:val="00A635E0"/>
    <w:rsid w:val="00A64332"/>
    <w:rsid w:val="00A64653"/>
    <w:rsid w:val="00A64F96"/>
    <w:rsid w:val="00A65381"/>
    <w:rsid w:val="00A66AE2"/>
    <w:rsid w:val="00A67496"/>
    <w:rsid w:val="00A752D7"/>
    <w:rsid w:val="00A76581"/>
    <w:rsid w:val="00A77EC8"/>
    <w:rsid w:val="00A77FFC"/>
    <w:rsid w:val="00A8026A"/>
    <w:rsid w:val="00A81290"/>
    <w:rsid w:val="00A82070"/>
    <w:rsid w:val="00A8414E"/>
    <w:rsid w:val="00A90299"/>
    <w:rsid w:val="00A9202F"/>
    <w:rsid w:val="00A92430"/>
    <w:rsid w:val="00A92976"/>
    <w:rsid w:val="00A93488"/>
    <w:rsid w:val="00A951E5"/>
    <w:rsid w:val="00A97A0D"/>
    <w:rsid w:val="00A97B14"/>
    <w:rsid w:val="00AA0189"/>
    <w:rsid w:val="00AA0472"/>
    <w:rsid w:val="00AA0EAA"/>
    <w:rsid w:val="00AA22F3"/>
    <w:rsid w:val="00AA4DA1"/>
    <w:rsid w:val="00AA65B5"/>
    <w:rsid w:val="00AA678F"/>
    <w:rsid w:val="00AB02DE"/>
    <w:rsid w:val="00AB0D46"/>
    <w:rsid w:val="00AB18C0"/>
    <w:rsid w:val="00AB4A00"/>
    <w:rsid w:val="00AB73E1"/>
    <w:rsid w:val="00AB7B2B"/>
    <w:rsid w:val="00AC1E68"/>
    <w:rsid w:val="00AC2628"/>
    <w:rsid w:val="00AC2E99"/>
    <w:rsid w:val="00AC3232"/>
    <w:rsid w:val="00AC32E9"/>
    <w:rsid w:val="00AC3418"/>
    <w:rsid w:val="00AC3B18"/>
    <w:rsid w:val="00AC4F37"/>
    <w:rsid w:val="00AC4F38"/>
    <w:rsid w:val="00AC50A3"/>
    <w:rsid w:val="00AC5112"/>
    <w:rsid w:val="00AC5FA0"/>
    <w:rsid w:val="00AC679A"/>
    <w:rsid w:val="00AC7636"/>
    <w:rsid w:val="00AD0E42"/>
    <w:rsid w:val="00AD1029"/>
    <w:rsid w:val="00AD1E52"/>
    <w:rsid w:val="00AD2BDC"/>
    <w:rsid w:val="00AD2E55"/>
    <w:rsid w:val="00AD359D"/>
    <w:rsid w:val="00AD3785"/>
    <w:rsid w:val="00AD46EA"/>
    <w:rsid w:val="00AD4FB5"/>
    <w:rsid w:val="00AD6693"/>
    <w:rsid w:val="00AE0088"/>
    <w:rsid w:val="00AE205F"/>
    <w:rsid w:val="00AE2B81"/>
    <w:rsid w:val="00AE3118"/>
    <w:rsid w:val="00AE3B06"/>
    <w:rsid w:val="00AE4A0C"/>
    <w:rsid w:val="00AE5278"/>
    <w:rsid w:val="00AF2BAF"/>
    <w:rsid w:val="00AF3493"/>
    <w:rsid w:val="00AF3751"/>
    <w:rsid w:val="00AF3C2B"/>
    <w:rsid w:val="00AF56B0"/>
    <w:rsid w:val="00AF5CB2"/>
    <w:rsid w:val="00AF62E3"/>
    <w:rsid w:val="00AF6D9B"/>
    <w:rsid w:val="00B00DC5"/>
    <w:rsid w:val="00B016B7"/>
    <w:rsid w:val="00B035CC"/>
    <w:rsid w:val="00B03998"/>
    <w:rsid w:val="00B04D93"/>
    <w:rsid w:val="00B055F8"/>
    <w:rsid w:val="00B059BA"/>
    <w:rsid w:val="00B122E6"/>
    <w:rsid w:val="00B20023"/>
    <w:rsid w:val="00B2034B"/>
    <w:rsid w:val="00B22B2B"/>
    <w:rsid w:val="00B22CE0"/>
    <w:rsid w:val="00B23992"/>
    <w:rsid w:val="00B24A3F"/>
    <w:rsid w:val="00B279B4"/>
    <w:rsid w:val="00B27D28"/>
    <w:rsid w:val="00B30623"/>
    <w:rsid w:val="00B306C8"/>
    <w:rsid w:val="00B30A0C"/>
    <w:rsid w:val="00B30BB5"/>
    <w:rsid w:val="00B31E94"/>
    <w:rsid w:val="00B3556A"/>
    <w:rsid w:val="00B35EA2"/>
    <w:rsid w:val="00B36213"/>
    <w:rsid w:val="00B364C6"/>
    <w:rsid w:val="00B377EC"/>
    <w:rsid w:val="00B37AD5"/>
    <w:rsid w:val="00B400CD"/>
    <w:rsid w:val="00B41C07"/>
    <w:rsid w:val="00B4305D"/>
    <w:rsid w:val="00B4355C"/>
    <w:rsid w:val="00B47680"/>
    <w:rsid w:val="00B52A5B"/>
    <w:rsid w:val="00B52D6F"/>
    <w:rsid w:val="00B53E23"/>
    <w:rsid w:val="00B541AB"/>
    <w:rsid w:val="00B54E87"/>
    <w:rsid w:val="00B55670"/>
    <w:rsid w:val="00B566E3"/>
    <w:rsid w:val="00B60AE0"/>
    <w:rsid w:val="00B60F41"/>
    <w:rsid w:val="00B6207C"/>
    <w:rsid w:val="00B622A0"/>
    <w:rsid w:val="00B62813"/>
    <w:rsid w:val="00B639EA"/>
    <w:rsid w:val="00B6496D"/>
    <w:rsid w:val="00B654DC"/>
    <w:rsid w:val="00B6619D"/>
    <w:rsid w:val="00B66F46"/>
    <w:rsid w:val="00B67925"/>
    <w:rsid w:val="00B67FA7"/>
    <w:rsid w:val="00B7007B"/>
    <w:rsid w:val="00B71A23"/>
    <w:rsid w:val="00B7252B"/>
    <w:rsid w:val="00B747EA"/>
    <w:rsid w:val="00B769EC"/>
    <w:rsid w:val="00B77D2A"/>
    <w:rsid w:val="00B82377"/>
    <w:rsid w:val="00B826F3"/>
    <w:rsid w:val="00B82CC3"/>
    <w:rsid w:val="00B83356"/>
    <w:rsid w:val="00B84279"/>
    <w:rsid w:val="00B85C16"/>
    <w:rsid w:val="00B86022"/>
    <w:rsid w:val="00B87A1E"/>
    <w:rsid w:val="00B90524"/>
    <w:rsid w:val="00B936A8"/>
    <w:rsid w:val="00B93BD4"/>
    <w:rsid w:val="00B93E2D"/>
    <w:rsid w:val="00B941E9"/>
    <w:rsid w:val="00B94EE9"/>
    <w:rsid w:val="00B94EEF"/>
    <w:rsid w:val="00B95799"/>
    <w:rsid w:val="00B957E1"/>
    <w:rsid w:val="00B96046"/>
    <w:rsid w:val="00B96AF5"/>
    <w:rsid w:val="00B9716A"/>
    <w:rsid w:val="00B97628"/>
    <w:rsid w:val="00B97CCA"/>
    <w:rsid w:val="00BA0D6B"/>
    <w:rsid w:val="00BA1344"/>
    <w:rsid w:val="00BA19C4"/>
    <w:rsid w:val="00BA2202"/>
    <w:rsid w:val="00BA2A5D"/>
    <w:rsid w:val="00BA2E24"/>
    <w:rsid w:val="00BA3CF2"/>
    <w:rsid w:val="00BA44E6"/>
    <w:rsid w:val="00BA4EF4"/>
    <w:rsid w:val="00BA66DA"/>
    <w:rsid w:val="00BA737D"/>
    <w:rsid w:val="00BA7A43"/>
    <w:rsid w:val="00BA7B9C"/>
    <w:rsid w:val="00BB2720"/>
    <w:rsid w:val="00BB3901"/>
    <w:rsid w:val="00BB5CF7"/>
    <w:rsid w:val="00BB5E17"/>
    <w:rsid w:val="00BB6253"/>
    <w:rsid w:val="00BB7218"/>
    <w:rsid w:val="00BB72C9"/>
    <w:rsid w:val="00BC0338"/>
    <w:rsid w:val="00BC0CD6"/>
    <w:rsid w:val="00BC494F"/>
    <w:rsid w:val="00BC5937"/>
    <w:rsid w:val="00BC66CE"/>
    <w:rsid w:val="00BC786B"/>
    <w:rsid w:val="00BD00ED"/>
    <w:rsid w:val="00BD1809"/>
    <w:rsid w:val="00BD2046"/>
    <w:rsid w:val="00BD2A4D"/>
    <w:rsid w:val="00BD3722"/>
    <w:rsid w:val="00BD453C"/>
    <w:rsid w:val="00BD560F"/>
    <w:rsid w:val="00BD56B6"/>
    <w:rsid w:val="00BD5D02"/>
    <w:rsid w:val="00BD5E17"/>
    <w:rsid w:val="00BD61F4"/>
    <w:rsid w:val="00BD69EB"/>
    <w:rsid w:val="00BE1694"/>
    <w:rsid w:val="00BE2C4F"/>
    <w:rsid w:val="00BE5E6A"/>
    <w:rsid w:val="00BE60B4"/>
    <w:rsid w:val="00BE7A17"/>
    <w:rsid w:val="00BF407A"/>
    <w:rsid w:val="00C005F5"/>
    <w:rsid w:val="00C012A9"/>
    <w:rsid w:val="00C02CFF"/>
    <w:rsid w:val="00C02F3B"/>
    <w:rsid w:val="00C040DE"/>
    <w:rsid w:val="00C04E77"/>
    <w:rsid w:val="00C06078"/>
    <w:rsid w:val="00C062F1"/>
    <w:rsid w:val="00C07EAE"/>
    <w:rsid w:val="00C10845"/>
    <w:rsid w:val="00C11445"/>
    <w:rsid w:val="00C117CB"/>
    <w:rsid w:val="00C135B7"/>
    <w:rsid w:val="00C1408A"/>
    <w:rsid w:val="00C146DE"/>
    <w:rsid w:val="00C1472F"/>
    <w:rsid w:val="00C15C8E"/>
    <w:rsid w:val="00C1637D"/>
    <w:rsid w:val="00C16F67"/>
    <w:rsid w:val="00C17CE3"/>
    <w:rsid w:val="00C2108E"/>
    <w:rsid w:val="00C216D7"/>
    <w:rsid w:val="00C222E4"/>
    <w:rsid w:val="00C2342C"/>
    <w:rsid w:val="00C2455D"/>
    <w:rsid w:val="00C24EC6"/>
    <w:rsid w:val="00C25714"/>
    <w:rsid w:val="00C26C4A"/>
    <w:rsid w:val="00C27CE5"/>
    <w:rsid w:val="00C3035B"/>
    <w:rsid w:val="00C3068D"/>
    <w:rsid w:val="00C31A95"/>
    <w:rsid w:val="00C32107"/>
    <w:rsid w:val="00C32322"/>
    <w:rsid w:val="00C3338E"/>
    <w:rsid w:val="00C33F09"/>
    <w:rsid w:val="00C3422C"/>
    <w:rsid w:val="00C35195"/>
    <w:rsid w:val="00C36A83"/>
    <w:rsid w:val="00C37311"/>
    <w:rsid w:val="00C4183E"/>
    <w:rsid w:val="00C436DF"/>
    <w:rsid w:val="00C438BB"/>
    <w:rsid w:val="00C46CF2"/>
    <w:rsid w:val="00C47F0D"/>
    <w:rsid w:val="00C47FD5"/>
    <w:rsid w:val="00C500F7"/>
    <w:rsid w:val="00C502AA"/>
    <w:rsid w:val="00C50E98"/>
    <w:rsid w:val="00C510CF"/>
    <w:rsid w:val="00C54E79"/>
    <w:rsid w:val="00C55851"/>
    <w:rsid w:val="00C55A1D"/>
    <w:rsid w:val="00C572C1"/>
    <w:rsid w:val="00C60973"/>
    <w:rsid w:val="00C65607"/>
    <w:rsid w:val="00C656B2"/>
    <w:rsid w:val="00C72DF5"/>
    <w:rsid w:val="00C748EF"/>
    <w:rsid w:val="00C74BB1"/>
    <w:rsid w:val="00C7592A"/>
    <w:rsid w:val="00C75C96"/>
    <w:rsid w:val="00C773AC"/>
    <w:rsid w:val="00C77CC1"/>
    <w:rsid w:val="00C80401"/>
    <w:rsid w:val="00C820D5"/>
    <w:rsid w:val="00C823AE"/>
    <w:rsid w:val="00C826B7"/>
    <w:rsid w:val="00C84B4C"/>
    <w:rsid w:val="00C85BA1"/>
    <w:rsid w:val="00C85D41"/>
    <w:rsid w:val="00C87EE9"/>
    <w:rsid w:val="00C916E9"/>
    <w:rsid w:val="00C91CF8"/>
    <w:rsid w:val="00C946A4"/>
    <w:rsid w:val="00C94D95"/>
    <w:rsid w:val="00C966B2"/>
    <w:rsid w:val="00C9794E"/>
    <w:rsid w:val="00CA0683"/>
    <w:rsid w:val="00CA240E"/>
    <w:rsid w:val="00CA2F4C"/>
    <w:rsid w:val="00CA3E2B"/>
    <w:rsid w:val="00CA4453"/>
    <w:rsid w:val="00CA50DB"/>
    <w:rsid w:val="00CA53F2"/>
    <w:rsid w:val="00CA58AE"/>
    <w:rsid w:val="00CA5F93"/>
    <w:rsid w:val="00CA7671"/>
    <w:rsid w:val="00CB0BA5"/>
    <w:rsid w:val="00CB1372"/>
    <w:rsid w:val="00CB31B5"/>
    <w:rsid w:val="00CB3E41"/>
    <w:rsid w:val="00CB4087"/>
    <w:rsid w:val="00CB44AB"/>
    <w:rsid w:val="00CB56C7"/>
    <w:rsid w:val="00CB7697"/>
    <w:rsid w:val="00CC036E"/>
    <w:rsid w:val="00CC0A38"/>
    <w:rsid w:val="00CC0C13"/>
    <w:rsid w:val="00CC123B"/>
    <w:rsid w:val="00CC1FCB"/>
    <w:rsid w:val="00CC2642"/>
    <w:rsid w:val="00CC31ED"/>
    <w:rsid w:val="00CC453D"/>
    <w:rsid w:val="00CC455A"/>
    <w:rsid w:val="00CC59E0"/>
    <w:rsid w:val="00CC5FFD"/>
    <w:rsid w:val="00CC797B"/>
    <w:rsid w:val="00CD0BC8"/>
    <w:rsid w:val="00CD4916"/>
    <w:rsid w:val="00CD5E72"/>
    <w:rsid w:val="00CE262F"/>
    <w:rsid w:val="00CE43CE"/>
    <w:rsid w:val="00CE4C07"/>
    <w:rsid w:val="00CE57A3"/>
    <w:rsid w:val="00CE6198"/>
    <w:rsid w:val="00CE68E2"/>
    <w:rsid w:val="00CE6AF6"/>
    <w:rsid w:val="00CE713B"/>
    <w:rsid w:val="00CF1950"/>
    <w:rsid w:val="00CF1B3A"/>
    <w:rsid w:val="00CF2A1E"/>
    <w:rsid w:val="00CF5460"/>
    <w:rsid w:val="00CF55CF"/>
    <w:rsid w:val="00CF7DBB"/>
    <w:rsid w:val="00D02046"/>
    <w:rsid w:val="00D02781"/>
    <w:rsid w:val="00D027C4"/>
    <w:rsid w:val="00D02EF7"/>
    <w:rsid w:val="00D03340"/>
    <w:rsid w:val="00D03569"/>
    <w:rsid w:val="00D0363C"/>
    <w:rsid w:val="00D05E72"/>
    <w:rsid w:val="00D06487"/>
    <w:rsid w:val="00D06898"/>
    <w:rsid w:val="00D07212"/>
    <w:rsid w:val="00D10531"/>
    <w:rsid w:val="00D109D4"/>
    <w:rsid w:val="00D135BD"/>
    <w:rsid w:val="00D1374A"/>
    <w:rsid w:val="00D14494"/>
    <w:rsid w:val="00D150D8"/>
    <w:rsid w:val="00D15C62"/>
    <w:rsid w:val="00D16356"/>
    <w:rsid w:val="00D1709F"/>
    <w:rsid w:val="00D20E84"/>
    <w:rsid w:val="00D26380"/>
    <w:rsid w:val="00D26CF0"/>
    <w:rsid w:val="00D27096"/>
    <w:rsid w:val="00D272BB"/>
    <w:rsid w:val="00D27A1D"/>
    <w:rsid w:val="00D27A56"/>
    <w:rsid w:val="00D30370"/>
    <w:rsid w:val="00D31008"/>
    <w:rsid w:val="00D32038"/>
    <w:rsid w:val="00D32181"/>
    <w:rsid w:val="00D32618"/>
    <w:rsid w:val="00D34134"/>
    <w:rsid w:val="00D34DA1"/>
    <w:rsid w:val="00D35660"/>
    <w:rsid w:val="00D356EE"/>
    <w:rsid w:val="00D35910"/>
    <w:rsid w:val="00D3622B"/>
    <w:rsid w:val="00D37A12"/>
    <w:rsid w:val="00D418FD"/>
    <w:rsid w:val="00D453CB"/>
    <w:rsid w:val="00D45EFE"/>
    <w:rsid w:val="00D46A9E"/>
    <w:rsid w:val="00D473C5"/>
    <w:rsid w:val="00D50152"/>
    <w:rsid w:val="00D5116B"/>
    <w:rsid w:val="00D51A50"/>
    <w:rsid w:val="00D53078"/>
    <w:rsid w:val="00D55B85"/>
    <w:rsid w:val="00D567B3"/>
    <w:rsid w:val="00D56BEB"/>
    <w:rsid w:val="00D5737F"/>
    <w:rsid w:val="00D57615"/>
    <w:rsid w:val="00D57C2B"/>
    <w:rsid w:val="00D57EFF"/>
    <w:rsid w:val="00D607F8"/>
    <w:rsid w:val="00D61236"/>
    <w:rsid w:val="00D6199E"/>
    <w:rsid w:val="00D64FCF"/>
    <w:rsid w:val="00D66297"/>
    <w:rsid w:val="00D70A95"/>
    <w:rsid w:val="00D716A2"/>
    <w:rsid w:val="00D71780"/>
    <w:rsid w:val="00D72EF0"/>
    <w:rsid w:val="00D74C3B"/>
    <w:rsid w:val="00D773D0"/>
    <w:rsid w:val="00D775AD"/>
    <w:rsid w:val="00D80961"/>
    <w:rsid w:val="00D84610"/>
    <w:rsid w:val="00D90E67"/>
    <w:rsid w:val="00D93A32"/>
    <w:rsid w:val="00D96749"/>
    <w:rsid w:val="00D97FE8"/>
    <w:rsid w:val="00DA09A8"/>
    <w:rsid w:val="00DA1783"/>
    <w:rsid w:val="00DA21E5"/>
    <w:rsid w:val="00DA2388"/>
    <w:rsid w:val="00DA2B2F"/>
    <w:rsid w:val="00DA5242"/>
    <w:rsid w:val="00DA691F"/>
    <w:rsid w:val="00DB1461"/>
    <w:rsid w:val="00DB3DEC"/>
    <w:rsid w:val="00DB4071"/>
    <w:rsid w:val="00DB43D0"/>
    <w:rsid w:val="00DB45DA"/>
    <w:rsid w:val="00DB66F0"/>
    <w:rsid w:val="00DB6732"/>
    <w:rsid w:val="00DC3642"/>
    <w:rsid w:val="00DC48D0"/>
    <w:rsid w:val="00DC4CFC"/>
    <w:rsid w:val="00DC5487"/>
    <w:rsid w:val="00DC5742"/>
    <w:rsid w:val="00DC7043"/>
    <w:rsid w:val="00DC7605"/>
    <w:rsid w:val="00DC7A1C"/>
    <w:rsid w:val="00DD1A45"/>
    <w:rsid w:val="00DD1E25"/>
    <w:rsid w:val="00DD2BBA"/>
    <w:rsid w:val="00DD448B"/>
    <w:rsid w:val="00DD6C80"/>
    <w:rsid w:val="00DD6E52"/>
    <w:rsid w:val="00DD72EB"/>
    <w:rsid w:val="00DE16A1"/>
    <w:rsid w:val="00DE19B5"/>
    <w:rsid w:val="00DE1DB7"/>
    <w:rsid w:val="00DE2A86"/>
    <w:rsid w:val="00DE32A0"/>
    <w:rsid w:val="00DE396E"/>
    <w:rsid w:val="00DE3A03"/>
    <w:rsid w:val="00DE3A82"/>
    <w:rsid w:val="00DE7CA7"/>
    <w:rsid w:val="00DF1E3C"/>
    <w:rsid w:val="00DF2312"/>
    <w:rsid w:val="00DF335F"/>
    <w:rsid w:val="00DF370F"/>
    <w:rsid w:val="00DF3B1A"/>
    <w:rsid w:val="00DF4FBC"/>
    <w:rsid w:val="00DF4FDA"/>
    <w:rsid w:val="00DF7630"/>
    <w:rsid w:val="00DF7783"/>
    <w:rsid w:val="00DF7CFE"/>
    <w:rsid w:val="00DF7EA7"/>
    <w:rsid w:val="00E00A09"/>
    <w:rsid w:val="00E0147E"/>
    <w:rsid w:val="00E015C1"/>
    <w:rsid w:val="00E02E12"/>
    <w:rsid w:val="00E0340E"/>
    <w:rsid w:val="00E04019"/>
    <w:rsid w:val="00E05431"/>
    <w:rsid w:val="00E05701"/>
    <w:rsid w:val="00E068DA"/>
    <w:rsid w:val="00E06955"/>
    <w:rsid w:val="00E073A1"/>
    <w:rsid w:val="00E07840"/>
    <w:rsid w:val="00E10D24"/>
    <w:rsid w:val="00E11213"/>
    <w:rsid w:val="00E11B45"/>
    <w:rsid w:val="00E11B94"/>
    <w:rsid w:val="00E12723"/>
    <w:rsid w:val="00E14AE5"/>
    <w:rsid w:val="00E16256"/>
    <w:rsid w:val="00E17853"/>
    <w:rsid w:val="00E17ECD"/>
    <w:rsid w:val="00E2039D"/>
    <w:rsid w:val="00E2167D"/>
    <w:rsid w:val="00E21C87"/>
    <w:rsid w:val="00E21CBD"/>
    <w:rsid w:val="00E257AC"/>
    <w:rsid w:val="00E27233"/>
    <w:rsid w:val="00E32880"/>
    <w:rsid w:val="00E32C76"/>
    <w:rsid w:val="00E33840"/>
    <w:rsid w:val="00E37976"/>
    <w:rsid w:val="00E37EAA"/>
    <w:rsid w:val="00E40B4E"/>
    <w:rsid w:val="00E4247B"/>
    <w:rsid w:val="00E42A1F"/>
    <w:rsid w:val="00E43142"/>
    <w:rsid w:val="00E44FCD"/>
    <w:rsid w:val="00E45915"/>
    <w:rsid w:val="00E46E8F"/>
    <w:rsid w:val="00E47571"/>
    <w:rsid w:val="00E5279E"/>
    <w:rsid w:val="00E54961"/>
    <w:rsid w:val="00E55123"/>
    <w:rsid w:val="00E5517E"/>
    <w:rsid w:val="00E56C77"/>
    <w:rsid w:val="00E60B78"/>
    <w:rsid w:val="00E6206B"/>
    <w:rsid w:val="00E620B3"/>
    <w:rsid w:val="00E634C7"/>
    <w:rsid w:val="00E63C46"/>
    <w:rsid w:val="00E66A28"/>
    <w:rsid w:val="00E66CEC"/>
    <w:rsid w:val="00E67735"/>
    <w:rsid w:val="00E67BB9"/>
    <w:rsid w:val="00E70258"/>
    <w:rsid w:val="00E732E5"/>
    <w:rsid w:val="00E7354A"/>
    <w:rsid w:val="00E75254"/>
    <w:rsid w:val="00E76CDE"/>
    <w:rsid w:val="00E775C9"/>
    <w:rsid w:val="00E807DD"/>
    <w:rsid w:val="00E8183C"/>
    <w:rsid w:val="00E83C86"/>
    <w:rsid w:val="00E851C3"/>
    <w:rsid w:val="00E85556"/>
    <w:rsid w:val="00E87DAA"/>
    <w:rsid w:val="00E911A7"/>
    <w:rsid w:val="00E92342"/>
    <w:rsid w:val="00E93014"/>
    <w:rsid w:val="00E93786"/>
    <w:rsid w:val="00E94A10"/>
    <w:rsid w:val="00E94B7E"/>
    <w:rsid w:val="00E94E76"/>
    <w:rsid w:val="00E95EE6"/>
    <w:rsid w:val="00E969B6"/>
    <w:rsid w:val="00E96EEA"/>
    <w:rsid w:val="00E97683"/>
    <w:rsid w:val="00E97E1A"/>
    <w:rsid w:val="00EA0FFE"/>
    <w:rsid w:val="00EA2781"/>
    <w:rsid w:val="00EA290A"/>
    <w:rsid w:val="00EA4350"/>
    <w:rsid w:val="00EA4DE3"/>
    <w:rsid w:val="00EA4DFC"/>
    <w:rsid w:val="00EA53BA"/>
    <w:rsid w:val="00EA5F94"/>
    <w:rsid w:val="00EA7336"/>
    <w:rsid w:val="00EB010A"/>
    <w:rsid w:val="00EB0804"/>
    <w:rsid w:val="00EB131B"/>
    <w:rsid w:val="00EB153A"/>
    <w:rsid w:val="00EB1B3B"/>
    <w:rsid w:val="00EB4A29"/>
    <w:rsid w:val="00EB4F60"/>
    <w:rsid w:val="00EB7818"/>
    <w:rsid w:val="00EC358F"/>
    <w:rsid w:val="00EC44E0"/>
    <w:rsid w:val="00ED04A8"/>
    <w:rsid w:val="00ED06B1"/>
    <w:rsid w:val="00ED1E49"/>
    <w:rsid w:val="00ED33FF"/>
    <w:rsid w:val="00ED3A0E"/>
    <w:rsid w:val="00ED53AD"/>
    <w:rsid w:val="00ED541E"/>
    <w:rsid w:val="00ED5AAE"/>
    <w:rsid w:val="00ED6401"/>
    <w:rsid w:val="00ED6C4A"/>
    <w:rsid w:val="00EE1193"/>
    <w:rsid w:val="00EE2481"/>
    <w:rsid w:val="00EE2519"/>
    <w:rsid w:val="00EE2D37"/>
    <w:rsid w:val="00EE341C"/>
    <w:rsid w:val="00EE3E87"/>
    <w:rsid w:val="00EE507A"/>
    <w:rsid w:val="00EE67DE"/>
    <w:rsid w:val="00EF247A"/>
    <w:rsid w:val="00EF2714"/>
    <w:rsid w:val="00EF3D84"/>
    <w:rsid w:val="00EF4CED"/>
    <w:rsid w:val="00F01860"/>
    <w:rsid w:val="00F02138"/>
    <w:rsid w:val="00F02B9B"/>
    <w:rsid w:val="00F06993"/>
    <w:rsid w:val="00F1201A"/>
    <w:rsid w:val="00F12A25"/>
    <w:rsid w:val="00F12C11"/>
    <w:rsid w:val="00F15020"/>
    <w:rsid w:val="00F1547A"/>
    <w:rsid w:val="00F15A29"/>
    <w:rsid w:val="00F163DF"/>
    <w:rsid w:val="00F21FD2"/>
    <w:rsid w:val="00F2341E"/>
    <w:rsid w:val="00F23635"/>
    <w:rsid w:val="00F2379C"/>
    <w:rsid w:val="00F2439F"/>
    <w:rsid w:val="00F24689"/>
    <w:rsid w:val="00F246AC"/>
    <w:rsid w:val="00F24FB7"/>
    <w:rsid w:val="00F25380"/>
    <w:rsid w:val="00F2582A"/>
    <w:rsid w:val="00F27840"/>
    <w:rsid w:val="00F27CB7"/>
    <w:rsid w:val="00F300D8"/>
    <w:rsid w:val="00F3196E"/>
    <w:rsid w:val="00F3254C"/>
    <w:rsid w:val="00F333CC"/>
    <w:rsid w:val="00F36970"/>
    <w:rsid w:val="00F374BC"/>
    <w:rsid w:val="00F37C39"/>
    <w:rsid w:val="00F405D3"/>
    <w:rsid w:val="00F40B01"/>
    <w:rsid w:val="00F41760"/>
    <w:rsid w:val="00F42024"/>
    <w:rsid w:val="00F438B2"/>
    <w:rsid w:val="00F43E24"/>
    <w:rsid w:val="00F44864"/>
    <w:rsid w:val="00F526C2"/>
    <w:rsid w:val="00F54621"/>
    <w:rsid w:val="00F645C3"/>
    <w:rsid w:val="00F6575A"/>
    <w:rsid w:val="00F66612"/>
    <w:rsid w:val="00F67542"/>
    <w:rsid w:val="00F700F4"/>
    <w:rsid w:val="00F70C10"/>
    <w:rsid w:val="00F71E8F"/>
    <w:rsid w:val="00F736B6"/>
    <w:rsid w:val="00F7671E"/>
    <w:rsid w:val="00F80313"/>
    <w:rsid w:val="00F83770"/>
    <w:rsid w:val="00F84392"/>
    <w:rsid w:val="00F85F8E"/>
    <w:rsid w:val="00F86312"/>
    <w:rsid w:val="00F90EF0"/>
    <w:rsid w:val="00F912AA"/>
    <w:rsid w:val="00F93812"/>
    <w:rsid w:val="00F94525"/>
    <w:rsid w:val="00F94E53"/>
    <w:rsid w:val="00F955E2"/>
    <w:rsid w:val="00F95980"/>
    <w:rsid w:val="00F95DE2"/>
    <w:rsid w:val="00F97194"/>
    <w:rsid w:val="00F97424"/>
    <w:rsid w:val="00F97551"/>
    <w:rsid w:val="00FA15C4"/>
    <w:rsid w:val="00FA21A2"/>
    <w:rsid w:val="00FA5EC7"/>
    <w:rsid w:val="00FB01F6"/>
    <w:rsid w:val="00FB18B4"/>
    <w:rsid w:val="00FB2250"/>
    <w:rsid w:val="00FB2301"/>
    <w:rsid w:val="00FB2F33"/>
    <w:rsid w:val="00FB397F"/>
    <w:rsid w:val="00FB647D"/>
    <w:rsid w:val="00FC0157"/>
    <w:rsid w:val="00FC0A09"/>
    <w:rsid w:val="00FC0C9B"/>
    <w:rsid w:val="00FC1754"/>
    <w:rsid w:val="00FC3C16"/>
    <w:rsid w:val="00FC4124"/>
    <w:rsid w:val="00FC55FD"/>
    <w:rsid w:val="00FC659E"/>
    <w:rsid w:val="00FC69DA"/>
    <w:rsid w:val="00FC74BF"/>
    <w:rsid w:val="00FD0DE1"/>
    <w:rsid w:val="00FD0E26"/>
    <w:rsid w:val="00FD2E7F"/>
    <w:rsid w:val="00FD3B6B"/>
    <w:rsid w:val="00FD4255"/>
    <w:rsid w:val="00FD720A"/>
    <w:rsid w:val="00FE090C"/>
    <w:rsid w:val="00FE2991"/>
    <w:rsid w:val="00FE334E"/>
    <w:rsid w:val="00FE387E"/>
    <w:rsid w:val="00FE3FD5"/>
    <w:rsid w:val="00FE41E2"/>
    <w:rsid w:val="00FE45C6"/>
    <w:rsid w:val="00FE4658"/>
    <w:rsid w:val="00FE47DE"/>
    <w:rsid w:val="00FE6C78"/>
    <w:rsid w:val="00FE7EBB"/>
    <w:rsid w:val="00FF0B1A"/>
    <w:rsid w:val="00FF0D38"/>
    <w:rsid w:val="00FF20F5"/>
    <w:rsid w:val="00FF2DD2"/>
    <w:rsid w:val="00FF4790"/>
    <w:rsid w:val="00FF47BB"/>
    <w:rsid w:val="00FF5174"/>
    <w:rsid w:val="00FF76AA"/>
    <w:rsid w:val="00FF7F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340D"/>
  <w15:docId w15:val="{48255349-5C05-4861-BDB1-BA6573EC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3035B"/>
    <w:pPr>
      <w:keepNext/>
      <w:spacing w:before="240" w:after="60"/>
      <w:outlineLvl w:val="0"/>
    </w:pPr>
    <w:rPr>
      <w:rFonts w:ascii="Arial" w:hAnsi="Arial" w:cs="Arial"/>
      <w:b/>
      <w:bCs/>
      <w:kern w:val="32"/>
      <w:sz w:val="32"/>
      <w:szCs w:val="32"/>
    </w:rPr>
  </w:style>
  <w:style w:type="paragraph" w:styleId="Ttulo7">
    <w:name w:val="heading 7"/>
    <w:basedOn w:val="Normal"/>
    <w:next w:val="Normal"/>
    <w:link w:val="Ttulo7Car"/>
    <w:uiPriority w:val="9"/>
    <w:semiHidden/>
    <w:unhideWhenUsed/>
    <w:qFormat/>
    <w:rsid w:val="001869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035B"/>
    <w:rPr>
      <w:rFonts w:ascii="Arial" w:eastAsia="Times New Roman" w:hAnsi="Arial" w:cs="Arial"/>
      <w:b/>
      <w:bCs/>
      <w:kern w:val="32"/>
      <w:sz w:val="32"/>
      <w:szCs w:val="32"/>
      <w:lang w:eastAsia="es-ES"/>
    </w:rPr>
  </w:style>
  <w:style w:type="paragraph" w:styleId="Sinespaciado">
    <w:name w:val="No Spacing"/>
    <w:link w:val="SinespaciadoCar"/>
    <w:uiPriority w:val="1"/>
    <w:qFormat/>
    <w:rsid w:val="00C3035B"/>
    <w:pPr>
      <w:spacing w:after="0" w:line="240" w:lineRule="auto"/>
    </w:pPr>
    <w:rPr>
      <w:rFonts w:ascii="Calibri" w:eastAsia="Calibri" w:hAnsi="Calibri" w:cs="Times New Roman"/>
    </w:rPr>
  </w:style>
  <w:style w:type="paragraph" w:customStyle="1" w:styleId="Default">
    <w:name w:val="Default"/>
    <w:rsid w:val="00C3035B"/>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C3035B"/>
    <w:pPr>
      <w:spacing w:after="120"/>
    </w:pPr>
    <w:rPr>
      <w:rFonts w:eastAsia="Calibri"/>
    </w:rPr>
  </w:style>
  <w:style w:type="character" w:customStyle="1" w:styleId="TextoindependienteCar">
    <w:name w:val="Texto independiente Car"/>
    <w:basedOn w:val="Fuentedeprrafopredeter"/>
    <w:uiPriority w:val="99"/>
    <w:semiHidden/>
    <w:rsid w:val="00C3035B"/>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C3035B"/>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C3035B"/>
    <w:pPr>
      <w:spacing w:after="120" w:line="480" w:lineRule="auto"/>
    </w:pPr>
  </w:style>
  <w:style w:type="character" w:customStyle="1" w:styleId="Textoindependiente2Car">
    <w:name w:val="Texto independiente 2 Car"/>
    <w:basedOn w:val="Fuentedeprrafopredeter"/>
    <w:link w:val="Textoindependiente2"/>
    <w:uiPriority w:val="99"/>
    <w:rsid w:val="00C303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035B"/>
    <w:pPr>
      <w:tabs>
        <w:tab w:val="center" w:pos="4419"/>
        <w:tab w:val="right" w:pos="8838"/>
      </w:tabs>
    </w:pPr>
  </w:style>
  <w:style w:type="character" w:customStyle="1" w:styleId="PiedepginaCar">
    <w:name w:val="Pie de página Car"/>
    <w:basedOn w:val="Fuentedeprrafopredeter"/>
    <w:link w:val="Piedepgina"/>
    <w:uiPriority w:val="99"/>
    <w:rsid w:val="00C3035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03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35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2094A"/>
    <w:pPr>
      <w:tabs>
        <w:tab w:val="center" w:pos="4419"/>
        <w:tab w:val="right" w:pos="8838"/>
      </w:tabs>
    </w:pPr>
  </w:style>
  <w:style w:type="character" w:customStyle="1" w:styleId="EncabezadoCar">
    <w:name w:val="Encabezado Car"/>
    <w:basedOn w:val="Fuentedeprrafopredeter"/>
    <w:link w:val="Encabezado"/>
    <w:uiPriority w:val="99"/>
    <w:rsid w:val="0012094A"/>
    <w:rPr>
      <w:rFonts w:ascii="Times New Roman" w:eastAsia="Times New Roman" w:hAnsi="Times New Roman" w:cs="Times New Roman"/>
      <w:sz w:val="24"/>
      <w:szCs w:val="24"/>
      <w:lang w:val="es-ES" w:eastAsia="es-ES"/>
    </w:rPr>
  </w:style>
  <w:style w:type="character" w:customStyle="1" w:styleId="CharacterStyle1">
    <w:name w:val="Character Style 1"/>
    <w:uiPriority w:val="99"/>
    <w:rsid w:val="00E47571"/>
    <w:rPr>
      <w:sz w:val="25"/>
      <w:szCs w:val="25"/>
    </w:rPr>
  </w:style>
  <w:style w:type="character" w:customStyle="1" w:styleId="Ttulo7Car">
    <w:name w:val="Título 7 Car"/>
    <w:basedOn w:val="Fuentedeprrafopredeter"/>
    <w:link w:val="Ttulo7"/>
    <w:uiPriority w:val="9"/>
    <w:rsid w:val="0018698B"/>
    <w:rPr>
      <w:rFonts w:asciiTheme="majorHAnsi" w:eastAsiaTheme="majorEastAsia" w:hAnsiTheme="majorHAnsi" w:cstheme="majorBidi"/>
      <w:i/>
      <w:iCs/>
      <w:color w:val="404040" w:themeColor="text1" w:themeTint="BF"/>
      <w:sz w:val="24"/>
      <w:szCs w:val="24"/>
      <w:lang w:val="es-ES" w:eastAsia="es-ES"/>
    </w:rPr>
  </w:style>
  <w:style w:type="table" w:styleId="Tablaconcuadrcula">
    <w:name w:val="Table Grid"/>
    <w:basedOn w:val="Tablanormal"/>
    <w:rsid w:val="00706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D5E17"/>
    <w:pPr>
      <w:ind w:left="720"/>
      <w:contextualSpacing/>
    </w:pPr>
  </w:style>
  <w:style w:type="character" w:customStyle="1" w:styleId="CharacterStyle6">
    <w:name w:val="Character Style 6"/>
    <w:uiPriority w:val="99"/>
    <w:rsid w:val="00E96EEA"/>
    <w:rPr>
      <w:sz w:val="20"/>
      <w:szCs w:val="20"/>
    </w:rPr>
  </w:style>
  <w:style w:type="paragraph" w:customStyle="1" w:styleId="Style9">
    <w:name w:val="Style 9"/>
    <w:basedOn w:val="Normal"/>
    <w:uiPriority w:val="99"/>
    <w:rsid w:val="00E96EEA"/>
    <w:pPr>
      <w:widowControl w:val="0"/>
      <w:autoSpaceDE w:val="0"/>
      <w:autoSpaceDN w:val="0"/>
      <w:spacing w:before="252"/>
      <w:ind w:right="72"/>
      <w:jc w:val="both"/>
    </w:pPr>
    <w:rPr>
      <w:rFonts w:eastAsiaTheme="minorEastAsia"/>
      <w:sz w:val="23"/>
      <w:szCs w:val="23"/>
      <w:lang w:val="en-US" w:eastAsia="es-CR"/>
    </w:rPr>
  </w:style>
  <w:style w:type="paragraph" w:customStyle="1" w:styleId="Style1">
    <w:name w:val="Style 1"/>
    <w:basedOn w:val="Normal"/>
    <w:uiPriority w:val="99"/>
    <w:rsid w:val="002D0C5E"/>
    <w:pPr>
      <w:widowControl w:val="0"/>
      <w:autoSpaceDE w:val="0"/>
      <w:autoSpaceDN w:val="0"/>
      <w:adjustRightInd w:val="0"/>
      <w:ind w:left="851" w:right="851"/>
      <w:jc w:val="both"/>
    </w:pPr>
    <w:rPr>
      <w:rFonts w:eastAsiaTheme="minorEastAsia"/>
      <w:lang w:val="en-US" w:eastAsia="es-CR"/>
    </w:rPr>
  </w:style>
  <w:style w:type="character" w:customStyle="1" w:styleId="CharacterStyle4">
    <w:name w:val="Character Style 4"/>
    <w:uiPriority w:val="99"/>
    <w:rsid w:val="002D0C5E"/>
    <w:rPr>
      <w:sz w:val="20"/>
    </w:rPr>
  </w:style>
  <w:style w:type="character" w:customStyle="1" w:styleId="SinespaciadoCar">
    <w:name w:val="Sin espaciado Car"/>
    <w:basedOn w:val="Fuentedeprrafopredeter"/>
    <w:link w:val="Sinespaciado"/>
    <w:uiPriority w:val="1"/>
    <w:rsid w:val="002D0C5E"/>
    <w:rPr>
      <w:rFonts w:ascii="Calibri" w:eastAsia="Calibri" w:hAnsi="Calibri" w:cs="Times New Roman"/>
    </w:rPr>
  </w:style>
  <w:style w:type="paragraph" w:styleId="Textosinformato">
    <w:name w:val="Plain Text"/>
    <w:basedOn w:val="Normal"/>
    <w:link w:val="TextosinformatoCar"/>
    <w:rsid w:val="00921269"/>
    <w:rPr>
      <w:rFonts w:ascii="Courier New" w:hAnsi="Courier New"/>
      <w:sz w:val="20"/>
      <w:szCs w:val="20"/>
      <w:lang w:val="es-ES"/>
    </w:rPr>
  </w:style>
  <w:style w:type="character" w:customStyle="1" w:styleId="TextosinformatoCar">
    <w:name w:val="Texto sin formato Car"/>
    <w:basedOn w:val="Fuentedeprrafopredeter"/>
    <w:link w:val="Textosinformato"/>
    <w:rsid w:val="00921269"/>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FA5EC7"/>
    <w:rPr>
      <w:color w:val="0000FF" w:themeColor="hyperlink"/>
      <w:u w:val="single"/>
    </w:rPr>
  </w:style>
  <w:style w:type="character" w:styleId="Mencionar">
    <w:name w:val="Mention"/>
    <w:basedOn w:val="Fuentedeprrafopredeter"/>
    <w:uiPriority w:val="99"/>
    <w:semiHidden/>
    <w:unhideWhenUsed/>
    <w:rsid w:val="0033526D"/>
    <w:rPr>
      <w:color w:val="2B579A"/>
      <w:shd w:val="clear" w:color="auto" w:fill="E6E6E6"/>
    </w:rPr>
  </w:style>
  <w:style w:type="paragraph" w:styleId="NormalWeb">
    <w:name w:val="Normal (Web)"/>
    <w:basedOn w:val="Normal"/>
    <w:unhideWhenUsed/>
    <w:rsid w:val="00556322"/>
    <w:pPr>
      <w:spacing w:before="100" w:beforeAutospacing="1" w:after="100" w:afterAutospacing="1"/>
    </w:pPr>
    <w:rPr>
      <w:lang w:eastAsia="es-CR"/>
    </w:rPr>
  </w:style>
  <w:style w:type="character" w:customStyle="1" w:styleId="normaltextrun">
    <w:name w:val="normaltextrun"/>
    <w:basedOn w:val="Fuentedeprrafopredeter"/>
    <w:rsid w:val="008E153C"/>
  </w:style>
  <w:style w:type="paragraph" w:customStyle="1" w:styleId="paragraph">
    <w:name w:val="paragraph"/>
    <w:basedOn w:val="Normal"/>
    <w:rsid w:val="00C07EAE"/>
    <w:pPr>
      <w:spacing w:before="100" w:beforeAutospacing="1" w:after="100" w:afterAutospacing="1"/>
    </w:pPr>
    <w:rPr>
      <w:lang w:eastAsia="es-CR"/>
    </w:rPr>
  </w:style>
  <w:style w:type="character" w:customStyle="1" w:styleId="eop">
    <w:name w:val="eop"/>
    <w:basedOn w:val="Fuentedeprrafopredeter"/>
    <w:rsid w:val="00C07EAE"/>
  </w:style>
  <w:style w:type="character" w:customStyle="1" w:styleId="spelle">
    <w:name w:val="spelle"/>
    <w:basedOn w:val="Fuentedeprrafopredeter"/>
    <w:rsid w:val="000E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012">
      <w:bodyDiv w:val="1"/>
      <w:marLeft w:val="0"/>
      <w:marRight w:val="0"/>
      <w:marTop w:val="0"/>
      <w:marBottom w:val="0"/>
      <w:divBdr>
        <w:top w:val="none" w:sz="0" w:space="0" w:color="auto"/>
        <w:left w:val="none" w:sz="0" w:space="0" w:color="auto"/>
        <w:bottom w:val="none" w:sz="0" w:space="0" w:color="auto"/>
        <w:right w:val="none" w:sz="0" w:space="0" w:color="auto"/>
      </w:divBdr>
    </w:div>
    <w:div w:id="430322604">
      <w:bodyDiv w:val="1"/>
      <w:marLeft w:val="0"/>
      <w:marRight w:val="0"/>
      <w:marTop w:val="0"/>
      <w:marBottom w:val="0"/>
      <w:divBdr>
        <w:top w:val="none" w:sz="0" w:space="0" w:color="auto"/>
        <w:left w:val="none" w:sz="0" w:space="0" w:color="auto"/>
        <w:bottom w:val="none" w:sz="0" w:space="0" w:color="auto"/>
        <w:right w:val="none" w:sz="0" w:space="0" w:color="auto"/>
      </w:divBdr>
      <w:divsChild>
        <w:div w:id="577714581">
          <w:marLeft w:val="0"/>
          <w:marRight w:val="0"/>
          <w:marTop w:val="0"/>
          <w:marBottom w:val="0"/>
          <w:divBdr>
            <w:top w:val="none" w:sz="0" w:space="0" w:color="auto"/>
            <w:left w:val="none" w:sz="0" w:space="0" w:color="auto"/>
            <w:bottom w:val="none" w:sz="0" w:space="0" w:color="auto"/>
            <w:right w:val="none" w:sz="0" w:space="0" w:color="auto"/>
          </w:divBdr>
          <w:divsChild>
            <w:div w:id="58333697">
              <w:marLeft w:val="0"/>
              <w:marRight w:val="0"/>
              <w:marTop w:val="0"/>
              <w:marBottom w:val="0"/>
              <w:divBdr>
                <w:top w:val="none" w:sz="0" w:space="0" w:color="auto"/>
                <w:left w:val="none" w:sz="0" w:space="0" w:color="auto"/>
                <w:bottom w:val="none" w:sz="0" w:space="0" w:color="auto"/>
                <w:right w:val="none" w:sz="0" w:space="0" w:color="auto"/>
              </w:divBdr>
              <w:divsChild>
                <w:div w:id="387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77952">
      <w:bodyDiv w:val="1"/>
      <w:marLeft w:val="0"/>
      <w:marRight w:val="0"/>
      <w:marTop w:val="0"/>
      <w:marBottom w:val="0"/>
      <w:divBdr>
        <w:top w:val="none" w:sz="0" w:space="0" w:color="auto"/>
        <w:left w:val="none" w:sz="0" w:space="0" w:color="auto"/>
        <w:bottom w:val="none" w:sz="0" w:space="0" w:color="auto"/>
        <w:right w:val="none" w:sz="0" w:space="0" w:color="auto"/>
      </w:divBdr>
    </w:div>
    <w:div w:id="974994171">
      <w:bodyDiv w:val="1"/>
      <w:marLeft w:val="0"/>
      <w:marRight w:val="0"/>
      <w:marTop w:val="0"/>
      <w:marBottom w:val="0"/>
      <w:divBdr>
        <w:top w:val="none" w:sz="0" w:space="0" w:color="auto"/>
        <w:left w:val="none" w:sz="0" w:space="0" w:color="auto"/>
        <w:bottom w:val="none" w:sz="0" w:space="0" w:color="auto"/>
        <w:right w:val="none" w:sz="0" w:space="0" w:color="auto"/>
      </w:divBdr>
    </w:div>
    <w:div w:id="1041054779">
      <w:bodyDiv w:val="1"/>
      <w:marLeft w:val="0"/>
      <w:marRight w:val="0"/>
      <w:marTop w:val="0"/>
      <w:marBottom w:val="0"/>
      <w:divBdr>
        <w:top w:val="none" w:sz="0" w:space="0" w:color="auto"/>
        <w:left w:val="none" w:sz="0" w:space="0" w:color="auto"/>
        <w:bottom w:val="none" w:sz="0" w:space="0" w:color="auto"/>
        <w:right w:val="none" w:sz="0" w:space="0" w:color="auto"/>
      </w:divBdr>
    </w:div>
    <w:div w:id="1120800275">
      <w:bodyDiv w:val="1"/>
      <w:marLeft w:val="0"/>
      <w:marRight w:val="0"/>
      <w:marTop w:val="0"/>
      <w:marBottom w:val="0"/>
      <w:divBdr>
        <w:top w:val="none" w:sz="0" w:space="0" w:color="auto"/>
        <w:left w:val="none" w:sz="0" w:space="0" w:color="auto"/>
        <w:bottom w:val="none" w:sz="0" w:space="0" w:color="auto"/>
        <w:right w:val="none" w:sz="0" w:space="0" w:color="auto"/>
      </w:divBdr>
    </w:div>
    <w:div w:id="1189416481">
      <w:bodyDiv w:val="1"/>
      <w:marLeft w:val="0"/>
      <w:marRight w:val="0"/>
      <w:marTop w:val="0"/>
      <w:marBottom w:val="0"/>
      <w:divBdr>
        <w:top w:val="none" w:sz="0" w:space="0" w:color="auto"/>
        <w:left w:val="none" w:sz="0" w:space="0" w:color="auto"/>
        <w:bottom w:val="none" w:sz="0" w:space="0" w:color="auto"/>
        <w:right w:val="none" w:sz="0" w:space="0" w:color="auto"/>
      </w:divBdr>
      <w:divsChild>
        <w:div w:id="209615632">
          <w:marLeft w:val="0"/>
          <w:marRight w:val="0"/>
          <w:marTop w:val="0"/>
          <w:marBottom w:val="0"/>
          <w:divBdr>
            <w:top w:val="none" w:sz="0" w:space="0" w:color="auto"/>
            <w:left w:val="none" w:sz="0" w:space="0" w:color="auto"/>
            <w:bottom w:val="none" w:sz="0" w:space="0" w:color="auto"/>
            <w:right w:val="none" w:sz="0" w:space="0" w:color="auto"/>
          </w:divBdr>
        </w:div>
        <w:div w:id="211574318">
          <w:marLeft w:val="0"/>
          <w:marRight w:val="0"/>
          <w:marTop w:val="0"/>
          <w:marBottom w:val="0"/>
          <w:divBdr>
            <w:top w:val="none" w:sz="0" w:space="0" w:color="auto"/>
            <w:left w:val="none" w:sz="0" w:space="0" w:color="auto"/>
            <w:bottom w:val="none" w:sz="0" w:space="0" w:color="auto"/>
            <w:right w:val="none" w:sz="0" w:space="0" w:color="auto"/>
          </w:divBdr>
        </w:div>
        <w:div w:id="332686779">
          <w:marLeft w:val="0"/>
          <w:marRight w:val="0"/>
          <w:marTop w:val="0"/>
          <w:marBottom w:val="0"/>
          <w:divBdr>
            <w:top w:val="none" w:sz="0" w:space="0" w:color="auto"/>
            <w:left w:val="none" w:sz="0" w:space="0" w:color="auto"/>
            <w:bottom w:val="none" w:sz="0" w:space="0" w:color="auto"/>
            <w:right w:val="none" w:sz="0" w:space="0" w:color="auto"/>
          </w:divBdr>
        </w:div>
        <w:div w:id="705523805">
          <w:marLeft w:val="0"/>
          <w:marRight w:val="0"/>
          <w:marTop w:val="0"/>
          <w:marBottom w:val="0"/>
          <w:divBdr>
            <w:top w:val="none" w:sz="0" w:space="0" w:color="auto"/>
            <w:left w:val="none" w:sz="0" w:space="0" w:color="auto"/>
            <w:bottom w:val="none" w:sz="0" w:space="0" w:color="auto"/>
            <w:right w:val="none" w:sz="0" w:space="0" w:color="auto"/>
          </w:divBdr>
        </w:div>
        <w:div w:id="1069957982">
          <w:marLeft w:val="0"/>
          <w:marRight w:val="0"/>
          <w:marTop w:val="0"/>
          <w:marBottom w:val="0"/>
          <w:divBdr>
            <w:top w:val="none" w:sz="0" w:space="0" w:color="auto"/>
            <w:left w:val="none" w:sz="0" w:space="0" w:color="auto"/>
            <w:bottom w:val="none" w:sz="0" w:space="0" w:color="auto"/>
            <w:right w:val="none" w:sz="0" w:space="0" w:color="auto"/>
          </w:divBdr>
        </w:div>
        <w:div w:id="1588660548">
          <w:marLeft w:val="0"/>
          <w:marRight w:val="0"/>
          <w:marTop w:val="0"/>
          <w:marBottom w:val="0"/>
          <w:divBdr>
            <w:top w:val="none" w:sz="0" w:space="0" w:color="auto"/>
            <w:left w:val="none" w:sz="0" w:space="0" w:color="auto"/>
            <w:bottom w:val="none" w:sz="0" w:space="0" w:color="auto"/>
            <w:right w:val="none" w:sz="0" w:space="0" w:color="auto"/>
          </w:divBdr>
        </w:div>
        <w:div w:id="1639526794">
          <w:marLeft w:val="0"/>
          <w:marRight w:val="0"/>
          <w:marTop w:val="0"/>
          <w:marBottom w:val="0"/>
          <w:divBdr>
            <w:top w:val="none" w:sz="0" w:space="0" w:color="auto"/>
            <w:left w:val="none" w:sz="0" w:space="0" w:color="auto"/>
            <w:bottom w:val="none" w:sz="0" w:space="0" w:color="auto"/>
            <w:right w:val="none" w:sz="0" w:space="0" w:color="auto"/>
          </w:divBdr>
        </w:div>
        <w:div w:id="1908804375">
          <w:marLeft w:val="0"/>
          <w:marRight w:val="0"/>
          <w:marTop w:val="0"/>
          <w:marBottom w:val="0"/>
          <w:divBdr>
            <w:top w:val="none" w:sz="0" w:space="0" w:color="auto"/>
            <w:left w:val="none" w:sz="0" w:space="0" w:color="auto"/>
            <w:bottom w:val="none" w:sz="0" w:space="0" w:color="auto"/>
            <w:right w:val="none" w:sz="0" w:space="0" w:color="auto"/>
          </w:divBdr>
        </w:div>
        <w:div w:id="208391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D7DE-8E69-4A43-805C-8FE32556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8449</Words>
  <Characters>46470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TAT</vt:lpstr>
    </vt:vector>
  </TitlesOfParts>
  <Company/>
  <LinksUpToDate>false</LinksUpToDate>
  <CharactersWithSpaces>54810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subject/>
  <dc:creator>TRIBUNAL ADMINISTRATIVO DE TRANSPORTE</dc:creator>
  <cp:keywords/>
  <dc:description/>
  <cp:lastModifiedBy>Karla Maria Espinoza Piña</cp:lastModifiedBy>
  <cp:revision>3</cp:revision>
  <cp:lastPrinted>2024-12-17T19:16:00Z</cp:lastPrinted>
  <dcterms:created xsi:type="dcterms:W3CDTF">2025-01-29T16:59:00Z</dcterms:created>
  <dcterms:modified xsi:type="dcterms:W3CDTF">2025-01-29T17:23:00Z</dcterms:modified>
</cp:coreProperties>
</file>