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E7" w:rsidRDefault="006702E7">
      <w:pPr>
        <w:pStyle w:val="Style1"/>
        <w:kinsoku w:val="0"/>
        <w:autoSpaceDE/>
        <w:autoSpaceDN/>
        <w:spacing w:before="540"/>
        <w:rPr>
          <w:rStyle w:val="CharacterStyle1"/>
          <w:b/>
          <w:bCs/>
          <w:lang w:val="es-ES" w:eastAsia="es-ES"/>
        </w:rPr>
      </w:pPr>
      <w:r>
        <w:rPr>
          <w:rStyle w:val="CharacterStyle1"/>
          <w:b/>
          <w:bCs/>
          <w:lang w:val="es-ES" w:eastAsia="es-ES"/>
        </w:rPr>
        <w:t>RESOLUCION N. TAT-2212-2013</w:t>
      </w:r>
    </w:p>
    <w:p w:rsidR="006702E7" w:rsidRDefault="006702E7" w:rsidP="006702E7">
      <w:pPr>
        <w:pStyle w:val="Style2"/>
        <w:kinsoku w:val="0"/>
        <w:autoSpaceDE/>
        <w:autoSpaceDN/>
        <w:adjustRightInd/>
        <w:spacing w:before="540"/>
        <w:ind w:left="72"/>
        <w:jc w:val="both"/>
        <w:rPr>
          <w:spacing w:val="1"/>
          <w:sz w:val="23"/>
          <w:szCs w:val="23"/>
          <w:lang w:val="es-ES" w:eastAsia="es-ES"/>
        </w:rPr>
      </w:pPr>
      <w:r>
        <w:rPr>
          <w:b/>
          <w:bCs/>
          <w:spacing w:val="-2"/>
          <w:sz w:val="23"/>
          <w:szCs w:val="23"/>
          <w:lang w:val="es-ES" w:eastAsia="es-ES"/>
        </w:rPr>
        <w:t xml:space="preserve">TRIBUNAL ADMINISTRATIVO DE TRANSPORTE. </w:t>
      </w:r>
      <w:r>
        <w:rPr>
          <w:spacing w:val="-2"/>
          <w:sz w:val="23"/>
          <w:szCs w:val="23"/>
          <w:lang w:val="es-ES" w:eastAsia="es-ES"/>
        </w:rPr>
        <w:t xml:space="preserve">San José, a las nueve horas con </w:t>
      </w:r>
      <w:r>
        <w:rPr>
          <w:spacing w:val="1"/>
          <w:sz w:val="23"/>
          <w:szCs w:val="23"/>
          <w:lang w:val="es-ES" w:eastAsia="es-ES"/>
        </w:rPr>
        <w:t>cincuenta y cinco minutos del veintiséis de noviembre del año dos mil trece.</w:t>
      </w:r>
    </w:p>
    <w:p w:rsidR="006702E7" w:rsidRDefault="006702E7" w:rsidP="006702E7">
      <w:pPr>
        <w:pStyle w:val="Style2"/>
        <w:kinsoku w:val="0"/>
        <w:autoSpaceDE/>
        <w:autoSpaceDN/>
        <w:adjustRightInd/>
        <w:spacing w:before="252" w:line="262" w:lineRule="exact"/>
        <w:jc w:val="both"/>
        <w:rPr>
          <w:rStyle w:val="CharacterStyle1"/>
          <w:b/>
          <w:bCs/>
          <w:spacing w:val="2"/>
          <w:szCs w:val="23"/>
          <w:lang w:val="es-ES" w:eastAsia="es-ES"/>
        </w:rPr>
      </w:pPr>
      <w:r>
        <w:rPr>
          <w:spacing w:val="6"/>
          <w:sz w:val="23"/>
          <w:szCs w:val="23"/>
          <w:lang w:val="es-ES" w:eastAsia="es-ES"/>
        </w:rPr>
        <w:t xml:space="preserve">Se conoce </w:t>
      </w:r>
      <w:r>
        <w:rPr>
          <w:rFonts w:ascii="Garamond" w:hAnsi="Garamond" w:cs="Garamond"/>
          <w:b/>
          <w:bCs/>
          <w:spacing w:val="6"/>
          <w:sz w:val="17"/>
          <w:szCs w:val="17"/>
          <w:lang w:val="es-ES" w:eastAsia="es-ES"/>
        </w:rPr>
        <w:t xml:space="preserve">RECURSO DE APELACIÓN EN SUBSIDIO </w:t>
      </w:r>
      <w:r>
        <w:rPr>
          <w:spacing w:val="6"/>
          <w:sz w:val="23"/>
          <w:szCs w:val="23"/>
          <w:lang w:val="es-ES" w:eastAsia="es-ES"/>
        </w:rPr>
        <w:t xml:space="preserve">interpuesto por </w:t>
      </w:r>
      <w:r>
        <w:rPr>
          <w:rFonts w:ascii="Garamond" w:hAnsi="Garamond" w:cs="Garamond"/>
          <w:b/>
          <w:bCs/>
          <w:spacing w:val="6"/>
          <w:sz w:val="17"/>
          <w:szCs w:val="17"/>
          <w:lang w:val="es-ES" w:eastAsia="es-ES"/>
        </w:rPr>
        <w:t>I.D.S.</w:t>
      </w:r>
      <w:r w:rsidRPr="005A68C9">
        <w:rPr>
          <w:rFonts w:ascii="Garamond" w:hAnsi="Garamond" w:cs="Garamond"/>
          <w:b/>
          <w:bCs/>
          <w:spacing w:val="6"/>
          <w:sz w:val="17"/>
          <w:szCs w:val="17"/>
          <w:lang w:val="es-ES" w:eastAsia="es-ES"/>
        </w:rPr>
        <w:t>E.M.S.A</w:t>
      </w:r>
      <w:r>
        <w:rPr>
          <w:rFonts w:ascii="Garamond" w:hAnsi="Garamond" w:cs="Garamond"/>
          <w:b/>
          <w:bCs/>
          <w:spacing w:val="3"/>
          <w:sz w:val="17"/>
          <w:szCs w:val="17"/>
          <w:lang w:val="es-ES" w:eastAsia="es-ES"/>
        </w:rPr>
        <w:t xml:space="preserve">., </w:t>
      </w:r>
      <w:r>
        <w:rPr>
          <w:spacing w:val="3"/>
          <w:sz w:val="23"/>
          <w:szCs w:val="23"/>
          <w:lang w:val="es-ES" w:eastAsia="es-ES"/>
        </w:rPr>
        <w:t>céd</w:t>
      </w:r>
      <w:r w:rsidR="005A68C9">
        <w:rPr>
          <w:spacing w:val="3"/>
          <w:sz w:val="23"/>
          <w:szCs w:val="23"/>
          <w:lang w:val="es-ES" w:eastAsia="es-ES"/>
        </w:rPr>
        <w:t>ula de persona jurídica número …</w:t>
      </w:r>
      <w:r>
        <w:rPr>
          <w:spacing w:val="3"/>
          <w:sz w:val="23"/>
          <w:szCs w:val="23"/>
          <w:lang w:val="es-ES" w:eastAsia="es-ES"/>
        </w:rPr>
        <w:t xml:space="preserve">, por intermedio de </w:t>
      </w:r>
      <w:r>
        <w:rPr>
          <w:rFonts w:ascii="Garamond" w:hAnsi="Garamond" w:cs="Garamond"/>
          <w:b/>
          <w:bCs/>
          <w:spacing w:val="10"/>
          <w:sz w:val="17"/>
          <w:szCs w:val="17"/>
          <w:lang w:val="es-ES" w:eastAsia="es-ES"/>
        </w:rPr>
        <w:t>F.M.E.</w:t>
      </w:r>
      <w:r w:rsidR="005A68C9">
        <w:rPr>
          <w:rFonts w:ascii="Garamond" w:hAnsi="Garamond" w:cs="Garamond"/>
          <w:b/>
          <w:bCs/>
          <w:spacing w:val="10"/>
          <w:sz w:val="17"/>
          <w:szCs w:val="17"/>
          <w:lang w:val="es-ES" w:eastAsia="es-ES"/>
        </w:rPr>
        <w:t>,</w:t>
      </w:r>
      <w:r>
        <w:rPr>
          <w:rFonts w:ascii="Garamond" w:hAnsi="Garamond" w:cs="Garamond"/>
          <w:b/>
          <w:bCs/>
          <w:spacing w:val="10"/>
          <w:sz w:val="17"/>
          <w:szCs w:val="17"/>
          <w:lang w:val="es-ES" w:eastAsia="es-ES"/>
        </w:rPr>
        <w:t xml:space="preserve"> </w:t>
      </w:r>
      <w:r>
        <w:rPr>
          <w:spacing w:val="10"/>
          <w:sz w:val="23"/>
          <w:szCs w:val="23"/>
          <w:lang w:val="es-ES" w:eastAsia="es-ES"/>
        </w:rPr>
        <w:t xml:space="preserve">cédula de identidad </w:t>
      </w:r>
      <w:r w:rsidR="005A68C9">
        <w:rPr>
          <w:spacing w:val="10"/>
          <w:sz w:val="23"/>
          <w:szCs w:val="23"/>
          <w:lang w:val="es-ES" w:eastAsia="es-ES"/>
        </w:rPr>
        <w:t>…</w:t>
      </w:r>
      <w:r>
        <w:rPr>
          <w:spacing w:val="10"/>
          <w:sz w:val="23"/>
          <w:szCs w:val="23"/>
          <w:lang w:val="es-ES" w:eastAsia="es-ES"/>
        </w:rPr>
        <w:t xml:space="preserve">, en su condición de </w:t>
      </w:r>
      <w:r>
        <w:rPr>
          <w:rStyle w:val="CharacterStyle1"/>
          <w:spacing w:val="2"/>
          <w:szCs w:val="23"/>
          <w:lang w:val="es-ES" w:eastAsia="es-ES"/>
        </w:rPr>
        <w:t xml:space="preserve">Secretario con facultades de Apoderado Generalísimo sin Límite de Suma, con capacidad </w:t>
      </w:r>
      <w:r>
        <w:rPr>
          <w:rStyle w:val="CharacterStyle1"/>
          <w:szCs w:val="23"/>
          <w:lang w:val="es-ES" w:eastAsia="es-ES"/>
        </w:rPr>
        <w:t>para actuar conjunta o separadamente, en contra del Artículo 5.4 de la Sesión Ordinaria 66</w:t>
      </w:r>
      <w:r>
        <w:rPr>
          <w:rStyle w:val="CharacterStyle1"/>
          <w:szCs w:val="23"/>
          <w:lang w:val="es-ES" w:eastAsia="es-ES"/>
        </w:rPr>
        <w:softHyphen/>
      </w:r>
      <w:r>
        <w:rPr>
          <w:rStyle w:val="CharacterStyle1"/>
          <w:spacing w:val="7"/>
          <w:szCs w:val="23"/>
          <w:lang w:val="es-ES" w:eastAsia="es-ES"/>
        </w:rPr>
        <w:t xml:space="preserve">2011 del 13 de setiembre del 2011, adoptado por la Junta Directiva del Consejo de </w:t>
      </w:r>
      <w:r>
        <w:rPr>
          <w:rStyle w:val="CharacterStyle1"/>
          <w:spacing w:val="2"/>
          <w:szCs w:val="23"/>
          <w:lang w:val="es-ES" w:eastAsia="es-ES"/>
        </w:rPr>
        <w:t xml:space="preserve">Transporte Público, y referenciado en el oficio RPZ-11-597 del 10 de octubre del 2011, y que se tramita en este Despacho bajo el </w:t>
      </w:r>
      <w:r>
        <w:rPr>
          <w:rStyle w:val="CharacterStyle1"/>
          <w:b/>
          <w:bCs/>
          <w:spacing w:val="2"/>
          <w:szCs w:val="23"/>
          <w:lang w:val="es-ES" w:eastAsia="es-ES"/>
        </w:rPr>
        <w:t>Expediente Administrativo N° TAT-004-13.</w:t>
      </w:r>
    </w:p>
    <w:p w:rsidR="006702E7" w:rsidRDefault="006702E7">
      <w:pPr>
        <w:pStyle w:val="Style1"/>
        <w:kinsoku w:val="0"/>
        <w:autoSpaceDE/>
        <w:autoSpaceDN/>
        <w:spacing w:before="612" w:line="213" w:lineRule="auto"/>
        <w:rPr>
          <w:rStyle w:val="CharacterStyle1"/>
          <w:b/>
          <w:bCs/>
          <w:lang w:val="es-ES" w:eastAsia="es-ES"/>
        </w:rPr>
      </w:pPr>
      <w:r>
        <w:rPr>
          <w:rStyle w:val="CharacterStyle1"/>
          <w:b/>
          <w:bCs/>
          <w:lang w:val="es-ES" w:eastAsia="es-ES"/>
        </w:rPr>
        <w:t>RESULTANDO</w:t>
      </w:r>
    </w:p>
    <w:p w:rsidR="006702E7" w:rsidRDefault="006702E7">
      <w:pPr>
        <w:pStyle w:val="Style1"/>
        <w:kinsoku w:val="0"/>
        <w:autoSpaceDE/>
        <w:autoSpaceDN/>
        <w:ind w:left="72"/>
        <w:jc w:val="both"/>
        <w:rPr>
          <w:rStyle w:val="CharacterStyle1"/>
          <w:lang w:val="es-ES" w:eastAsia="es-ES"/>
        </w:rPr>
      </w:pPr>
      <w:r>
        <w:rPr>
          <w:rStyle w:val="CharacterStyle1"/>
          <w:b/>
          <w:bCs/>
          <w:spacing w:val="2"/>
          <w:lang w:val="es-ES" w:eastAsia="es-ES"/>
        </w:rPr>
        <w:t xml:space="preserve">PRIMERO.- </w:t>
      </w:r>
      <w:r>
        <w:rPr>
          <w:rStyle w:val="CharacterStyle1"/>
          <w:spacing w:val="2"/>
          <w:lang w:val="es-ES" w:eastAsia="es-ES"/>
        </w:rPr>
        <w:t xml:space="preserve">La Junta Directiva del Consejo de Transporte Público en Artículo 5.4 de la </w:t>
      </w:r>
      <w:r>
        <w:rPr>
          <w:rStyle w:val="CharacterStyle1"/>
          <w:spacing w:val="-2"/>
          <w:lang w:val="es-ES" w:eastAsia="es-ES"/>
        </w:rPr>
        <w:t xml:space="preserve">Sesión Ordinaria 66-2011 del 13 de setiembre del 2011, acordó lo </w:t>
      </w:r>
      <w:r>
        <w:rPr>
          <w:rStyle w:val="CharacterStyle1"/>
          <w:b/>
          <w:bCs/>
          <w:spacing w:val="-2"/>
          <w:lang w:val="es-ES" w:eastAsia="es-ES"/>
        </w:rPr>
        <w:t xml:space="preserve">que </w:t>
      </w:r>
      <w:r>
        <w:rPr>
          <w:rStyle w:val="CharacterStyle1"/>
          <w:spacing w:val="-2"/>
          <w:lang w:val="es-ES" w:eastAsia="es-ES"/>
        </w:rPr>
        <w:t xml:space="preserve">en lo conducente se </w:t>
      </w:r>
      <w:r>
        <w:rPr>
          <w:rStyle w:val="CharacterStyle1"/>
          <w:lang w:val="es-ES" w:eastAsia="es-ES"/>
        </w:rPr>
        <w:t>transcribe:</w:t>
      </w:r>
    </w:p>
    <w:p w:rsidR="006702E7" w:rsidRDefault="006702E7">
      <w:pPr>
        <w:pStyle w:val="Style2"/>
        <w:kinsoku w:val="0"/>
        <w:autoSpaceDE/>
        <w:autoSpaceDN/>
        <w:adjustRightInd/>
        <w:spacing w:before="252"/>
        <w:ind w:left="864"/>
        <w:rPr>
          <w:b/>
          <w:bCs/>
          <w:spacing w:val="2"/>
          <w:sz w:val="21"/>
          <w:szCs w:val="21"/>
          <w:lang w:val="es-ES" w:eastAsia="es-ES"/>
        </w:rPr>
      </w:pPr>
      <w:r>
        <w:rPr>
          <w:b/>
          <w:bCs/>
          <w:spacing w:val="2"/>
          <w:sz w:val="21"/>
          <w:szCs w:val="21"/>
          <w:lang w:val="es-ES" w:eastAsia="es-ES"/>
        </w:rPr>
        <w:t>"(...) POR TANTO SE ACUERDA EN FIRME:</w:t>
      </w:r>
    </w:p>
    <w:p w:rsidR="006702E7" w:rsidRDefault="006702E7">
      <w:pPr>
        <w:pStyle w:val="Style2"/>
        <w:kinsoku w:val="0"/>
        <w:autoSpaceDE/>
        <w:autoSpaceDN/>
        <w:adjustRightInd/>
        <w:spacing w:before="252"/>
        <w:ind w:left="864" w:right="864"/>
        <w:jc w:val="both"/>
        <w:rPr>
          <w:spacing w:val="2"/>
          <w:sz w:val="19"/>
          <w:szCs w:val="19"/>
          <w:lang w:val="es-ES" w:eastAsia="es-ES"/>
        </w:rPr>
      </w:pPr>
      <w:r>
        <w:rPr>
          <w:b/>
          <w:bCs/>
          <w:spacing w:val="4"/>
          <w:sz w:val="21"/>
          <w:szCs w:val="21"/>
          <w:lang w:val="es-ES" w:eastAsia="es-ES"/>
        </w:rPr>
        <w:t xml:space="preserve">1- </w:t>
      </w:r>
      <w:r>
        <w:rPr>
          <w:spacing w:val="4"/>
          <w:sz w:val="22"/>
          <w:szCs w:val="22"/>
          <w:lang w:val="es-ES" w:eastAsia="es-ES"/>
        </w:rPr>
        <w:t xml:space="preserve">Autorizar tres (3) espacios para taxis, en las cercanías de la entrada a </w:t>
      </w:r>
      <w:r>
        <w:rPr>
          <w:spacing w:val="-2"/>
          <w:sz w:val="22"/>
          <w:szCs w:val="22"/>
          <w:lang w:val="es-ES" w:eastAsia="es-ES"/>
        </w:rPr>
        <w:t xml:space="preserve">Brasilia en Pérez Zeledón, en el lado Oeste de la carretera en sobre ancho del </w:t>
      </w:r>
      <w:r>
        <w:rPr>
          <w:sz w:val="22"/>
          <w:szCs w:val="22"/>
          <w:lang w:val="es-ES" w:eastAsia="es-ES"/>
        </w:rPr>
        <w:t>derecho de vía lo que se debe señalar como calle paralela, con sentido Norte -</w:t>
      </w:r>
      <w:r>
        <w:rPr>
          <w:spacing w:val="2"/>
          <w:sz w:val="22"/>
          <w:szCs w:val="22"/>
          <w:lang w:val="es-ES" w:eastAsia="es-ES"/>
        </w:rPr>
        <w:t xml:space="preserve">Sur a partir de los 12 metros desde </w:t>
      </w:r>
      <w:r>
        <w:rPr>
          <w:spacing w:val="2"/>
          <w:sz w:val="19"/>
          <w:szCs w:val="19"/>
          <w:lang w:val="es-ES" w:eastAsia="es-ES"/>
        </w:rPr>
        <w:t>la esquina (...)" (Ver folios del 23 M 24 del Expediente Administrativo TAT-004-13)</w:t>
      </w:r>
    </w:p>
    <w:p w:rsidR="006702E7" w:rsidRDefault="006702E7">
      <w:pPr>
        <w:pStyle w:val="Style1"/>
        <w:kinsoku w:val="0"/>
        <w:autoSpaceDE/>
        <w:autoSpaceDN/>
        <w:rPr>
          <w:rStyle w:val="CharacterStyle1"/>
          <w:spacing w:val="10"/>
          <w:lang w:val="es-ES" w:eastAsia="es-ES"/>
        </w:rPr>
      </w:pPr>
      <w:r>
        <w:rPr>
          <w:rStyle w:val="CharacterStyle1"/>
          <w:b/>
          <w:bCs/>
          <w:spacing w:val="11"/>
          <w:lang w:val="es-ES" w:eastAsia="es-ES"/>
        </w:rPr>
        <w:t xml:space="preserve">SEGUNDO.- </w:t>
      </w:r>
      <w:r>
        <w:rPr>
          <w:rStyle w:val="CharacterStyle1"/>
          <w:spacing w:val="11"/>
          <w:lang w:val="es-ES" w:eastAsia="es-ES"/>
        </w:rPr>
        <w:t>El 14 de octubre del 2011, se presenta ante el Consejo de Transporte</w:t>
      </w:r>
      <w:r>
        <w:rPr>
          <w:rStyle w:val="CharacterStyle1"/>
          <w:spacing w:val="11"/>
          <w:lang w:val="es-ES" w:eastAsia="es-ES"/>
        </w:rPr>
        <w:br/>
      </w:r>
      <w:r>
        <w:rPr>
          <w:rStyle w:val="CharacterStyle1"/>
          <w:spacing w:val="10"/>
          <w:lang w:val="es-ES" w:eastAsia="es-ES"/>
        </w:rPr>
        <w:t>Público, Regional de Pérez Zeledón, los Recursos de Revocatoria con Apelación en</w:t>
      </w:r>
    </w:p>
    <w:p w:rsidR="006702E7" w:rsidRDefault="006702E7" w:rsidP="006702E7">
      <w:pPr>
        <w:pStyle w:val="Style2"/>
        <w:kinsoku w:val="0"/>
        <w:autoSpaceDE/>
        <w:autoSpaceDN/>
        <w:adjustRightInd/>
        <w:spacing w:before="36" w:line="253" w:lineRule="exact"/>
        <w:jc w:val="both"/>
        <w:rPr>
          <w:spacing w:val="1"/>
          <w:sz w:val="23"/>
          <w:szCs w:val="23"/>
          <w:lang w:val="es-ES" w:eastAsia="es-ES"/>
        </w:rPr>
      </w:pPr>
      <w:r>
        <w:rPr>
          <w:spacing w:val="7"/>
          <w:sz w:val="23"/>
          <w:szCs w:val="23"/>
          <w:lang w:val="es-ES" w:eastAsia="es-ES"/>
        </w:rPr>
        <w:t xml:space="preserve">Subsidio, por parte de </w:t>
      </w:r>
      <w:r>
        <w:rPr>
          <w:rFonts w:ascii="Garamond" w:hAnsi="Garamond" w:cs="Garamond"/>
          <w:b/>
          <w:bCs/>
          <w:spacing w:val="7"/>
          <w:sz w:val="17"/>
          <w:szCs w:val="17"/>
          <w:lang w:val="es-ES" w:eastAsia="es-ES"/>
        </w:rPr>
        <w:t>I.D.</w:t>
      </w:r>
      <w:r w:rsidRPr="005A68C9">
        <w:rPr>
          <w:rFonts w:ascii="Garamond" w:hAnsi="Garamond" w:cs="Garamond"/>
          <w:b/>
          <w:bCs/>
          <w:spacing w:val="7"/>
          <w:sz w:val="17"/>
          <w:szCs w:val="17"/>
          <w:lang w:val="es-ES" w:eastAsia="es-ES"/>
        </w:rPr>
        <w:t>S.</w:t>
      </w:r>
      <w:r w:rsidR="005A68C9">
        <w:rPr>
          <w:rFonts w:ascii="Garamond" w:hAnsi="Garamond" w:cs="Garamond"/>
          <w:b/>
          <w:bCs/>
          <w:spacing w:val="7"/>
          <w:sz w:val="17"/>
          <w:szCs w:val="17"/>
          <w:lang w:val="es-ES" w:eastAsia="es-ES"/>
        </w:rPr>
        <w:t>E.M.</w:t>
      </w:r>
      <w:r>
        <w:rPr>
          <w:rFonts w:ascii="Garamond" w:hAnsi="Garamond" w:cs="Garamond"/>
          <w:b/>
          <w:bCs/>
          <w:spacing w:val="7"/>
          <w:sz w:val="17"/>
          <w:szCs w:val="17"/>
          <w:lang w:val="es-ES" w:eastAsia="es-ES"/>
        </w:rPr>
        <w:t xml:space="preserve">S.A., </w:t>
      </w:r>
      <w:r>
        <w:rPr>
          <w:spacing w:val="7"/>
          <w:sz w:val="23"/>
          <w:szCs w:val="23"/>
          <w:lang w:val="es-ES" w:eastAsia="es-ES"/>
        </w:rPr>
        <w:t xml:space="preserve">cédula de persona </w:t>
      </w:r>
      <w:r w:rsidR="005A68C9">
        <w:rPr>
          <w:spacing w:val="1"/>
          <w:sz w:val="23"/>
          <w:szCs w:val="23"/>
          <w:lang w:val="es-ES" w:eastAsia="es-ES"/>
        </w:rPr>
        <w:t xml:space="preserve">jurídica </w:t>
      </w:r>
      <w:proofErr w:type="gramStart"/>
      <w:r w:rsidR="005A68C9">
        <w:rPr>
          <w:spacing w:val="1"/>
          <w:sz w:val="23"/>
          <w:szCs w:val="23"/>
          <w:lang w:val="es-ES" w:eastAsia="es-ES"/>
        </w:rPr>
        <w:t>número …</w:t>
      </w:r>
      <w:proofErr w:type="gramEnd"/>
      <w:r>
        <w:rPr>
          <w:spacing w:val="1"/>
          <w:sz w:val="23"/>
          <w:szCs w:val="23"/>
          <w:lang w:val="es-ES" w:eastAsia="es-ES"/>
        </w:rPr>
        <w:t>, exponiendo los siguientes hechos:</w:t>
      </w:r>
    </w:p>
    <w:p w:rsidR="006702E7" w:rsidRDefault="006702E7">
      <w:pPr>
        <w:pStyle w:val="Style2"/>
        <w:kinsoku w:val="0"/>
        <w:autoSpaceDE/>
        <w:autoSpaceDN/>
        <w:adjustRightInd/>
        <w:spacing w:before="252" w:after="828"/>
        <w:ind w:left="864" w:right="792"/>
        <w:jc w:val="both"/>
        <w:rPr>
          <w:sz w:val="22"/>
          <w:szCs w:val="22"/>
          <w:lang w:val="es-ES" w:eastAsia="es-ES"/>
        </w:rPr>
      </w:pPr>
      <w:r>
        <w:rPr>
          <w:b/>
          <w:bCs/>
          <w:spacing w:val="1"/>
          <w:sz w:val="21"/>
          <w:szCs w:val="21"/>
          <w:lang w:val="es-ES" w:eastAsia="es-ES"/>
        </w:rPr>
        <w:t xml:space="preserve">"(...) PRIMERO: </w:t>
      </w:r>
      <w:r>
        <w:rPr>
          <w:spacing w:val="1"/>
          <w:sz w:val="22"/>
          <w:szCs w:val="22"/>
          <w:lang w:val="es-ES" w:eastAsia="es-ES"/>
        </w:rPr>
        <w:t xml:space="preserve">Que mediante el oficio RPZ-11-597, se autoriza una parada </w:t>
      </w:r>
      <w:r>
        <w:rPr>
          <w:spacing w:val="6"/>
          <w:sz w:val="22"/>
          <w:szCs w:val="22"/>
          <w:lang w:val="es-ES" w:eastAsia="es-ES"/>
        </w:rPr>
        <w:t xml:space="preserve">de taxis públicos, en Brasilia Pérez Zeledón, para tres espacios de taxi, </w:t>
      </w:r>
      <w:r>
        <w:rPr>
          <w:spacing w:val="2"/>
          <w:sz w:val="22"/>
          <w:szCs w:val="22"/>
          <w:lang w:val="es-ES" w:eastAsia="es-ES"/>
        </w:rPr>
        <w:t xml:space="preserve">exactamente en las cercanías de la entrada a Brasilia de Pérez Zeledón, en el </w:t>
      </w:r>
      <w:r>
        <w:rPr>
          <w:spacing w:val="9"/>
          <w:sz w:val="22"/>
          <w:szCs w:val="22"/>
          <w:lang w:val="es-ES" w:eastAsia="es-ES"/>
        </w:rPr>
        <w:t xml:space="preserve">lado Oeste de la carretera sobre ancho del derecho de vía lo que debe </w:t>
      </w:r>
      <w:r>
        <w:rPr>
          <w:spacing w:val="1"/>
          <w:sz w:val="22"/>
          <w:szCs w:val="22"/>
          <w:lang w:val="es-ES" w:eastAsia="es-ES"/>
        </w:rPr>
        <w:t xml:space="preserve">señalarse como calle paralela, con sentido norte-sur a partir de los 12 metros </w:t>
      </w:r>
      <w:r>
        <w:rPr>
          <w:sz w:val="22"/>
          <w:szCs w:val="22"/>
          <w:lang w:val="es-ES" w:eastAsia="es-ES"/>
        </w:rPr>
        <w:t>desde la esquina.-</w:t>
      </w:r>
    </w:p>
    <w:p w:rsidR="006702E7" w:rsidRDefault="006702E7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5A68C9" w:rsidRDefault="005A68C9">
      <w:pPr>
        <w:pStyle w:val="Style3"/>
        <w:kinsoku w:val="0"/>
        <w:autoSpaceDE/>
        <w:autoSpaceDN/>
        <w:rPr>
          <w:rStyle w:val="CharacterStyle3"/>
          <w:spacing w:val="9"/>
          <w:lang w:val="es-ES" w:eastAsia="es-ES"/>
        </w:rPr>
      </w:pPr>
    </w:p>
    <w:p w:rsidR="006702E7" w:rsidRDefault="006702E7">
      <w:pPr>
        <w:pStyle w:val="Style3"/>
        <w:kinsoku w:val="0"/>
        <w:autoSpaceDE/>
        <w:autoSpaceDN/>
        <w:rPr>
          <w:rStyle w:val="CharacterStyle3"/>
          <w:spacing w:val="4"/>
          <w:lang w:val="es-ES" w:eastAsia="es-ES"/>
        </w:rPr>
      </w:pPr>
      <w:r w:rsidRPr="006702E7">
        <w:rPr>
          <w:rStyle w:val="CharacterStyle3"/>
          <w:b/>
          <w:spacing w:val="9"/>
          <w:lang w:val="es-ES" w:eastAsia="es-ES"/>
        </w:rPr>
        <w:lastRenderedPageBreak/>
        <w:t>SEGUNDO:</w:t>
      </w:r>
      <w:r>
        <w:rPr>
          <w:rStyle w:val="CharacterStyle3"/>
          <w:spacing w:val="9"/>
          <w:lang w:val="es-ES" w:eastAsia="es-ES"/>
        </w:rPr>
        <w:t xml:space="preserve"> Que mi representada es dueña de la finca del partido de San </w:t>
      </w:r>
      <w:r>
        <w:rPr>
          <w:rStyle w:val="CharacterStyle3"/>
          <w:spacing w:val="5"/>
          <w:lang w:val="es-ES" w:eastAsia="es-ES"/>
        </w:rPr>
        <w:t xml:space="preserve">José, Folio Real Matricula </w:t>
      </w:r>
      <w:r w:rsidR="005A68C9">
        <w:rPr>
          <w:rStyle w:val="CharacterStyle3"/>
          <w:spacing w:val="5"/>
          <w:lang w:val="es-ES" w:eastAsia="es-ES"/>
        </w:rPr>
        <w:t>XXXXX</w:t>
      </w:r>
      <w:r>
        <w:rPr>
          <w:rStyle w:val="CharacterStyle3"/>
          <w:spacing w:val="5"/>
          <w:lang w:val="es-ES" w:eastAsia="es-ES"/>
        </w:rPr>
        <w:t xml:space="preserve"> está siendo obstruida por su colindancia </w:t>
      </w:r>
      <w:r>
        <w:rPr>
          <w:rStyle w:val="CharacterStyle3"/>
          <w:spacing w:val="16"/>
          <w:lang w:val="es-ES" w:eastAsia="es-ES"/>
        </w:rPr>
        <w:t xml:space="preserve">norte, por la parada de taxis autorizada mediante el oficio recurrido, </w:t>
      </w:r>
      <w:r>
        <w:rPr>
          <w:rStyle w:val="CharacterStyle3"/>
          <w:spacing w:val="12"/>
          <w:lang w:val="es-ES" w:eastAsia="es-ES"/>
        </w:rPr>
        <w:t xml:space="preserve">no obstante dicha colindancia según registro público y el plano es con </w:t>
      </w:r>
      <w:r>
        <w:rPr>
          <w:rStyle w:val="CharacterStyle3"/>
          <w:spacing w:val="4"/>
          <w:lang w:val="es-ES" w:eastAsia="es-ES"/>
        </w:rPr>
        <w:t>calle pública, por lo cual se autoriza la parada en mi propiedad.-</w:t>
      </w:r>
    </w:p>
    <w:p w:rsidR="006702E7" w:rsidRDefault="006702E7">
      <w:pPr>
        <w:pStyle w:val="Style3"/>
        <w:kinsoku w:val="0"/>
        <w:autoSpaceDE/>
        <w:autoSpaceDN/>
        <w:spacing w:before="252"/>
        <w:rPr>
          <w:rStyle w:val="CharacterStyle3"/>
          <w:spacing w:val="5"/>
          <w:lang w:val="es-ES" w:eastAsia="es-ES"/>
        </w:rPr>
      </w:pPr>
      <w:r w:rsidRPr="006702E7">
        <w:rPr>
          <w:rStyle w:val="CharacterStyle3"/>
          <w:b/>
          <w:spacing w:val="6"/>
          <w:lang w:val="es-ES" w:eastAsia="es-ES"/>
        </w:rPr>
        <w:t>TERCERO:</w:t>
      </w:r>
      <w:r>
        <w:rPr>
          <w:rStyle w:val="CharacterStyle3"/>
          <w:spacing w:val="6"/>
          <w:lang w:val="es-ES" w:eastAsia="es-ES"/>
        </w:rPr>
        <w:t xml:space="preserve"> Que dicha parada de taxis se autoriza en mi propiedad sin mi </w:t>
      </w:r>
      <w:r>
        <w:rPr>
          <w:rStyle w:val="CharacterStyle3"/>
          <w:spacing w:val="7"/>
          <w:lang w:val="es-ES" w:eastAsia="es-ES"/>
        </w:rPr>
        <w:t xml:space="preserve">consentimiento además obstruyendo el ingreso y salida de la misma incluso </w:t>
      </w:r>
      <w:r>
        <w:rPr>
          <w:rStyle w:val="CharacterStyle3"/>
          <w:spacing w:val="3"/>
          <w:lang w:val="es-ES" w:eastAsia="es-ES"/>
        </w:rPr>
        <w:t xml:space="preserve">se construyó una barrera que dificulta la maniobra de ingreso y salida de mi </w:t>
      </w:r>
      <w:r>
        <w:rPr>
          <w:rStyle w:val="CharacterStyle3"/>
          <w:spacing w:val="5"/>
          <w:lang w:val="es-ES" w:eastAsia="es-ES"/>
        </w:rPr>
        <w:t>propiedad y de los inquilinos que dependen sus actos de comercio.-</w:t>
      </w:r>
    </w:p>
    <w:p w:rsidR="006702E7" w:rsidRDefault="006702E7">
      <w:pPr>
        <w:pStyle w:val="Style3"/>
        <w:kinsoku w:val="0"/>
        <w:autoSpaceDE/>
        <w:autoSpaceDN/>
        <w:spacing w:before="288"/>
        <w:rPr>
          <w:rStyle w:val="CharacterStyle3"/>
          <w:spacing w:val="-1"/>
          <w:sz w:val="20"/>
          <w:szCs w:val="20"/>
          <w:lang w:val="es-ES" w:eastAsia="es-ES"/>
        </w:rPr>
      </w:pPr>
      <w:r w:rsidRPr="006702E7">
        <w:rPr>
          <w:rStyle w:val="CharacterStyle3"/>
          <w:b/>
          <w:spacing w:val="12"/>
          <w:lang w:val="es-ES" w:eastAsia="es-ES"/>
        </w:rPr>
        <w:t>CUARTO:</w:t>
      </w:r>
      <w:r>
        <w:rPr>
          <w:rStyle w:val="CharacterStyle3"/>
          <w:spacing w:val="12"/>
          <w:lang w:val="es-ES" w:eastAsia="es-ES"/>
        </w:rPr>
        <w:t xml:space="preserve"> Que nunca se me notifico (Sic) sobre la solicitud de instalar </w:t>
      </w:r>
      <w:r>
        <w:rPr>
          <w:rStyle w:val="CharacterStyle3"/>
          <w:spacing w:val="6"/>
          <w:lang w:val="es-ES" w:eastAsia="es-ES"/>
        </w:rPr>
        <w:t xml:space="preserve">una parada de taxis públicos en el lugar donde se instaló, lo cual violenta a </w:t>
      </w:r>
      <w:r>
        <w:rPr>
          <w:rStyle w:val="CharacterStyle3"/>
          <w:spacing w:val="2"/>
          <w:lang w:val="es-ES" w:eastAsia="es-ES"/>
        </w:rPr>
        <w:t xml:space="preserve">todas luces mi derecho a la defensa. (...)". (Léanse los folios del 49 al 51 del </w:t>
      </w:r>
      <w:r>
        <w:rPr>
          <w:rStyle w:val="CharacterStyle3"/>
          <w:spacing w:val="-1"/>
          <w:sz w:val="20"/>
          <w:szCs w:val="20"/>
          <w:lang w:val="es-ES" w:eastAsia="es-ES"/>
        </w:rPr>
        <w:t>expediente administrativo TAT-004-13)</w:t>
      </w:r>
    </w:p>
    <w:p w:rsidR="006702E7" w:rsidRDefault="006702E7">
      <w:pPr>
        <w:pStyle w:val="Style2"/>
        <w:kinsoku w:val="0"/>
        <w:autoSpaceDE/>
        <w:autoSpaceDN/>
        <w:adjustRightInd/>
        <w:spacing w:before="288" w:line="266" w:lineRule="auto"/>
        <w:jc w:val="center"/>
        <w:rPr>
          <w:spacing w:val="1"/>
          <w:sz w:val="23"/>
          <w:szCs w:val="23"/>
          <w:lang w:val="es-ES" w:eastAsia="es-ES"/>
        </w:rPr>
      </w:pPr>
      <w:r>
        <w:rPr>
          <w:spacing w:val="1"/>
          <w:sz w:val="23"/>
          <w:szCs w:val="23"/>
          <w:lang w:val="es-ES" w:eastAsia="es-ES"/>
        </w:rPr>
        <w:t>Con relación a los hechos indicados solicita el recurrente en su recurso lo siguiente:</w:t>
      </w:r>
    </w:p>
    <w:p w:rsidR="006702E7" w:rsidRPr="006702E7" w:rsidRDefault="006702E7">
      <w:pPr>
        <w:pStyle w:val="Style2"/>
        <w:numPr>
          <w:ilvl w:val="0"/>
          <w:numId w:val="1"/>
        </w:numPr>
        <w:tabs>
          <w:tab w:val="clear" w:pos="432"/>
          <w:tab w:val="num" w:pos="1584"/>
        </w:tabs>
        <w:kinsoku w:val="0"/>
        <w:autoSpaceDE/>
        <w:autoSpaceDN/>
        <w:adjustRightInd/>
        <w:spacing w:before="468"/>
        <w:rPr>
          <w:lang w:val="es-CR" w:eastAsia="en-US"/>
        </w:rPr>
      </w:pPr>
      <w:r>
        <w:rPr>
          <w:spacing w:val="17"/>
          <w:sz w:val="21"/>
          <w:szCs w:val="21"/>
          <w:lang w:val="es-ES" w:eastAsia="es-ES"/>
        </w:rPr>
        <w:t>Se declare con lugar el presente recurso de revocatoria</w:t>
      </w:r>
      <w:r>
        <w:rPr>
          <w:spacing w:val="17"/>
          <w:sz w:val="21"/>
          <w:szCs w:val="21"/>
          <w:lang w:val="es-ES" w:eastAsia="es-ES"/>
        </w:rPr>
        <w:noBreakHyphen/>
      </w:r>
    </w:p>
    <w:p w:rsidR="006702E7" w:rsidRDefault="006702E7">
      <w:pPr>
        <w:pStyle w:val="Style2"/>
        <w:numPr>
          <w:ilvl w:val="0"/>
          <w:numId w:val="2"/>
        </w:numPr>
        <w:tabs>
          <w:tab w:val="clear" w:pos="288"/>
          <w:tab w:val="num" w:pos="1440"/>
        </w:tabs>
        <w:kinsoku w:val="0"/>
        <w:autoSpaceDE/>
        <w:autoSpaceDN/>
        <w:adjustRightInd/>
        <w:ind w:right="144"/>
        <w:rPr>
          <w:spacing w:val="4"/>
          <w:sz w:val="21"/>
          <w:szCs w:val="21"/>
          <w:lang w:val="es-ES" w:eastAsia="es-ES"/>
        </w:rPr>
      </w:pPr>
      <w:r>
        <w:rPr>
          <w:spacing w:val="6"/>
          <w:sz w:val="20"/>
          <w:szCs w:val="20"/>
          <w:lang w:val="es-ES" w:eastAsia="es-ES"/>
        </w:rPr>
        <w:t xml:space="preserve">Se </w:t>
      </w:r>
      <w:r>
        <w:rPr>
          <w:spacing w:val="6"/>
          <w:sz w:val="21"/>
          <w:szCs w:val="21"/>
          <w:lang w:val="es-ES" w:eastAsia="es-ES"/>
        </w:rPr>
        <w:t xml:space="preserve">deje sin efecto el oficio </w:t>
      </w:r>
      <w:r>
        <w:rPr>
          <w:b/>
          <w:bCs/>
          <w:spacing w:val="6"/>
          <w:sz w:val="20"/>
          <w:szCs w:val="20"/>
          <w:lang w:val="es-ES" w:eastAsia="es-ES"/>
        </w:rPr>
        <w:t>RPZ</w:t>
      </w:r>
      <w:r>
        <w:rPr>
          <w:rFonts w:ascii="Bookman Old Style" w:hAnsi="Bookman Old Style" w:cs="Bookman Old Style"/>
          <w:b/>
          <w:bCs/>
          <w:spacing w:val="6"/>
          <w:sz w:val="6"/>
          <w:szCs w:val="6"/>
          <w:lang w:val="es-ES" w:eastAsia="es-ES"/>
        </w:rPr>
        <w:t>-</w:t>
      </w:r>
      <w:r>
        <w:rPr>
          <w:b/>
          <w:bCs/>
          <w:spacing w:val="6"/>
          <w:sz w:val="20"/>
          <w:szCs w:val="20"/>
          <w:lang w:val="es-ES" w:eastAsia="es-ES"/>
        </w:rPr>
        <w:t>11</w:t>
      </w:r>
      <w:r>
        <w:rPr>
          <w:rFonts w:ascii="Bookman Old Style" w:hAnsi="Bookman Old Style" w:cs="Bookman Old Style"/>
          <w:b/>
          <w:bCs/>
          <w:spacing w:val="6"/>
          <w:sz w:val="6"/>
          <w:szCs w:val="6"/>
          <w:lang w:val="es-ES" w:eastAsia="es-ES"/>
        </w:rPr>
        <w:t>-</w:t>
      </w:r>
      <w:r>
        <w:rPr>
          <w:b/>
          <w:bCs/>
          <w:spacing w:val="6"/>
          <w:sz w:val="20"/>
          <w:szCs w:val="20"/>
          <w:lang w:val="es-ES" w:eastAsia="es-ES"/>
        </w:rPr>
        <w:t xml:space="preserve">597, </w:t>
      </w:r>
      <w:r>
        <w:rPr>
          <w:spacing w:val="6"/>
          <w:sz w:val="21"/>
          <w:szCs w:val="21"/>
          <w:lang w:val="es-ES" w:eastAsia="es-ES"/>
        </w:rPr>
        <w:t xml:space="preserve">anulando la autorización de </w:t>
      </w:r>
      <w:r>
        <w:rPr>
          <w:spacing w:val="4"/>
          <w:sz w:val="21"/>
          <w:szCs w:val="21"/>
          <w:lang w:val="es-ES" w:eastAsia="es-ES"/>
        </w:rPr>
        <w:t>parada de taxis públicos en Brasilia Pérez Zeledón.-</w:t>
      </w:r>
    </w:p>
    <w:p w:rsidR="006702E7" w:rsidRDefault="006702E7">
      <w:pPr>
        <w:pStyle w:val="Style2"/>
        <w:numPr>
          <w:ilvl w:val="0"/>
          <w:numId w:val="3"/>
        </w:numPr>
        <w:tabs>
          <w:tab w:val="clear" w:pos="288"/>
          <w:tab w:val="num" w:pos="1440"/>
        </w:tabs>
        <w:kinsoku w:val="0"/>
        <w:autoSpaceDE/>
        <w:autoSpaceDN/>
        <w:adjustRightInd/>
        <w:ind w:right="144"/>
        <w:rPr>
          <w:spacing w:val="5"/>
          <w:sz w:val="21"/>
          <w:szCs w:val="21"/>
          <w:lang w:val="es-ES" w:eastAsia="es-ES"/>
        </w:rPr>
      </w:pPr>
      <w:r>
        <w:rPr>
          <w:sz w:val="21"/>
          <w:szCs w:val="21"/>
          <w:lang w:val="es-ES" w:eastAsia="es-ES"/>
        </w:rPr>
        <w:t xml:space="preserve">De no revocarse el oficio recurrido </w:t>
      </w:r>
      <w:r>
        <w:rPr>
          <w:sz w:val="23"/>
          <w:szCs w:val="23"/>
          <w:lang w:val="es-ES" w:eastAsia="es-ES"/>
        </w:rPr>
        <w:t xml:space="preserve">se eleve al superior jerárquico </w:t>
      </w:r>
      <w:r>
        <w:rPr>
          <w:sz w:val="21"/>
          <w:szCs w:val="21"/>
          <w:lang w:val="es-ES" w:eastAsia="es-ES"/>
        </w:rPr>
        <w:t xml:space="preserve">para </w:t>
      </w:r>
      <w:r>
        <w:rPr>
          <w:spacing w:val="5"/>
          <w:sz w:val="21"/>
          <w:szCs w:val="21"/>
          <w:lang w:val="es-ES" w:eastAsia="es-ES"/>
        </w:rPr>
        <w:t>que lo conozca en apelación en subsidio.-</w:t>
      </w:r>
    </w:p>
    <w:p w:rsidR="006702E7" w:rsidRDefault="006702E7">
      <w:pPr>
        <w:pStyle w:val="Style2"/>
        <w:numPr>
          <w:ilvl w:val="0"/>
          <w:numId w:val="1"/>
        </w:numPr>
        <w:tabs>
          <w:tab w:val="clear" w:pos="432"/>
          <w:tab w:val="num" w:pos="1584"/>
        </w:tabs>
        <w:kinsoku w:val="0"/>
        <w:autoSpaceDE/>
        <w:autoSpaceDN/>
        <w:adjustRightInd/>
        <w:rPr>
          <w:spacing w:val="17"/>
          <w:sz w:val="21"/>
          <w:szCs w:val="21"/>
          <w:lang w:val="es-ES" w:eastAsia="es-ES"/>
        </w:rPr>
      </w:pPr>
      <w:r>
        <w:rPr>
          <w:spacing w:val="17"/>
          <w:sz w:val="21"/>
          <w:szCs w:val="21"/>
          <w:lang w:val="es-ES" w:eastAsia="es-ES"/>
        </w:rPr>
        <w:t>Que se declare con lugar el recurso de apelación.-</w:t>
      </w:r>
    </w:p>
    <w:p w:rsidR="006702E7" w:rsidRDefault="006702E7">
      <w:pPr>
        <w:pStyle w:val="Style2"/>
        <w:numPr>
          <w:ilvl w:val="0"/>
          <w:numId w:val="1"/>
        </w:numPr>
        <w:tabs>
          <w:tab w:val="clear" w:pos="432"/>
          <w:tab w:val="num" w:pos="1584"/>
        </w:tabs>
        <w:kinsoku w:val="0"/>
        <w:autoSpaceDE/>
        <w:autoSpaceDN/>
        <w:adjustRightInd/>
        <w:ind w:left="1584" w:right="144" w:hanging="432"/>
        <w:jc w:val="both"/>
        <w:rPr>
          <w:sz w:val="20"/>
          <w:szCs w:val="20"/>
          <w:lang w:val="es-ES" w:eastAsia="es-ES"/>
        </w:rPr>
      </w:pPr>
      <w:r>
        <w:rPr>
          <w:spacing w:val="11"/>
          <w:sz w:val="21"/>
          <w:szCs w:val="21"/>
          <w:lang w:val="es-ES" w:eastAsia="es-ES"/>
        </w:rPr>
        <w:t xml:space="preserve">Que se deje sin efecto el acto administrativo emitido mediante </w:t>
      </w:r>
      <w:r>
        <w:rPr>
          <w:spacing w:val="7"/>
          <w:sz w:val="21"/>
          <w:szCs w:val="21"/>
          <w:lang w:val="es-ES" w:eastAsia="es-ES"/>
        </w:rPr>
        <w:t xml:space="preserve">oficio RPZ-11-597."(Léanse los </w:t>
      </w:r>
      <w:r>
        <w:rPr>
          <w:spacing w:val="7"/>
          <w:sz w:val="20"/>
          <w:szCs w:val="20"/>
          <w:lang w:val="es-ES" w:eastAsia="es-ES"/>
        </w:rPr>
        <w:t xml:space="preserve">folios del 49 </w:t>
      </w:r>
      <w:r>
        <w:rPr>
          <w:spacing w:val="7"/>
          <w:sz w:val="21"/>
          <w:szCs w:val="21"/>
          <w:lang w:val="es-ES" w:eastAsia="es-ES"/>
        </w:rPr>
        <w:t xml:space="preserve">al 51 </w:t>
      </w:r>
      <w:r>
        <w:rPr>
          <w:spacing w:val="7"/>
          <w:sz w:val="20"/>
          <w:szCs w:val="20"/>
          <w:lang w:val="es-ES" w:eastAsia="es-ES"/>
        </w:rPr>
        <w:t xml:space="preserve">del expediente </w:t>
      </w:r>
      <w:r>
        <w:rPr>
          <w:sz w:val="20"/>
          <w:szCs w:val="20"/>
          <w:lang w:val="es-ES" w:eastAsia="es-ES"/>
        </w:rPr>
        <w:t>administrativo TAT-004-13)</w:t>
      </w:r>
    </w:p>
    <w:p w:rsidR="006702E7" w:rsidRDefault="006702E7">
      <w:pPr>
        <w:pStyle w:val="Style2"/>
        <w:kinsoku w:val="0"/>
        <w:autoSpaceDE/>
        <w:autoSpaceDN/>
        <w:adjustRightInd/>
        <w:spacing w:before="288"/>
        <w:ind w:right="144"/>
        <w:rPr>
          <w:spacing w:val="1"/>
          <w:sz w:val="23"/>
          <w:szCs w:val="23"/>
          <w:lang w:val="es-ES" w:eastAsia="es-ES"/>
        </w:rPr>
      </w:pPr>
      <w:r>
        <w:rPr>
          <w:spacing w:val="6"/>
          <w:sz w:val="23"/>
          <w:szCs w:val="23"/>
          <w:lang w:val="es-ES" w:eastAsia="es-ES"/>
        </w:rPr>
        <w:t xml:space="preserve">En relación a la petición transcrita y los hechos supra citados, el recurrente </w:t>
      </w:r>
      <w:r>
        <w:rPr>
          <w:spacing w:val="1"/>
          <w:sz w:val="23"/>
          <w:szCs w:val="23"/>
          <w:lang w:val="es-ES" w:eastAsia="es-ES"/>
        </w:rPr>
        <w:t>fundamente su petitoria en los siguientes términos:</w:t>
      </w:r>
    </w:p>
    <w:p w:rsidR="006702E7" w:rsidRDefault="006702E7">
      <w:pPr>
        <w:pStyle w:val="Style2"/>
        <w:kinsoku w:val="0"/>
        <w:autoSpaceDE/>
        <w:autoSpaceDN/>
        <w:adjustRightInd/>
        <w:spacing w:before="180" w:after="648"/>
        <w:ind w:left="792" w:right="144"/>
        <w:jc w:val="both"/>
        <w:rPr>
          <w:spacing w:val="9"/>
          <w:sz w:val="21"/>
          <w:szCs w:val="21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"(...) los artículos 33, 39, 41, 75, </w:t>
      </w:r>
      <w:r>
        <w:rPr>
          <w:spacing w:val="3"/>
          <w:sz w:val="21"/>
          <w:szCs w:val="21"/>
          <w:lang w:val="es-ES" w:eastAsia="es-ES"/>
        </w:rPr>
        <w:t xml:space="preserve">77 de la Constitución Política, principios </w:t>
      </w:r>
      <w:r>
        <w:rPr>
          <w:spacing w:val="-4"/>
          <w:sz w:val="21"/>
          <w:szCs w:val="21"/>
          <w:lang w:val="es-ES" w:eastAsia="es-ES"/>
        </w:rPr>
        <w:t xml:space="preserve">como la </w:t>
      </w:r>
      <w:proofErr w:type="spellStart"/>
      <w:r>
        <w:rPr>
          <w:spacing w:val="-4"/>
          <w:sz w:val="21"/>
          <w:szCs w:val="21"/>
          <w:lang w:val="es-ES" w:eastAsia="es-ES"/>
        </w:rPr>
        <w:t>Razonabilida.d</w:t>
      </w:r>
      <w:proofErr w:type="spellEnd"/>
      <w:r>
        <w:rPr>
          <w:spacing w:val="-4"/>
          <w:sz w:val="21"/>
          <w:szCs w:val="21"/>
          <w:lang w:val="es-ES" w:eastAsia="es-ES"/>
        </w:rPr>
        <w:t xml:space="preserve">, Motivación del acto </w:t>
      </w:r>
      <w:r>
        <w:rPr>
          <w:rFonts w:ascii="Garamond" w:hAnsi="Garamond" w:cs="Garamond"/>
          <w:spacing w:val="-4"/>
          <w:sz w:val="21"/>
          <w:szCs w:val="21"/>
          <w:lang w:val="es-ES" w:eastAsia="es-ES"/>
        </w:rPr>
        <w:t xml:space="preserve">y </w:t>
      </w:r>
      <w:r>
        <w:rPr>
          <w:spacing w:val="-4"/>
          <w:sz w:val="21"/>
          <w:szCs w:val="21"/>
          <w:lang w:val="es-ES" w:eastAsia="es-ES"/>
        </w:rPr>
        <w:t xml:space="preserve">el derecho de defensa, violentando con </w:t>
      </w:r>
      <w:r>
        <w:rPr>
          <w:spacing w:val="-5"/>
          <w:sz w:val="21"/>
          <w:szCs w:val="21"/>
          <w:lang w:val="es-ES" w:eastAsia="es-ES"/>
        </w:rPr>
        <w:t xml:space="preserve">esto el derecho de defensa, ya que no se informa de manera adecuada la solicitud de </w:t>
      </w:r>
      <w:r>
        <w:rPr>
          <w:spacing w:val="3"/>
          <w:sz w:val="21"/>
          <w:szCs w:val="21"/>
          <w:lang w:val="es-ES" w:eastAsia="es-ES"/>
        </w:rPr>
        <w:t xml:space="preserve">instalación de la parada de taxis, ni los resultados de los estudios realizados, </w:t>
      </w:r>
      <w:r>
        <w:rPr>
          <w:spacing w:val="1"/>
          <w:sz w:val="21"/>
          <w:szCs w:val="21"/>
          <w:lang w:val="es-ES" w:eastAsia="es-ES"/>
        </w:rPr>
        <w:t xml:space="preserve">siendo que se deja a mi representada en completo estado de indefensión ante el </w:t>
      </w:r>
      <w:r>
        <w:rPr>
          <w:spacing w:val="-1"/>
          <w:sz w:val="21"/>
          <w:szCs w:val="21"/>
          <w:lang w:val="es-ES" w:eastAsia="es-ES"/>
        </w:rPr>
        <w:t xml:space="preserve">poder de la administración, dejando de lado principios como la razonabilidad y </w:t>
      </w:r>
      <w:r>
        <w:rPr>
          <w:spacing w:val="-4"/>
          <w:sz w:val="21"/>
          <w:szCs w:val="21"/>
          <w:lang w:val="es-ES" w:eastAsia="es-ES"/>
        </w:rPr>
        <w:t xml:space="preserve">motivación del acto con son latentes en los derechos fundamentales deponiendo un evidente abuso de poder, violentando con esto el derecho fundamental a la defensa </w:t>
      </w:r>
      <w:r>
        <w:rPr>
          <w:spacing w:val="1"/>
          <w:sz w:val="21"/>
          <w:szCs w:val="21"/>
          <w:lang w:val="es-ES" w:eastAsia="es-ES"/>
        </w:rPr>
        <w:t xml:space="preserve">recogidos en los artículos 39 y 41 de la Constitución Política, lo cual produce </w:t>
      </w:r>
      <w:r>
        <w:rPr>
          <w:spacing w:val="2"/>
          <w:sz w:val="21"/>
          <w:szCs w:val="21"/>
          <w:lang w:val="es-ES" w:eastAsia="es-ES"/>
        </w:rPr>
        <w:t xml:space="preserve">indefensión, siendo este último un concepto jurídico indeterminado referido a </w:t>
      </w:r>
      <w:r>
        <w:rPr>
          <w:spacing w:val="7"/>
          <w:sz w:val="21"/>
          <w:szCs w:val="21"/>
          <w:lang w:val="es-ES" w:eastAsia="es-ES"/>
        </w:rPr>
        <w:t xml:space="preserve">aquella situación procesal en la que la parte se ve limitado por el órgano </w:t>
      </w:r>
      <w:r>
        <w:rPr>
          <w:spacing w:val="1"/>
          <w:sz w:val="21"/>
          <w:szCs w:val="21"/>
          <w:lang w:val="es-ES" w:eastAsia="es-ES"/>
        </w:rPr>
        <w:t xml:space="preserve">administrativo de los medios de defensa que le corresponde. Las consecuencias de </w:t>
      </w:r>
      <w:r>
        <w:rPr>
          <w:sz w:val="21"/>
          <w:szCs w:val="21"/>
          <w:lang w:val="es-ES" w:eastAsia="es-ES"/>
        </w:rPr>
        <w:t xml:space="preserve">la indefensión pueden suponer la imposibilidad de hacer valer un derecho o la </w:t>
      </w:r>
      <w:r>
        <w:rPr>
          <w:spacing w:val="5"/>
          <w:sz w:val="21"/>
          <w:szCs w:val="21"/>
          <w:lang w:val="es-ES" w:eastAsia="es-ES"/>
        </w:rPr>
        <w:t xml:space="preserve">alteración injustificada de la igualdad de armas entre las partes, otorgando </w:t>
      </w:r>
      <w:r>
        <w:rPr>
          <w:spacing w:val="-4"/>
          <w:sz w:val="21"/>
          <w:szCs w:val="21"/>
          <w:lang w:val="es-ES" w:eastAsia="es-ES"/>
        </w:rPr>
        <w:t xml:space="preserve">ventajas arbitrarias, siendo que con este actuar por parte de la administración, se ve </w:t>
      </w:r>
      <w:r>
        <w:rPr>
          <w:spacing w:val="1"/>
          <w:sz w:val="21"/>
          <w:szCs w:val="21"/>
          <w:lang w:val="es-ES" w:eastAsia="es-ES"/>
        </w:rPr>
        <w:t xml:space="preserve">afectados y truncados, sin motivación alguna en el derecho de mi representada a </w:t>
      </w:r>
      <w:r>
        <w:rPr>
          <w:spacing w:val="3"/>
          <w:sz w:val="21"/>
          <w:szCs w:val="21"/>
          <w:lang w:val="es-ES" w:eastAsia="es-ES"/>
        </w:rPr>
        <w:t xml:space="preserve">que no se limite el acceso y salida de mi propiedad, causando con esto daños </w:t>
      </w:r>
      <w:r>
        <w:rPr>
          <w:spacing w:val="9"/>
          <w:sz w:val="21"/>
          <w:szCs w:val="21"/>
          <w:lang w:val="es-ES" w:eastAsia="es-ES"/>
        </w:rPr>
        <w:t>incluso hasta económicos." (Léanse los folios del 49 al 51 del expediente</w:t>
      </w: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ind w:left="851"/>
        <w:rPr>
          <w:rStyle w:val="CharacterStyle4"/>
          <w:spacing w:val="2"/>
          <w:sz w:val="21"/>
          <w:szCs w:val="21"/>
          <w:lang w:val="es-ES" w:eastAsia="es-ES"/>
        </w:rPr>
      </w:pPr>
      <w:proofErr w:type="gramStart"/>
      <w:r>
        <w:rPr>
          <w:rStyle w:val="CharacterStyle4"/>
          <w:spacing w:val="2"/>
          <w:sz w:val="21"/>
          <w:szCs w:val="21"/>
          <w:lang w:val="es-ES" w:eastAsia="es-ES"/>
        </w:rPr>
        <w:t>administrativo</w:t>
      </w:r>
      <w:proofErr w:type="gramEnd"/>
      <w:r>
        <w:rPr>
          <w:rStyle w:val="CharacterStyle4"/>
          <w:spacing w:val="2"/>
          <w:sz w:val="21"/>
          <w:szCs w:val="21"/>
          <w:lang w:val="es-ES" w:eastAsia="es-ES"/>
        </w:rPr>
        <w:t xml:space="preserve"> TAT-004-13)</w:t>
      </w:r>
    </w:p>
    <w:p w:rsidR="006702E7" w:rsidRDefault="006702E7">
      <w:pPr>
        <w:pStyle w:val="Style4"/>
        <w:kinsoku w:val="0"/>
        <w:autoSpaceDE/>
        <w:autoSpaceDN/>
        <w:adjustRightInd/>
        <w:spacing w:before="216"/>
        <w:ind w:right="72"/>
        <w:jc w:val="both"/>
        <w:rPr>
          <w:rStyle w:val="CharacterStyle4"/>
          <w:spacing w:val="-3"/>
          <w:sz w:val="24"/>
          <w:szCs w:val="24"/>
          <w:lang w:val="es-ES" w:eastAsia="es-ES"/>
        </w:rPr>
      </w:pPr>
      <w:r w:rsidRPr="006702E7">
        <w:rPr>
          <w:rStyle w:val="CharacterStyle4"/>
          <w:b/>
          <w:spacing w:val="-4"/>
          <w:sz w:val="24"/>
          <w:szCs w:val="24"/>
          <w:lang w:val="es-ES" w:eastAsia="es-ES"/>
        </w:rPr>
        <w:t>TERCERO.-</w:t>
      </w:r>
      <w:r>
        <w:rPr>
          <w:rStyle w:val="CharacterStyle4"/>
          <w:spacing w:val="-4"/>
          <w:sz w:val="24"/>
          <w:szCs w:val="24"/>
          <w:lang w:val="es-ES" w:eastAsia="es-ES"/>
        </w:rPr>
        <w:t xml:space="preserve"> La Junta Directiva del Consejo de Transporte Público conoce el Recurso de </w:t>
      </w:r>
      <w:r>
        <w:rPr>
          <w:rStyle w:val="CharacterStyle4"/>
          <w:spacing w:val="-2"/>
          <w:sz w:val="24"/>
          <w:szCs w:val="24"/>
          <w:lang w:val="es-ES" w:eastAsia="es-ES"/>
        </w:rPr>
        <w:t xml:space="preserve">Revocatoria en el Artículo 7.1 de la Sesión Ordinaria 46-2012 del 16 de julio del 2012 y, en </w:t>
      </w:r>
      <w:r>
        <w:rPr>
          <w:rStyle w:val="CharacterStyle4"/>
          <w:spacing w:val="-3"/>
          <w:sz w:val="24"/>
          <w:szCs w:val="24"/>
          <w:lang w:val="es-ES" w:eastAsia="es-ES"/>
        </w:rPr>
        <w:t>lo que interesa, efectúa las siguientes consideraciones:</w:t>
      </w:r>
    </w:p>
    <w:p w:rsidR="006702E7" w:rsidRDefault="006702E7">
      <w:pPr>
        <w:pStyle w:val="Style4"/>
        <w:kinsoku w:val="0"/>
        <w:autoSpaceDE/>
        <w:autoSpaceDN/>
        <w:adjustRightInd/>
        <w:spacing w:before="252"/>
        <w:ind w:left="864"/>
        <w:rPr>
          <w:rStyle w:val="CharacterStyle4"/>
          <w:b/>
          <w:bCs/>
          <w:sz w:val="21"/>
          <w:szCs w:val="21"/>
          <w:lang w:val="es-ES" w:eastAsia="es-ES"/>
        </w:rPr>
      </w:pPr>
      <w:r>
        <w:rPr>
          <w:rStyle w:val="CharacterStyle4"/>
          <w:b/>
          <w:bCs/>
          <w:sz w:val="21"/>
          <w:szCs w:val="21"/>
          <w:lang w:val="es-ES" w:eastAsia="es-ES"/>
        </w:rPr>
        <w:t>"(...) POR TANTO SE ACUERDA EN FIRME</w:t>
      </w:r>
    </w:p>
    <w:p w:rsidR="006702E7" w:rsidRDefault="006702E7">
      <w:pPr>
        <w:pStyle w:val="Style4"/>
        <w:kinsoku w:val="0"/>
        <w:autoSpaceDE/>
        <w:autoSpaceDN/>
        <w:adjustRightInd/>
        <w:ind w:left="864" w:right="864" w:firstLine="432"/>
        <w:rPr>
          <w:rStyle w:val="CharacterStyle4"/>
          <w:sz w:val="21"/>
          <w:szCs w:val="21"/>
          <w:lang w:val="es-ES" w:eastAsia="es-ES"/>
        </w:rPr>
      </w:pPr>
      <w:r>
        <w:rPr>
          <w:rStyle w:val="CharacterStyle4"/>
          <w:spacing w:val="3"/>
          <w:sz w:val="21"/>
          <w:szCs w:val="21"/>
          <w:lang w:val="es-ES" w:eastAsia="es-ES"/>
        </w:rPr>
        <w:t xml:space="preserve">Acoger las recomendaciones de la Dirección de Asuntos Jurídicos y por </w:t>
      </w:r>
      <w:r>
        <w:rPr>
          <w:rStyle w:val="CharacterStyle4"/>
          <w:sz w:val="21"/>
          <w:szCs w:val="21"/>
          <w:lang w:val="es-ES" w:eastAsia="es-ES"/>
        </w:rPr>
        <w:t>ende:</w:t>
      </w:r>
    </w:p>
    <w:p w:rsidR="006702E7" w:rsidRDefault="006702E7">
      <w:pPr>
        <w:pStyle w:val="Style4"/>
        <w:numPr>
          <w:ilvl w:val="0"/>
          <w:numId w:val="4"/>
        </w:numPr>
        <w:tabs>
          <w:tab w:val="clear" w:pos="288"/>
          <w:tab w:val="num" w:pos="1224"/>
        </w:tabs>
        <w:kinsoku w:val="0"/>
        <w:autoSpaceDE/>
        <w:autoSpaceDN/>
        <w:adjustRightInd/>
        <w:rPr>
          <w:rStyle w:val="CharacterStyle4"/>
          <w:spacing w:val="2"/>
          <w:sz w:val="21"/>
          <w:szCs w:val="21"/>
          <w:lang w:val="es-ES" w:eastAsia="es-ES"/>
        </w:rPr>
      </w:pPr>
      <w:r>
        <w:rPr>
          <w:rStyle w:val="CharacterStyle4"/>
          <w:spacing w:val="2"/>
          <w:sz w:val="21"/>
          <w:szCs w:val="21"/>
          <w:lang w:val="es-ES" w:eastAsia="es-ES"/>
        </w:rPr>
        <w:t>Rechazar por improcedente el recurso de revocatoria contra el artículo 5.4 de</w:t>
      </w:r>
    </w:p>
    <w:p w:rsidR="006702E7" w:rsidRDefault="006702E7">
      <w:pPr>
        <w:pStyle w:val="Style4"/>
        <w:kinsoku w:val="0"/>
        <w:autoSpaceDE/>
        <w:autoSpaceDN/>
        <w:adjustRightInd/>
        <w:spacing w:line="302" w:lineRule="auto"/>
        <w:ind w:left="1152" w:right="864"/>
        <w:rPr>
          <w:rStyle w:val="CharacterStyle4"/>
          <w:spacing w:val="1"/>
          <w:sz w:val="21"/>
          <w:szCs w:val="21"/>
          <w:lang w:val="es-ES" w:eastAsia="es-ES"/>
        </w:rPr>
      </w:pPr>
      <w:proofErr w:type="gramStart"/>
      <w:r>
        <w:rPr>
          <w:rStyle w:val="CharacterStyle4"/>
          <w:sz w:val="21"/>
          <w:szCs w:val="21"/>
          <w:lang w:val="es-ES" w:eastAsia="es-ES"/>
        </w:rPr>
        <w:t>la</w:t>
      </w:r>
      <w:proofErr w:type="gramEnd"/>
      <w:r>
        <w:rPr>
          <w:rStyle w:val="CharacterStyle4"/>
          <w:sz w:val="21"/>
          <w:szCs w:val="21"/>
          <w:lang w:val="es-ES" w:eastAsia="es-ES"/>
        </w:rPr>
        <w:t xml:space="preserve"> sesión ordinaria 66-2011 del 13 de septiembre del 2011, presentado por el </w:t>
      </w:r>
      <w:r>
        <w:rPr>
          <w:rStyle w:val="CharacterStyle4"/>
          <w:spacing w:val="1"/>
          <w:sz w:val="21"/>
          <w:szCs w:val="21"/>
          <w:lang w:val="es-ES" w:eastAsia="es-ES"/>
        </w:rPr>
        <w:t>señor F</w:t>
      </w:r>
      <w:r w:rsidR="005A68C9">
        <w:rPr>
          <w:rStyle w:val="CharacterStyle4"/>
          <w:spacing w:val="1"/>
          <w:sz w:val="21"/>
          <w:szCs w:val="21"/>
          <w:lang w:val="es-ES" w:eastAsia="es-ES"/>
        </w:rPr>
        <w:t>.</w:t>
      </w:r>
      <w:r>
        <w:rPr>
          <w:rStyle w:val="CharacterStyle4"/>
          <w:spacing w:val="1"/>
          <w:sz w:val="21"/>
          <w:szCs w:val="21"/>
          <w:lang w:val="es-ES" w:eastAsia="es-ES"/>
        </w:rPr>
        <w:t>M</w:t>
      </w:r>
      <w:r w:rsidR="005A68C9">
        <w:rPr>
          <w:rStyle w:val="CharacterStyle4"/>
          <w:spacing w:val="1"/>
          <w:sz w:val="21"/>
          <w:szCs w:val="21"/>
          <w:lang w:val="es-ES" w:eastAsia="es-ES"/>
        </w:rPr>
        <w:t>.</w:t>
      </w:r>
      <w:r>
        <w:rPr>
          <w:rStyle w:val="CharacterStyle4"/>
          <w:spacing w:val="1"/>
          <w:sz w:val="21"/>
          <w:szCs w:val="21"/>
          <w:lang w:val="es-ES" w:eastAsia="es-ES"/>
        </w:rPr>
        <w:t>E</w:t>
      </w:r>
      <w:r w:rsidR="005A68C9">
        <w:rPr>
          <w:rStyle w:val="CharacterStyle4"/>
          <w:spacing w:val="1"/>
          <w:sz w:val="21"/>
          <w:szCs w:val="21"/>
          <w:lang w:val="es-ES" w:eastAsia="es-ES"/>
        </w:rPr>
        <w:t>.</w:t>
      </w:r>
    </w:p>
    <w:p w:rsidR="006702E7" w:rsidRDefault="006702E7">
      <w:pPr>
        <w:pStyle w:val="Style4"/>
        <w:numPr>
          <w:ilvl w:val="0"/>
          <w:numId w:val="4"/>
        </w:numPr>
        <w:tabs>
          <w:tab w:val="clear" w:pos="288"/>
          <w:tab w:val="num" w:pos="1224"/>
        </w:tabs>
        <w:kinsoku w:val="0"/>
        <w:autoSpaceDE/>
        <w:autoSpaceDN/>
        <w:adjustRightInd/>
        <w:spacing w:before="72" w:line="307" w:lineRule="auto"/>
        <w:ind w:right="864"/>
        <w:rPr>
          <w:rStyle w:val="CharacterStyle4"/>
          <w:spacing w:val="2"/>
          <w:sz w:val="21"/>
          <w:szCs w:val="21"/>
          <w:lang w:val="es-ES" w:eastAsia="es-ES"/>
        </w:rPr>
      </w:pPr>
      <w:r>
        <w:rPr>
          <w:rStyle w:val="CharacterStyle4"/>
          <w:sz w:val="21"/>
          <w:szCs w:val="21"/>
          <w:lang w:val="es-ES" w:eastAsia="es-ES"/>
        </w:rPr>
        <w:t xml:space="preserve">Elevar para lo de su competencia al Tribunal Administrativo de Transportes </w:t>
      </w:r>
      <w:r>
        <w:rPr>
          <w:rStyle w:val="CharacterStyle4"/>
          <w:spacing w:val="2"/>
          <w:sz w:val="21"/>
          <w:szCs w:val="21"/>
          <w:lang w:val="es-ES" w:eastAsia="es-ES"/>
        </w:rPr>
        <w:t>(Sic) el recurso de apelación."</w:t>
      </w:r>
    </w:p>
    <w:p w:rsidR="006702E7" w:rsidRDefault="006702E7">
      <w:pPr>
        <w:pStyle w:val="Style4"/>
        <w:numPr>
          <w:ilvl w:val="0"/>
          <w:numId w:val="4"/>
        </w:numPr>
        <w:tabs>
          <w:tab w:val="clear" w:pos="288"/>
          <w:tab w:val="num" w:pos="1224"/>
        </w:tabs>
        <w:kinsoku w:val="0"/>
        <w:autoSpaceDE/>
        <w:autoSpaceDN/>
        <w:adjustRightInd/>
        <w:spacing w:line="304" w:lineRule="auto"/>
        <w:ind w:right="864"/>
        <w:rPr>
          <w:rStyle w:val="CharacterStyle4"/>
          <w:spacing w:val="2"/>
          <w:sz w:val="21"/>
          <w:szCs w:val="21"/>
          <w:lang w:val="es-ES" w:eastAsia="es-ES"/>
        </w:rPr>
      </w:pPr>
      <w:r>
        <w:rPr>
          <w:rStyle w:val="CharacterStyle4"/>
          <w:spacing w:val="9"/>
          <w:sz w:val="21"/>
          <w:szCs w:val="21"/>
          <w:lang w:val="es-ES" w:eastAsia="es-ES"/>
        </w:rPr>
        <w:t>Notificar lo(Sic) a F</w:t>
      </w:r>
      <w:r w:rsidR="005A68C9">
        <w:rPr>
          <w:rStyle w:val="CharacterStyle4"/>
          <w:spacing w:val="9"/>
          <w:sz w:val="21"/>
          <w:szCs w:val="21"/>
          <w:lang w:val="es-ES" w:eastAsia="es-ES"/>
        </w:rPr>
        <w:t>.</w:t>
      </w:r>
      <w:r>
        <w:rPr>
          <w:rStyle w:val="CharacterStyle4"/>
          <w:spacing w:val="9"/>
          <w:sz w:val="21"/>
          <w:szCs w:val="21"/>
          <w:lang w:val="es-ES" w:eastAsia="es-ES"/>
        </w:rPr>
        <w:t>M</w:t>
      </w:r>
      <w:r w:rsidR="005A68C9">
        <w:rPr>
          <w:rStyle w:val="CharacterStyle4"/>
          <w:spacing w:val="9"/>
          <w:sz w:val="21"/>
          <w:szCs w:val="21"/>
          <w:lang w:val="es-ES" w:eastAsia="es-ES"/>
        </w:rPr>
        <w:t>.</w:t>
      </w:r>
      <w:r>
        <w:rPr>
          <w:rStyle w:val="CharacterStyle4"/>
          <w:spacing w:val="9"/>
          <w:sz w:val="21"/>
          <w:szCs w:val="21"/>
          <w:lang w:val="es-ES" w:eastAsia="es-ES"/>
        </w:rPr>
        <w:t>E</w:t>
      </w:r>
      <w:r w:rsidR="005A68C9">
        <w:rPr>
          <w:rStyle w:val="CharacterStyle4"/>
          <w:spacing w:val="9"/>
          <w:sz w:val="21"/>
          <w:szCs w:val="21"/>
          <w:lang w:val="es-ES" w:eastAsia="es-ES"/>
        </w:rPr>
        <w:t>.</w:t>
      </w:r>
      <w:r>
        <w:rPr>
          <w:rStyle w:val="CharacterStyle4"/>
          <w:spacing w:val="9"/>
          <w:sz w:val="21"/>
          <w:szCs w:val="21"/>
          <w:lang w:val="es-ES" w:eastAsia="es-ES"/>
        </w:rPr>
        <w:t xml:space="preserve"> al fax </w:t>
      </w:r>
      <w:r w:rsidR="005A68C9">
        <w:rPr>
          <w:rStyle w:val="CharacterStyle4"/>
          <w:spacing w:val="9"/>
          <w:sz w:val="21"/>
          <w:szCs w:val="21"/>
          <w:lang w:val="es-ES" w:eastAsia="es-ES"/>
        </w:rPr>
        <w:t>XXXX</w:t>
      </w:r>
      <w:r>
        <w:rPr>
          <w:rStyle w:val="CharacterStyle4"/>
          <w:spacing w:val="9"/>
          <w:sz w:val="21"/>
          <w:szCs w:val="21"/>
          <w:lang w:val="es-ES" w:eastAsia="es-ES"/>
        </w:rPr>
        <w:t>-</w:t>
      </w:r>
      <w:r w:rsidR="005A68C9">
        <w:rPr>
          <w:rStyle w:val="CharacterStyle4"/>
          <w:spacing w:val="9"/>
          <w:sz w:val="21"/>
          <w:szCs w:val="21"/>
          <w:lang w:val="es-ES" w:eastAsia="es-ES"/>
        </w:rPr>
        <w:t>XXXX</w:t>
      </w:r>
      <w:r>
        <w:rPr>
          <w:rStyle w:val="CharacterStyle4"/>
          <w:spacing w:val="9"/>
          <w:sz w:val="21"/>
          <w:szCs w:val="21"/>
          <w:lang w:val="es-ES" w:eastAsia="es-ES"/>
        </w:rPr>
        <w:t xml:space="preserve"> (...)" </w:t>
      </w:r>
      <w:r>
        <w:rPr>
          <w:rStyle w:val="CharacterStyle4"/>
          <w:spacing w:val="2"/>
          <w:sz w:val="21"/>
          <w:szCs w:val="21"/>
          <w:lang w:val="es-ES" w:eastAsia="es-ES"/>
        </w:rPr>
        <w:t>(Léanse los folios 23 a 24, del Expediente Administrativo TAT-004-13)</w:t>
      </w:r>
    </w:p>
    <w:p w:rsidR="006702E7" w:rsidRDefault="006702E7">
      <w:pPr>
        <w:pStyle w:val="Style4"/>
        <w:kinsoku w:val="0"/>
        <w:autoSpaceDE/>
        <w:autoSpaceDN/>
        <w:adjustRightInd/>
        <w:spacing w:before="288"/>
        <w:ind w:right="72"/>
        <w:jc w:val="both"/>
        <w:rPr>
          <w:rStyle w:val="CharacterStyle4"/>
          <w:spacing w:val="-2"/>
          <w:sz w:val="24"/>
          <w:szCs w:val="24"/>
          <w:lang w:val="es-ES" w:eastAsia="es-ES"/>
        </w:rPr>
      </w:pPr>
      <w:r w:rsidRPr="006702E7">
        <w:rPr>
          <w:rStyle w:val="CharacterStyle4"/>
          <w:b/>
          <w:spacing w:val="1"/>
          <w:sz w:val="24"/>
          <w:szCs w:val="24"/>
          <w:lang w:val="es-ES" w:eastAsia="es-ES"/>
        </w:rPr>
        <w:t>CUARTO.-</w:t>
      </w:r>
      <w:r>
        <w:rPr>
          <w:rStyle w:val="CharacterStyle4"/>
          <w:spacing w:val="1"/>
          <w:sz w:val="24"/>
          <w:szCs w:val="24"/>
          <w:lang w:val="es-ES" w:eastAsia="es-ES"/>
        </w:rPr>
        <w:t xml:space="preserve"> </w:t>
      </w:r>
      <w:r>
        <w:rPr>
          <w:rStyle w:val="CharacterStyle4"/>
          <w:spacing w:val="1"/>
          <w:sz w:val="21"/>
          <w:szCs w:val="21"/>
          <w:lang w:val="es-ES" w:eastAsia="es-ES"/>
        </w:rPr>
        <w:t xml:space="preserve">El </w:t>
      </w:r>
      <w:r>
        <w:rPr>
          <w:rStyle w:val="CharacterStyle4"/>
          <w:spacing w:val="1"/>
          <w:sz w:val="24"/>
          <w:szCs w:val="24"/>
          <w:lang w:val="es-ES" w:eastAsia="es-ES"/>
        </w:rPr>
        <w:t xml:space="preserve">Tribunal Administrativo de Transporte, por intermedio de la Abogada </w:t>
      </w:r>
      <w:r>
        <w:rPr>
          <w:rStyle w:val="CharacterStyle4"/>
          <w:spacing w:val="-3"/>
          <w:sz w:val="24"/>
          <w:szCs w:val="24"/>
          <w:lang w:val="es-ES" w:eastAsia="es-ES"/>
        </w:rPr>
        <w:t xml:space="preserve">Asistente del Juez Instructor del expediente TAT-004-13, realiza inspección de la zona en </w:t>
      </w:r>
      <w:r>
        <w:rPr>
          <w:rStyle w:val="CharacterStyle4"/>
          <w:spacing w:val="-2"/>
          <w:sz w:val="24"/>
          <w:szCs w:val="24"/>
          <w:lang w:val="es-ES" w:eastAsia="es-ES"/>
        </w:rPr>
        <w:t xml:space="preserve">donde se autorizó la parada de Taxis cuestionada en por el recurrente y levantó el Acta </w:t>
      </w:r>
      <w:r>
        <w:rPr>
          <w:rStyle w:val="CharacterStyle4"/>
          <w:spacing w:val="-1"/>
          <w:sz w:val="24"/>
          <w:szCs w:val="24"/>
          <w:lang w:val="es-ES" w:eastAsia="es-ES"/>
        </w:rPr>
        <w:t xml:space="preserve">Administrativa de las diez horas del día primero de noviembre del dos mil trece, en la cual </w:t>
      </w:r>
      <w:r>
        <w:rPr>
          <w:rStyle w:val="CharacterStyle4"/>
          <w:spacing w:val="-2"/>
          <w:sz w:val="24"/>
          <w:szCs w:val="24"/>
          <w:lang w:val="es-ES" w:eastAsia="es-ES"/>
        </w:rPr>
        <w:t>se indica lo siguiente:</w:t>
      </w:r>
    </w:p>
    <w:p w:rsidR="006702E7" w:rsidRDefault="006702E7">
      <w:pPr>
        <w:pStyle w:val="Style4"/>
        <w:kinsoku w:val="0"/>
        <w:autoSpaceDE/>
        <w:autoSpaceDN/>
        <w:adjustRightInd/>
        <w:spacing w:before="324" w:line="266" w:lineRule="auto"/>
        <w:ind w:left="864" w:right="864"/>
        <w:jc w:val="both"/>
        <w:rPr>
          <w:rStyle w:val="CharacterStyle4"/>
          <w:sz w:val="24"/>
          <w:szCs w:val="24"/>
          <w:lang w:val="es-ES" w:eastAsia="es-ES"/>
        </w:rPr>
      </w:pPr>
      <w:r>
        <w:rPr>
          <w:rStyle w:val="CharacterStyle4"/>
          <w:i/>
          <w:iCs/>
          <w:spacing w:val="-1"/>
          <w:sz w:val="23"/>
          <w:szCs w:val="23"/>
          <w:lang w:val="es-ES" w:eastAsia="es-ES"/>
        </w:rPr>
        <w:t xml:space="preserve">"(...) Existe parada de Taxis rotulada con señal vertical. Está ubicada al </w:t>
      </w:r>
      <w:r>
        <w:rPr>
          <w:rStyle w:val="CharacterStyle4"/>
          <w:i/>
          <w:iCs/>
          <w:spacing w:val="1"/>
          <w:sz w:val="23"/>
          <w:szCs w:val="23"/>
          <w:lang w:val="es-ES" w:eastAsia="es-ES"/>
        </w:rPr>
        <w:t xml:space="preserve">costado oeste de la carretera, junto al carril exclusivo de autobuses, en </w:t>
      </w:r>
      <w:r>
        <w:rPr>
          <w:rStyle w:val="CharacterStyle4"/>
          <w:i/>
          <w:iCs/>
          <w:spacing w:val="-1"/>
          <w:sz w:val="23"/>
          <w:szCs w:val="23"/>
          <w:lang w:val="es-ES" w:eastAsia="es-ES"/>
        </w:rPr>
        <w:t xml:space="preserve">sentido Norte-Sur, como se observa en la fotografía rotulada N°1. En la Fotografías N° 2 se observan los negocios comerciales que se encuentran </w:t>
      </w:r>
      <w:proofErr w:type="spellStart"/>
      <w:r>
        <w:rPr>
          <w:rStyle w:val="CharacterStyle4"/>
          <w:i/>
          <w:iCs/>
          <w:spacing w:val="15"/>
          <w:sz w:val="23"/>
          <w:szCs w:val="23"/>
          <w:lang w:val="es-ES" w:eastAsia="es-ES"/>
        </w:rPr>
        <w:t>feente</w:t>
      </w:r>
      <w:proofErr w:type="spellEnd"/>
      <w:r>
        <w:rPr>
          <w:rStyle w:val="CharacterStyle4"/>
          <w:i/>
          <w:iCs/>
          <w:spacing w:val="15"/>
          <w:sz w:val="23"/>
          <w:szCs w:val="23"/>
          <w:lang w:val="es-ES" w:eastAsia="es-ES"/>
        </w:rPr>
        <w:t xml:space="preserve"> a la parada de autobuses y taxis cuya distancia permite </w:t>
      </w:r>
      <w:r>
        <w:rPr>
          <w:rStyle w:val="CharacterStyle4"/>
          <w:i/>
          <w:iCs/>
          <w:spacing w:val="3"/>
          <w:sz w:val="23"/>
          <w:szCs w:val="23"/>
          <w:lang w:val="es-ES" w:eastAsia="es-ES"/>
        </w:rPr>
        <w:t xml:space="preserve">estacionamiento de vehículos. En las fotografías N° 3 y N° 4 se muestra </w:t>
      </w:r>
      <w:r>
        <w:rPr>
          <w:rStyle w:val="CharacterStyle4"/>
          <w:i/>
          <w:iCs/>
          <w:spacing w:val="1"/>
          <w:sz w:val="23"/>
          <w:szCs w:val="23"/>
          <w:lang w:val="es-ES" w:eastAsia="es-ES"/>
        </w:rPr>
        <w:t xml:space="preserve">la inexistencia de la baranda o barrera en su momento indicada por el </w:t>
      </w:r>
      <w:r>
        <w:rPr>
          <w:rStyle w:val="CharacterStyle4"/>
          <w:i/>
          <w:iCs/>
          <w:spacing w:val="14"/>
          <w:sz w:val="23"/>
          <w:szCs w:val="23"/>
          <w:lang w:val="es-ES" w:eastAsia="es-ES"/>
        </w:rPr>
        <w:t xml:space="preserve">recurrente. Al momento de las inspección, la cantidad de taxis </w:t>
      </w:r>
      <w:r>
        <w:rPr>
          <w:rStyle w:val="CharacterStyle4"/>
          <w:i/>
          <w:iCs/>
          <w:spacing w:val="1"/>
          <w:sz w:val="23"/>
          <w:szCs w:val="23"/>
          <w:lang w:val="es-ES" w:eastAsia="es-ES"/>
        </w:rPr>
        <w:t xml:space="preserve">estacionados en la parada correspondiente no superó la cantidad de dos </w:t>
      </w:r>
      <w:r>
        <w:rPr>
          <w:rStyle w:val="CharacterStyle4"/>
          <w:i/>
          <w:iCs/>
          <w:sz w:val="23"/>
          <w:szCs w:val="23"/>
          <w:lang w:val="es-ES" w:eastAsia="es-ES"/>
        </w:rPr>
        <w:t xml:space="preserve">(2) vehículos, sin embargo al momento de llegar el segundo vehículo el </w:t>
      </w:r>
      <w:r>
        <w:rPr>
          <w:rStyle w:val="CharacterStyle4"/>
          <w:i/>
          <w:iCs/>
          <w:spacing w:val="11"/>
          <w:sz w:val="23"/>
          <w:szCs w:val="23"/>
          <w:lang w:val="es-ES" w:eastAsia="es-ES"/>
        </w:rPr>
        <w:t xml:space="preserve">vehículo partía del lugar, con lo cual no fue posible observar la </w:t>
      </w:r>
      <w:r>
        <w:rPr>
          <w:rStyle w:val="CharacterStyle4"/>
          <w:i/>
          <w:iCs/>
          <w:spacing w:val="2"/>
          <w:sz w:val="23"/>
          <w:szCs w:val="23"/>
          <w:lang w:val="es-ES" w:eastAsia="es-ES"/>
        </w:rPr>
        <w:t xml:space="preserve">obstrucción alegada por el recurrente (...)" </w:t>
      </w:r>
      <w:r>
        <w:rPr>
          <w:rStyle w:val="CharacterStyle4"/>
          <w:spacing w:val="2"/>
          <w:sz w:val="24"/>
          <w:szCs w:val="24"/>
          <w:lang w:val="es-ES" w:eastAsia="es-ES"/>
        </w:rPr>
        <w:t xml:space="preserve">(Véanse los folios del 90 al </w:t>
      </w:r>
      <w:r>
        <w:rPr>
          <w:rStyle w:val="CharacterStyle4"/>
          <w:spacing w:val="-1"/>
          <w:sz w:val="24"/>
          <w:szCs w:val="24"/>
          <w:lang w:val="es-ES" w:eastAsia="es-ES"/>
        </w:rPr>
        <w:t xml:space="preserve">95 del expediente administrativo TAT-004-2013, y las </w:t>
      </w:r>
      <w:r>
        <w:rPr>
          <w:rStyle w:val="CharacterStyle4"/>
          <w:i/>
          <w:iCs/>
          <w:spacing w:val="-1"/>
          <w:sz w:val="23"/>
          <w:szCs w:val="23"/>
          <w:lang w:val="es-ES" w:eastAsia="es-ES"/>
        </w:rPr>
        <w:t xml:space="preserve">Fotografías N°1, </w:t>
      </w:r>
      <w:r>
        <w:rPr>
          <w:rStyle w:val="CharacterStyle4"/>
          <w:i/>
          <w:iCs/>
          <w:spacing w:val="2"/>
          <w:sz w:val="23"/>
          <w:szCs w:val="23"/>
          <w:lang w:val="es-ES" w:eastAsia="es-ES"/>
        </w:rPr>
        <w:t xml:space="preserve">N°2, N° 3 y N° 4, a folios 92 y 93, </w:t>
      </w:r>
      <w:r>
        <w:rPr>
          <w:rStyle w:val="CharacterStyle4"/>
          <w:spacing w:val="2"/>
          <w:sz w:val="24"/>
          <w:szCs w:val="24"/>
          <w:lang w:val="es-ES" w:eastAsia="es-ES"/>
        </w:rPr>
        <w:t>del expediente administrativo TAT</w:t>
      </w:r>
      <w:r>
        <w:rPr>
          <w:rStyle w:val="CharacterStyle4"/>
          <w:spacing w:val="2"/>
          <w:sz w:val="24"/>
          <w:szCs w:val="24"/>
          <w:lang w:val="es-ES" w:eastAsia="es-ES"/>
        </w:rPr>
        <w:softHyphen/>
      </w:r>
      <w:r>
        <w:rPr>
          <w:rStyle w:val="CharacterStyle4"/>
          <w:sz w:val="24"/>
          <w:szCs w:val="24"/>
          <w:lang w:val="es-ES" w:eastAsia="es-ES"/>
        </w:rPr>
        <w:t>004-2013)</w:t>
      </w:r>
    </w:p>
    <w:p w:rsidR="006702E7" w:rsidRDefault="006702E7">
      <w:pPr>
        <w:pStyle w:val="Style4"/>
        <w:kinsoku w:val="0"/>
        <w:autoSpaceDE/>
        <w:autoSpaceDN/>
        <w:adjustRightInd/>
        <w:spacing w:before="252"/>
        <w:ind w:left="72"/>
        <w:rPr>
          <w:rStyle w:val="CharacterStyle4"/>
          <w:spacing w:val="-1"/>
          <w:sz w:val="24"/>
          <w:szCs w:val="24"/>
          <w:lang w:val="es-ES" w:eastAsia="es-ES"/>
        </w:rPr>
      </w:pPr>
      <w:r w:rsidRPr="006702E7">
        <w:rPr>
          <w:rStyle w:val="CharacterStyle4"/>
          <w:b/>
          <w:spacing w:val="-1"/>
          <w:sz w:val="24"/>
          <w:szCs w:val="24"/>
          <w:lang w:val="es-ES" w:eastAsia="es-ES"/>
        </w:rPr>
        <w:t>QUINTO.-</w:t>
      </w:r>
      <w:r>
        <w:rPr>
          <w:rStyle w:val="CharacterStyle4"/>
          <w:spacing w:val="-1"/>
          <w:sz w:val="24"/>
          <w:szCs w:val="24"/>
          <w:lang w:val="es-ES" w:eastAsia="es-ES"/>
        </w:rPr>
        <w:t xml:space="preserve"> En los procedimientos se han seguido las prescripciones de ley.</w:t>
      </w:r>
    </w:p>
    <w:p w:rsidR="006702E7" w:rsidRPr="006702E7" w:rsidRDefault="006702E7">
      <w:pPr>
        <w:pStyle w:val="Style4"/>
        <w:kinsoku w:val="0"/>
        <w:autoSpaceDE/>
        <w:autoSpaceDN/>
        <w:adjustRightInd/>
        <w:spacing w:before="504" w:after="1116"/>
        <w:ind w:left="72"/>
        <w:rPr>
          <w:rStyle w:val="CharacterStyle4"/>
          <w:b/>
          <w:spacing w:val="2"/>
          <w:sz w:val="24"/>
          <w:szCs w:val="24"/>
          <w:lang w:val="es-ES" w:eastAsia="es-ES"/>
        </w:rPr>
      </w:pPr>
      <w:r w:rsidRPr="006702E7">
        <w:rPr>
          <w:rStyle w:val="CharacterStyle4"/>
          <w:b/>
          <w:spacing w:val="2"/>
          <w:sz w:val="24"/>
          <w:szCs w:val="24"/>
          <w:lang w:val="es-ES" w:eastAsia="es-ES"/>
        </w:rPr>
        <w:t>REDACTA EL JUEZ PORTUGUEZ MÉNDEZ:</w:t>
      </w:r>
    </w:p>
    <w:p w:rsidR="006702E7" w:rsidRDefault="006702E7">
      <w:pPr>
        <w:pStyle w:val="Style4"/>
        <w:kinsoku w:val="0"/>
        <w:autoSpaceDE/>
        <w:autoSpaceDN/>
        <w:adjustRightInd/>
        <w:spacing w:line="220" w:lineRule="exact"/>
        <w:ind w:right="144"/>
        <w:jc w:val="right"/>
        <w:rPr>
          <w:rStyle w:val="CharacterStyle4"/>
          <w:spacing w:val="2"/>
          <w:sz w:val="21"/>
          <w:szCs w:val="21"/>
          <w:lang w:val="es-ES" w:eastAsia="es-ES"/>
        </w:rPr>
      </w:pPr>
    </w:p>
    <w:p w:rsidR="006702E7" w:rsidRDefault="006702E7">
      <w:pPr>
        <w:pStyle w:val="Style4"/>
        <w:kinsoku w:val="0"/>
        <w:autoSpaceDE/>
        <w:autoSpaceDN/>
        <w:adjustRightInd/>
        <w:spacing w:line="206" w:lineRule="auto"/>
        <w:jc w:val="center"/>
        <w:rPr>
          <w:rStyle w:val="CharacterStyle4"/>
          <w:b/>
          <w:bCs/>
          <w:sz w:val="23"/>
          <w:szCs w:val="23"/>
          <w:lang w:val="es-ES" w:eastAsia="es-ES"/>
        </w:rPr>
      </w:pPr>
      <w:r>
        <w:rPr>
          <w:rStyle w:val="CharacterStyle4"/>
          <w:b/>
          <w:bCs/>
          <w:sz w:val="23"/>
          <w:szCs w:val="23"/>
          <w:lang w:val="es-ES" w:eastAsia="es-ES"/>
        </w:rPr>
        <w:t>CONSIDERANDO</w:t>
      </w:r>
    </w:p>
    <w:p w:rsidR="006702E7" w:rsidRDefault="006702E7">
      <w:pPr>
        <w:pStyle w:val="Style5"/>
        <w:numPr>
          <w:ilvl w:val="0"/>
          <w:numId w:val="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sz w:val="23"/>
          <w:szCs w:val="23"/>
          <w:lang w:val="es-ES" w:eastAsia="es-ES"/>
        </w:rPr>
      </w:pPr>
      <w:r>
        <w:rPr>
          <w:b/>
          <w:bCs/>
          <w:spacing w:val="2"/>
          <w:sz w:val="23"/>
          <w:szCs w:val="23"/>
          <w:lang w:val="es-ES" w:eastAsia="es-ES"/>
        </w:rPr>
        <w:t xml:space="preserve">COMPETENCIA. </w:t>
      </w:r>
      <w:r>
        <w:rPr>
          <w:spacing w:val="2"/>
          <w:sz w:val="23"/>
          <w:szCs w:val="23"/>
          <w:lang w:val="es-ES" w:eastAsia="es-ES"/>
        </w:rPr>
        <w:t xml:space="preserve">El Tribunal Administrativo de Transporte es el competente para conocer y resolver el presente recurso, de conformidad con el artículo 22 de la Ley Reguladora del Servicio Público de Transporte Remunerado de Personas en Vehículos </w:t>
      </w:r>
      <w:r>
        <w:rPr>
          <w:spacing w:val="8"/>
          <w:sz w:val="23"/>
          <w:szCs w:val="23"/>
          <w:lang w:val="es-ES" w:eastAsia="es-ES"/>
        </w:rPr>
        <w:t xml:space="preserve">en la Modalidad de Taxi, N. 7969 del 22 de diciembre de 1999, sus reformas y </w:t>
      </w:r>
      <w:r>
        <w:rPr>
          <w:sz w:val="23"/>
          <w:szCs w:val="23"/>
          <w:lang w:val="es-ES" w:eastAsia="es-ES"/>
        </w:rPr>
        <w:t>modificaciones vigentes.</w:t>
      </w:r>
    </w:p>
    <w:p w:rsidR="006702E7" w:rsidRDefault="006702E7">
      <w:pPr>
        <w:pStyle w:val="Style5"/>
        <w:numPr>
          <w:ilvl w:val="0"/>
          <w:numId w:val="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spacing w:val="1"/>
          <w:sz w:val="23"/>
          <w:szCs w:val="23"/>
          <w:lang w:val="es-ES" w:eastAsia="es-ES"/>
        </w:rPr>
      </w:pPr>
      <w:r>
        <w:rPr>
          <w:b/>
          <w:bCs/>
          <w:sz w:val="23"/>
          <w:szCs w:val="23"/>
          <w:lang w:val="es-ES" w:eastAsia="es-ES"/>
        </w:rPr>
        <w:t xml:space="preserve">ANÁLISIS DE ADMISIBILIDAD. </w:t>
      </w:r>
      <w:r>
        <w:rPr>
          <w:b/>
          <w:bCs/>
          <w:sz w:val="23"/>
          <w:szCs w:val="23"/>
          <w:u w:val="single"/>
          <w:lang w:val="es-ES" w:eastAsia="es-ES"/>
        </w:rPr>
        <w:t>Sobre la Legitimación:</w:t>
      </w:r>
      <w:r>
        <w:rPr>
          <w:sz w:val="23"/>
          <w:szCs w:val="23"/>
          <w:lang w:val="es-ES" w:eastAsia="es-ES"/>
        </w:rPr>
        <w:t xml:space="preserve"> Previo a cualquier otra </w:t>
      </w:r>
      <w:r>
        <w:rPr>
          <w:spacing w:val="-1"/>
          <w:sz w:val="23"/>
          <w:szCs w:val="23"/>
          <w:lang w:val="es-ES" w:eastAsia="es-ES"/>
        </w:rPr>
        <w:t xml:space="preserve">consideración, se avoca este Órgano Colegiado al estudio de admisibilidad del presente </w:t>
      </w:r>
      <w:r>
        <w:rPr>
          <w:spacing w:val="2"/>
          <w:sz w:val="23"/>
          <w:szCs w:val="23"/>
          <w:lang w:val="es-ES" w:eastAsia="es-ES"/>
        </w:rPr>
        <w:t xml:space="preserve">recurso de apelación en los presupuestos de tiempo y forma, en aplicación del artículo </w:t>
      </w:r>
      <w:r>
        <w:rPr>
          <w:spacing w:val="-1"/>
          <w:sz w:val="23"/>
          <w:szCs w:val="23"/>
          <w:lang w:val="es-ES" w:eastAsia="es-ES"/>
        </w:rPr>
        <w:t xml:space="preserve">11 de Ley Reguladora del Servicio Público de Transporte Remunerado de Personas en </w:t>
      </w:r>
      <w:r>
        <w:rPr>
          <w:spacing w:val="1"/>
          <w:sz w:val="23"/>
          <w:szCs w:val="23"/>
          <w:lang w:val="es-ES" w:eastAsia="es-ES"/>
        </w:rPr>
        <w:t>Vehículos en la modalidad de Taxi N. 7969, y los artículos 345 y 351 de la Ley General de Administración Pública N. 6227.</w:t>
      </w:r>
    </w:p>
    <w:p w:rsidR="006702E7" w:rsidRDefault="006702E7">
      <w:pPr>
        <w:pStyle w:val="Style5"/>
        <w:kinsoku w:val="0"/>
        <w:autoSpaceDE/>
        <w:autoSpaceDN/>
        <w:ind w:firstLine="0"/>
        <w:rPr>
          <w:sz w:val="23"/>
          <w:szCs w:val="23"/>
          <w:lang w:val="es-ES" w:eastAsia="es-ES"/>
        </w:rPr>
      </w:pPr>
      <w:r>
        <w:rPr>
          <w:spacing w:val="1"/>
          <w:sz w:val="23"/>
          <w:szCs w:val="23"/>
          <w:lang w:val="es-ES" w:eastAsia="es-ES"/>
        </w:rPr>
        <w:t xml:space="preserve">Respecto a la legitimación para interponer el recurso, debe estarse a lo dispuesto en el </w:t>
      </w:r>
      <w:r>
        <w:rPr>
          <w:spacing w:val="4"/>
          <w:sz w:val="23"/>
          <w:szCs w:val="23"/>
          <w:lang w:val="es-ES" w:eastAsia="es-ES"/>
        </w:rPr>
        <w:t xml:space="preserve">artículo 275 de la Ley General de la Administración Pública, en atención al interés </w:t>
      </w:r>
      <w:r>
        <w:rPr>
          <w:sz w:val="23"/>
          <w:szCs w:val="23"/>
          <w:lang w:val="es-ES" w:eastAsia="es-ES"/>
        </w:rPr>
        <w:t>legítimo que ostenta en calidad de propietario de la finca frente a la cual se encuentra la parada de Taxis instalada.</w:t>
      </w:r>
    </w:p>
    <w:p w:rsidR="006702E7" w:rsidRDefault="006702E7">
      <w:pPr>
        <w:pStyle w:val="Style5"/>
        <w:kinsoku w:val="0"/>
        <w:autoSpaceDE/>
        <w:autoSpaceDN/>
        <w:ind w:firstLine="0"/>
        <w:rPr>
          <w:spacing w:val="1"/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En cuanto al plazo para la interposición del recurso, es menester indicar, que al no ser un acto dirigido específicamente por el recurrente, el plazo corre a partir del momento </w:t>
      </w:r>
      <w:r>
        <w:rPr>
          <w:spacing w:val="1"/>
          <w:sz w:val="23"/>
          <w:szCs w:val="23"/>
          <w:lang w:val="es-ES" w:eastAsia="es-ES"/>
        </w:rPr>
        <w:t xml:space="preserve">que éste se entera, y de acuerdo a los autos, se tiene como enterado al momento de la </w:t>
      </w:r>
      <w:r>
        <w:rPr>
          <w:spacing w:val="8"/>
          <w:sz w:val="23"/>
          <w:szCs w:val="23"/>
          <w:lang w:val="es-ES" w:eastAsia="es-ES"/>
        </w:rPr>
        <w:t xml:space="preserve">presentación del Recurso, esto es el 14 de octubre </w:t>
      </w:r>
      <w:r>
        <w:rPr>
          <w:b/>
          <w:bCs/>
          <w:spacing w:val="8"/>
          <w:sz w:val="23"/>
          <w:szCs w:val="23"/>
          <w:lang w:val="es-ES" w:eastAsia="es-ES"/>
        </w:rPr>
        <w:t xml:space="preserve">del </w:t>
      </w:r>
      <w:r>
        <w:rPr>
          <w:spacing w:val="8"/>
          <w:sz w:val="23"/>
          <w:szCs w:val="23"/>
          <w:lang w:val="es-ES" w:eastAsia="es-ES"/>
        </w:rPr>
        <w:t xml:space="preserve">2011, esto es cuatro días </w:t>
      </w:r>
      <w:r>
        <w:rPr>
          <w:spacing w:val="2"/>
          <w:sz w:val="23"/>
          <w:szCs w:val="23"/>
          <w:lang w:val="es-ES" w:eastAsia="es-ES"/>
        </w:rPr>
        <w:t xml:space="preserve">posteriores a la emisión del oficio RPZ-11-597 suscrito por la Licda. </w:t>
      </w:r>
      <w:proofErr w:type="spellStart"/>
      <w:r>
        <w:rPr>
          <w:spacing w:val="2"/>
          <w:sz w:val="23"/>
          <w:szCs w:val="23"/>
          <w:lang w:val="es-ES" w:eastAsia="es-ES"/>
        </w:rPr>
        <w:t>Gerardina</w:t>
      </w:r>
      <w:proofErr w:type="spellEnd"/>
      <w:r>
        <w:rPr>
          <w:spacing w:val="2"/>
          <w:sz w:val="23"/>
          <w:szCs w:val="23"/>
          <w:lang w:val="es-ES" w:eastAsia="es-ES"/>
        </w:rPr>
        <w:t xml:space="preserve"> </w:t>
      </w:r>
      <w:proofErr w:type="spellStart"/>
      <w:r>
        <w:rPr>
          <w:spacing w:val="2"/>
          <w:sz w:val="23"/>
          <w:szCs w:val="23"/>
          <w:lang w:val="es-ES" w:eastAsia="es-ES"/>
        </w:rPr>
        <w:t>Sandí</w:t>
      </w:r>
      <w:proofErr w:type="spellEnd"/>
      <w:r>
        <w:rPr>
          <w:spacing w:val="2"/>
          <w:sz w:val="23"/>
          <w:szCs w:val="23"/>
          <w:lang w:val="es-ES" w:eastAsia="es-ES"/>
        </w:rPr>
        <w:t xml:space="preserve"> </w:t>
      </w:r>
      <w:r>
        <w:rPr>
          <w:spacing w:val="1"/>
          <w:sz w:val="23"/>
          <w:szCs w:val="23"/>
          <w:lang w:val="es-ES" w:eastAsia="es-ES"/>
        </w:rPr>
        <w:t>Jara, Jefe de la Sede Regional del Consejo de Transporte Público, de Pérez Zeledón.</w:t>
      </w:r>
    </w:p>
    <w:p w:rsidR="006702E7" w:rsidRDefault="006702E7">
      <w:pPr>
        <w:pStyle w:val="Style5"/>
        <w:numPr>
          <w:ilvl w:val="0"/>
          <w:numId w:val="6"/>
        </w:numPr>
        <w:tabs>
          <w:tab w:val="clear" w:pos="432"/>
          <w:tab w:val="num" w:pos="504"/>
        </w:tabs>
        <w:kinsoku w:val="0"/>
        <w:autoSpaceDE/>
        <w:autoSpaceDN/>
        <w:rPr>
          <w:spacing w:val="2"/>
          <w:sz w:val="23"/>
          <w:szCs w:val="23"/>
          <w:lang w:val="es-ES" w:eastAsia="es-ES"/>
        </w:rPr>
      </w:pPr>
      <w:r>
        <w:rPr>
          <w:b/>
          <w:bCs/>
          <w:spacing w:val="1"/>
          <w:sz w:val="23"/>
          <w:szCs w:val="23"/>
          <w:lang w:val="es-ES" w:eastAsia="es-ES"/>
        </w:rPr>
        <w:t xml:space="preserve">HECHOS PROBADOS. </w:t>
      </w:r>
      <w:r>
        <w:rPr>
          <w:spacing w:val="1"/>
          <w:sz w:val="23"/>
          <w:szCs w:val="23"/>
          <w:lang w:val="es-ES" w:eastAsia="es-ES"/>
        </w:rPr>
        <w:t xml:space="preserve">De importancia para la decisión de este asunto, se estiman </w:t>
      </w:r>
      <w:r>
        <w:rPr>
          <w:spacing w:val="9"/>
          <w:sz w:val="23"/>
          <w:szCs w:val="23"/>
          <w:lang w:val="es-ES" w:eastAsia="es-ES"/>
        </w:rPr>
        <w:t xml:space="preserve">como debidamente demostrados los siguientes hechos: </w:t>
      </w:r>
      <w:r>
        <w:rPr>
          <w:b/>
          <w:bCs/>
          <w:spacing w:val="9"/>
          <w:sz w:val="23"/>
          <w:szCs w:val="23"/>
          <w:lang w:val="es-ES" w:eastAsia="es-ES"/>
        </w:rPr>
        <w:t xml:space="preserve">A) </w:t>
      </w:r>
      <w:r>
        <w:rPr>
          <w:spacing w:val="9"/>
          <w:sz w:val="23"/>
          <w:szCs w:val="23"/>
          <w:lang w:val="es-ES" w:eastAsia="es-ES"/>
        </w:rPr>
        <w:t xml:space="preserve">Que el Consejo De </w:t>
      </w:r>
      <w:r>
        <w:rPr>
          <w:spacing w:val="3"/>
          <w:sz w:val="23"/>
          <w:szCs w:val="23"/>
          <w:lang w:val="es-ES" w:eastAsia="es-ES"/>
        </w:rPr>
        <w:t xml:space="preserve">Transporte Público autorizó parada de taxis con capacidad para tres espacios en la entrada a </w:t>
      </w:r>
      <w:proofErr w:type="spellStart"/>
      <w:r>
        <w:rPr>
          <w:spacing w:val="3"/>
          <w:sz w:val="23"/>
          <w:szCs w:val="23"/>
          <w:lang w:val="es-ES" w:eastAsia="es-ES"/>
        </w:rPr>
        <w:t>Brasila</w:t>
      </w:r>
      <w:proofErr w:type="spellEnd"/>
      <w:r>
        <w:rPr>
          <w:spacing w:val="3"/>
          <w:sz w:val="23"/>
          <w:szCs w:val="23"/>
          <w:lang w:val="es-ES" w:eastAsia="es-ES"/>
        </w:rPr>
        <w:t xml:space="preserve">, Pérez Zeledón, mediante el acuerdo contenido en el artículo 5.4 de </w:t>
      </w:r>
      <w:r>
        <w:rPr>
          <w:spacing w:val="4"/>
          <w:sz w:val="23"/>
          <w:szCs w:val="23"/>
          <w:lang w:val="es-ES" w:eastAsia="es-ES"/>
        </w:rPr>
        <w:t xml:space="preserve">la Sesión Ordinaria 66-2011 del 13 de setiembre del 2011. </w:t>
      </w:r>
      <w:r>
        <w:rPr>
          <w:b/>
          <w:bCs/>
          <w:spacing w:val="4"/>
          <w:sz w:val="23"/>
          <w:szCs w:val="23"/>
          <w:lang w:val="es-ES" w:eastAsia="es-ES"/>
        </w:rPr>
        <w:t xml:space="preserve">B) </w:t>
      </w:r>
      <w:r>
        <w:rPr>
          <w:spacing w:val="4"/>
          <w:sz w:val="23"/>
          <w:szCs w:val="23"/>
          <w:lang w:val="es-ES" w:eastAsia="es-ES"/>
        </w:rPr>
        <w:t xml:space="preserve">Que la baranda tipo </w:t>
      </w:r>
      <w:proofErr w:type="spellStart"/>
      <w:r>
        <w:rPr>
          <w:spacing w:val="3"/>
          <w:sz w:val="23"/>
          <w:szCs w:val="23"/>
          <w:lang w:val="es-ES" w:eastAsia="es-ES"/>
        </w:rPr>
        <w:t>flex-beam</w:t>
      </w:r>
      <w:proofErr w:type="spellEnd"/>
      <w:r>
        <w:rPr>
          <w:spacing w:val="3"/>
          <w:sz w:val="23"/>
          <w:szCs w:val="23"/>
          <w:lang w:val="es-ES" w:eastAsia="es-ES"/>
        </w:rPr>
        <w:t xml:space="preserve">, ya no existe. (Ver folios 54, 92, 94 y 95 del expediente TAT-004-2011). </w:t>
      </w:r>
      <w:r>
        <w:rPr>
          <w:spacing w:val="5"/>
          <w:sz w:val="23"/>
          <w:szCs w:val="23"/>
          <w:lang w:val="es-ES" w:eastAsia="es-ES"/>
        </w:rPr>
        <w:t xml:space="preserve">C) La parada de taxis se ubica a un costado del carril exclusivo de autobuses, en </w:t>
      </w:r>
      <w:r>
        <w:rPr>
          <w:spacing w:val="10"/>
          <w:sz w:val="23"/>
          <w:szCs w:val="23"/>
          <w:lang w:val="es-ES" w:eastAsia="es-ES"/>
        </w:rPr>
        <w:t xml:space="preserve">sentido Norte-Sur en la entrada a Brasilia, Pérez Zeledón. (folio 94 y 95 del </w:t>
      </w:r>
      <w:r>
        <w:rPr>
          <w:spacing w:val="2"/>
          <w:sz w:val="23"/>
          <w:szCs w:val="23"/>
          <w:lang w:val="es-ES" w:eastAsia="es-ES"/>
        </w:rPr>
        <w:t>expediente TAT-004-13.</w:t>
      </w:r>
    </w:p>
    <w:p w:rsidR="006702E7" w:rsidRDefault="006702E7">
      <w:pPr>
        <w:pStyle w:val="Style4"/>
        <w:numPr>
          <w:ilvl w:val="0"/>
          <w:numId w:val="6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324" w:after="612"/>
        <w:ind w:right="72"/>
        <w:jc w:val="both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b/>
          <w:bCs/>
          <w:spacing w:val="-3"/>
          <w:sz w:val="23"/>
          <w:szCs w:val="23"/>
          <w:lang w:val="es-ES" w:eastAsia="es-ES"/>
        </w:rPr>
        <w:t xml:space="preserve">SOBRE EL FONDO: El </w:t>
      </w:r>
      <w:r>
        <w:rPr>
          <w:rStyle w:val="CharacterStyle4"/>
          <w:spacing w:val="-3"/>
          <w:sz w:val="23"/>
          <w:szCs w:val="23"/>
          <w:lang w:val="es-ES" w:eastAsia="es-ES"/>
        </w:rPr>
        <w:t xml:space="preserve">recurrente indica que la parada </w:t>
      </w:r>
      <w:r>
        <w:rPr>
          <w:rStyle w:val="CharacterStyle4"/>
          <w:b/>
          <w:bCs/>
          <w:spacing w:val="-3"/>
          <w:sz w:val="23"/>
          <w:szCs w:val="23"/>
          <w:lang w:val="es-ES" w:eastAsia="es-ES"/>
        </w:rPr>
        <w:t xml:space="preserve">de </w:t>
      </w:r>
      <w:r>
        <w:rPr>
          <w:rStyle w:val="CharacterStyle4"/>
          <w:spacing w:val="-3"/>
          <w:sz w:val="23"/>
          <w:szCs w:val="23"/>
          <w:lang w:val="es-ES" w:eastAsia="es-ES"/>
        </w:rPr>
        <w:t xml:space="preserve">Taxis se encuentra ubicada </w:t>
      </w:r>
      <w:r>
        <w:rPr>
          <w:rStyle w:val="CharacterStyle4"/>
          <w:spacing w:val="-2"/>
          <w:sz w:val="23"/>
          <w:szCs w:val="23"/>
          <w:lang w:val="es-ES" w:eastAsia="es-ES"/>
        </w:rPr>
        <w:t xml:space="preserve">dentro de su propiedad, para lo cual aporta copia del plano número SJ-305704-96, sin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embargo, el mismo no es suficiente por sí mismo, para desvirtuar el informe da la </w:t>
      </w:r>
      <w:r>
        <w:rPr>
          <w:rStyle w:val="CharacterStyle4"/>
          <w:spacing w:val="1"/>
          <w:sz w:val="23"/>
          <w:szCs w:val="23"/>
          <w:lang w:val="es-ES" w:eastAsia="es-ES"/>
        </w:rPr>
        <w:t xml:space="preserve">funcionaria pública Licda. </w:t>
      </w:r>
      <w:proofErr w:type="spellStart"/>
      <w:r>
        <w:rPr>
          <w:rStyle w:val="CharacterStyle4"/>
          <w:spacing w:val="1"/>
          <w:sz w:val="23"/>
          <w:szCs w:val="23"/>
          <w:lang w:val="es-ES" w:eastAsia="es-ES"/>
        </w:rPr>
        <w:t>Gerardina</w:t>
      </w:r>
      <w:proofErr w:type="spellEnd"/>
      <w:r>
        <w:rPr>
          <w:rStyle w:val="CharacterStyle4"/>
          <w:spacing w:val="1"/>
          <w:sz w:val="23"/>
          <w:szCs w:val="23"/>
          <w:lang w:val="es-ES" w:eastAsia="es-ES"/>
        </w:rPr>
        <w:t xml:space="preserve"> </w:t>
      </w:r>
      <w:proofErr w:type="spellStart"/>
      <w:r>
        <w:rPr>
          <w:rStyle w:val="CharacterStyle4"/>
          <w:spacing w:val="1"/>
          <w:sz w:val="23"/>
          <w:szCs w:val="23"/>
          <w:lang w:val="es-ES" w:eastAsia="es-ES"/>
        </w:rPr>
        <w:t>Sandí</w:t>
      </w:r>
      <w:proofErr w:type="spellEnd"/>
      <w:r>
        <w:rPr>
          <w:rStyle w:val="CharacterStyle4"/>
          <w:spacing w:val="1"/>
          <w:sz w:val="23"/>
          <w:szCs w:val="23"/>
          <w:lang w:val="es-ES" w:eastAsia="es-ES"/>
        </w:rPr>
        <w:t xml:space="preserve"> Jara, Jefe de la Sede Regional del Consejo de Transporte Público, de Pérez Zeledón, rendido en el oficio RPZ-11612 del 18 de </w:t>
      </w:r>
      <w:r>
        <w:rPr>
          <w:rStyle w:val="CharacterStyle4"/>
          <w:spacing w:val="-1"/>
          <w:sz w:val="23"/>
          <w:szCs w:val="23"/>
          <w:lang w:val="es-ES" w:eastAsia="es-ES"/>
        </w:rPr>
        <w:t xml:space="preserve">octubre del 2011, (visible a folios 54 y 55 del expediente TAT-004-13), en el que indica </w:t>
      </w:r>
      <w:r>
        <w:rPr>
          <w:rStyle w:val="CharacterStyle4"/>
          <w:spacing w:val="-3"/>
          <w:sz w:val="23"/>
          <w:szCs w:val="23"/>
          <w:lang w:val="es-ES" w:eastAsia="es-ES"/>
        </w:rPr>
        <w:t xml:space="preserve">que la parada se encuentra en dirección de la parada de autobuses autorizada, lo cual se </w:t>
      </w:r>
      <w:r>
        <w:rPr>
          <w:rStyle w:val="CharacterStyle4"/>
          <w:spacing w:val="-2"/>
          <w:sz w:val="23"/>
          <w:szCs w:val="23"/>
          <w:lang w:val="es-ES" w:eastAsia="es-ES"/>
        </w:rPr>
        <w:t xml:space="preserve">confirma con las fotografías N° 1 y N° 3 contenidas a folios 92 y 93 y que son parte del 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Acta Administrativa levantada el primero de noviembre del dos mil trece por el </w:t>
      </w:r>
      <w:r>
        <w:rPr>
          <w:rStyle w:val="CharacterStyle4"/>
          <w:spacing w:val="2"/>
          <w:sz w:val="23"/>
          <w:szCs w:val="23"/>
          <w:lang w:val="es-ES" w:eastAsia="es-ES"/>
        </w:rPr>
        <w:t>Tribunal Administrativo de Transporte. Ni el informe IVD-0156-2012, visible a folio</w:t>
      </w:r>
    </w:p>
    <w:p w:rsidR="006702E7" w:rsidRDefault="006702E7">
      <w:pPr>
        <w:pStyle w:val="Style4"/>
        <w:kinsoku w:val="0"/>
        <w:autoSpaceDE/>
        <w:autoSpaceDN/>
        <w:adjustRightInd/>
        <w:spacing w:line="247" w:lineRule="exact"/>
        <w:ind w:left="360" w:right="72"/>
        <w:rPr>
          <w:rStyle w:val="CharacterStyle4"/>
          <w:spacing w:val="1"/>
          <w:sz w:val="23"/>
          <w:szCs w:val="23"/>
          <w:lang w:val="es-ES" w:eastAsia="es-ES"/>
        </w:rPr>
      </w:pPr>
    </w:p>
    <w:p w:rsidR="006702E7" w:rsidRDefault="006702E7">
      <w:pPr>
        <w:pStyle w:val="Style4"/>
        <w:kinsoku w:val="0"/>
        <w:autoSpaceDE/>
        <w:autoSpaceDN/>
        <w:adjustRightInd/>
        <w:spacing w:line="247" w:lineRule="exact"/>
        <w:ind w:left="360" w:right="72"/>
        <w:rPr>
          <w:rStyle w:val="CharacterStyle4"/>
          <w:sz w:val="23"/>
          <w:szCs w:val="23"/>
          <w:lang w:val="es-ES" w:eastAsia="es-ES"/>
        </w:rPr>
      </w:pPr>
      <w:r>
        <w:rPr>
          <w:rStyle w:val="CharacterStyle4"/>
          <w:spacing w:val="1"/>
          <w:sz w:val="23"/>
          <w:szCs w:val="23"/>
          <w:lang w:val="es-ES" w:eastAsia="es-ES"/>
        </w:rPr>
        <w:t xml:space="preserve">56 del expediente, en el cual se indica que la parada se encuentra dentro del derecho de </w:t>
      </w:r>
      <w:r>
        <w:rPr>
          <w:rStyle w:val="CharacterStyle4"/>
          <w:sz w:val="23"/>
          <w:szCs w:val="23"/>
          <w:lang w:val="es-ES" w:eastAsia="es-ES"/>
        </w:rPr>
        <w:t>vía de la Ruta Nacional N° 2.</w:t>
      </w:r>
    </w:p>
    <w:p w:rsidR="006702E7" w:rsidRDefault="006702E7">
      <w:pPr>
        <w:pStyle w:val="Style4"/>
        <w:kinsoku w:val="0"/>
        <w:autoSpaceDE/>
        <w:autoSpaceDN/>
        <w:adjustRightInd/>
        <w:spacing w:before="216" w:line="263" w:lineRule="exact"/>
        <w:ind w:left="360" w:right="72"/>
        <w:jc w:val="both"/>
        <w:rPr>
          <w:rStyle w:val="CharacterStyle4"/>
          <w:sz w:val="23"/>
          <w:szCs w:val="23"/>
          <w:lang w:val="es-ES" w:eastAsia="es-ES"/>
        </w:rPr>
      </w:pPr>
      <w:r>
        <w:rPr>
          <w:rStyle w:val="CharacterStyle4"/>
          <w:spacing w:val="1"/>
          <w:sz w:val="23"/>
          <w:szCs w:val="23"/>
          <w:lang w:val="es-ES" w:eastAsia="es-ES"/>
        </w:rPr>
        <w:t xml:space="preserve">En lo que refiere a la baranda que indica obstruye el ingreso a los negocios, se constató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que la misma ya no se encuentra ahí, y en el tanto esta no se encuentre, no se observa que se vulneren los ingresos de los comercios ubicados frente a la parada de Taxis </w:t>
      </w:r>
      <w:r>
        <w:rPr>
          <w:rStyle w:val="CharacterStyle4"/>
          <w:sz w:val="23"/>
          <w:szCs w:val="23"/>
          <w:lang w:val="es-ES" w:eastAsia="es-ES"/>
        </w:rPr>
        <w:t>cuestionada.</w:t>
      </w:r>
    </w:p>
    <w:p w:rsidR="006702E7" w:rsidRPr="006702E7" w:rsidRDefault="006702E7">
      <w:pPr>
        <w:pStyle w:val="Style4"/>
        <w:kinsoku w:val="0"/>
        <w:autoSpaceDE/>
        <w:autoSpaceDN/>
        <w:adjustRightInd/>
        <w:spacing w:before="216" w:line="227" w:lineRule="exact"/>
        <w:jc w:val="center"/>
        <w:rPr>
          <w:rStyle w:val="CharacterStyle4"/>
          <w:rFonts w:ascii="Garamond" w:hAnsi="Garamond" w:cs="Garamond"/>
          <w:b/>
          <w:sz w:val="24"/>
          <w:szCs w:val="24"/>
          <w:lang w:val="es-ES" w:eastAsia="es-ES"/>
        </w:rPr>
      </w:pPr>
      <w:r w:rsidRPr="006702E7">
        <w:rPr>
          <w:rStyle w:val="CharacterStyle4"/>
          <w:rFonts w:ascii="Garamond" w:hAnsi="Garamond" w:cs="Garamond"/>
          <w:b/>
          <w:sz w:val="24"/>
          <w:szCs w:val="24"/>
          <w:lang w:val="es-ES" w:eastAsia="es-ES"/>
        </w:rPr>
        <w:t>POR TANTO</w:t>
      </w:r>
    </w:p>
    <w:p w:rsidR="006702E7" w:rsidRDefault="006702E7">
      <w:pPr>
        <w:pStyle w:val="Style4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16" w:line="268" w:lineRule="exact"/>
        <w:ind w:right="72"/>
        <w:jc w:val="both"/>
        <w:rPr>
          <w:rStyle w:val="CharacterStyle4"/>
          <w:sz w:val="23"/>
          <w:szCs w:val="23"/>
          <w:lang w:val="es-ES" w:eastAsia="es-ES"/>
        </w:rPr>
      </w:pPr>
      <w:r>
        <w:rPr>
          <w:rStyle w:val="CharacterStyle4"/>
          <w:spacing w:val="-1"/>
          <w:sz w:val="23"/>
          <w:szCs w:val="23"/>
          <w:lang w:val="es-ES" w:eastAsia="es-ES"/>
        </w:rPr>
        <w:t xml:space="preserve">Se declara Sin Lugar el </w:t>
      </w:r>
      <w:r w:rsidRPr="006702E7">
        <w:rPr>
          <w:rStyle w:val="CharacterStyle4"/>
          <w:b/>
          <w:spacing w:val="-1"/>
          <w:sz w:val="23"/>
          <w:szCs w:val="23"/>
          <w:lang w:val="es-ES" w:eastAsia="es-ES"/>
        </w:rPr>
        <w:t>RECURSO DE APELACIÓN EN SUBSIDIO</w:t>
      </w:r>
      <w:r>
        <w:rPr>
          <w:rStyle w:val="CharacterStyle4"/>
          <w:spacing w:val="-1"/>
          <w:sz w:val="23"/>
          <w:szCs w:val="23"/>
          <w:lang w:val="es-ES" w:eastAsia="es-ES"/>
        </w:rPr>
        <w:t xml:space="preserve"> interpuesto </w:t>
      </w:r>
      <w:r>
        <w:rPr>
          <w:rStyle w:val="CharacterStyle4"/>
          <w:rFonts w:ascii="Garamond" w:hAnsi="Garamond" w:cs="Garamond"/>
          <w:spacing w:val="-1"/>
          <w:w w:val="90"/>
          <w:sz w:val="24"/>
          <w:szCs w:val="24"/>
          <w:lang w:val="es-ES" w:eastAsia="es-ES"/>
        </w:rPr>
        <w:t xml:space="preserve">por </w:t>
      </w:r>
      <w:r w:rsidRPr="006702E7">
        <w:rPr>
          <w:rStyle w:val="CharacterStyle4"/>
          <w:b/>
          <w:spacing w:val="-7"/>
          <w:sz w:val="23"/>
          <w:szCs w:val="23"/>
          <w:lang w:val="es-ES" w:eastAsia="es-ES"/>
        </w:rPr>
        <w:t>I.D.S.EM</w:t>
      </w:r>
      <w:r w:rsidR="005A68C9">
        <w:rPr>
          <w:rStyle w:val="CharacterStyle4"/>
          <w:b/>
          <w:spacing w:val="-7"/>
          <w:sz w:val="23"/>
          <w:szCs w:val="23"/>
          <w:lang w:val="es-ES" w:eastAsia="es-ES"/>
        </w:rPr>
        <w:t>.</w:t>
      </w:r>
      <w:r w:rsidRPr="006702E7">
        <w:rPr>
          <w:rStyle w:val="CharacterStyle4"/>
          <w:b/>
          <w:spacing w:val="-7"/>
          <w:sz w:val="23"/>
          <w:szCs w:val="23"/>
          <w:lang w:val="es-ES" w:eastAsia="es-ES"/>
        </w:rPr>
        <w:t>S.A.</w:t>
      </w:r>
      <w:r w:rsidR="005A68C9">
        <w:rPr>
          <w:rStyle w:val="CharacterStyle4"/>
          <w:b/>
          <w:spacing w:val="-7"/>
          <w:sz w:val="23"/>
          <w:szCs w:val="23"/>
          <w:lang w:val="es-ES" w:eastAsia="es-ES"/>
        </w:rPr>
        <w:t>,</w:t>
      </w:r>
      <w:r>
        <w:rPr>
          <w:rStyle w:val="CharacterStyle4"/>
          <w:spacing w:val="-7"/>
          <w:sz w:val="23"/>
          <w:szCs w:val="23"/>
          <w:lang w:val="es-ES" w:eastAsia="es-ES"/>
        </w:rPr>
        <w:t xml:space="preserve"> cédula de persona jurídica número </w:t>
      </w:r>
      <w:r w:rsidR="005A68C9">
        <w:rPr>
          <w:rStyle w:val="CharacterStyle4"/>
          <w:spacing w:val="-7"/>
          <w:sz w:val="23"/>
          <w:szCs w:val="23"/>
          <w:lang w:val="es-ES" w:eastAsia="es-ES"/>
        </w:rPr>
        <w:t>…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, por intermedio </w:t>
      </w:r>
      <w:r>
        <w:rPr>
          <w:rStyle w:val="CharacterStyle4"/>
          <w:rFonts w:ascii="Garamond" w:hAnsi="Garamond" w:cs="Garamond"/>
          <w:spacing w:val="3"/>
          <w:lang w:val="es-ES" w:eastAsia="es-ES"/>
        </w:rPr>
        <w:t xml:space="preserve">de </w:t>
      </w:r>
      <w:r w:rsidRPr="006702E7">
        <w:rPr>
          <w:rStyle w:val="CharacterStyle4"/>
          <w:rFonts w:ascii="Garamond" w:hAnsi="Garamond" w:cs="Garamond"/>
          <w:b/>
          <w:spacing w:val="3"/>
          <w:lang w:val="es-ES" w:eastAsia="es-ES"/>
        </w:rPr>
        <w:t>F.M.E.</w:t>
      </w:r>
      <w:r>
        <w:rPr>
          <w:rStyle w:val="CharacterStyle4"/>
          <w:rFonts w:ascii="Garamond" w:hAnsi="Garamond" w:cs="Garamond"/>
          <w:spacing w:val="3"/>
          <w:lang w:val="es-ES" w:eastAsia="es-ES"/>
        </w:rPr>
        <w:t xml:space="preserve">,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cédula de identidad </w:t>
      </w:r>
      <w:r w:rsidR="005A68C9">
        <w:rPr>
          <w:rStyle w:val="CharacterStyle4"/>
          <w:spacing w:val="3"/>
          <w:sz w:val="23"/>
          <w:szCs w:val="23"/>
          <w:lang w:val="es-ES" w:eastAsia="es-ES"/>
        </w:rPr>
        <w:t>…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, en su condición de Secretario con facultades de Apoderado Generalísimo sin Límite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de Suma, con capacidad para actuar conjunta o separadamente, en contra del Artículo 5.4 </w:t>
      </w:r>
      <w:r>
        <w:rPr>
          <w:rStyle w:val="CharacterStyle4"/>
          <w:spacing w:val="6"/>
          <w:sz w:val="23"/>
          <w:szCs w:val="23"/>
          <w:lang w:val="es-ES" w:eastAsia="es-ES"/>
        </w:rPr>
        <w:t xml:space="preserve">de la Sesión Ordinaria 66-2011 del 13 de setiembre del 2011, adoptado por la Junta </w:t>
      </w:r>
      <w:r>
        <w:rPr>
          <w:rStyle w:val="CharacterStyle4"/>
          <w:spacing w:val="1"/>
          <w:sz w:val="23"/>
          <w:szCs w:val="23"/>
          <w:lang w:val="es-ES" w:eastAsia="es-ES"/>
        </w:rPr>
        <w:t xml:space="preserve">Directiva del Consejo de Transporte Público, y referenciado en el oficio RPZ-11-597 del 10 </w:t>
      </w:r>
      <w:r>
        <w:rPr>
          <w:rStyle w:val="CharacterStyle4"/>
          <w:sz w:val="23"/>
          <w:szCs w:val="23"/>
          <w:lang w:val="es-ES" w:eastAsia="es-ES"/>
        </w:rPr>
        <w:t>de octubre del 2011.</w:t>
      </w:r>
    </w:p>
    <w:p w:rsidR="006702E7" w:rsidRPr="006702E7" w:rsidRDefault="006702E7">
      <w:pPr>
        <w:pStyle w:val="Style4"/>
        <w:numPr>
          <w:ilvl w:val="0"/>
          <w:numId w:val="7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16" w:after="540" w:line="277" w:lineRule="exact"/>
        <w:ind w:right="72"/>
        <w:jc w:val="both"/>
        <w:rPr>
          <w:rStyle w:val="CharacterStyle4"/>
          <w:rFonts w:ascii="Garamond" w:hAnsi="Garamond" w:cs="Garamond"/>
          <w:sz w:val="24"/>
          <w:szCs w:val="24"/>
          <w:lang w:val="es-ES" w:eastAsia="es-ES"/>
        </w:rPr>
      </w:pPr>
      <w:r>
        <w:rPr>
          <w:rStyle w:val="CharacterStyle4"/>
          <w:spacing w:val="6"/>
          <w:sz w:val="23"/>
          <w:szCs w:val="23"/>
          <w:lang w:val="es-ES" w:eastAsia="es-ES"/>
        </w:rPr>
        <w:t xml:space="preserve">De conformidad con el artículo 22, inciso c), de la citada Ley 7969, la presente </w:t>
      </w:r>
      <w:r>
        <w:rPr>
          <w:rStyle w:val="CharacterStyle4"/>
          <w:spacing w:val="-2"/>
          <w:sz w:val="23"/>
          <w:szCs w:val="23"/>
          <w:lang w:val="es-ES" w:eastAsia="es-ES"/>
        </w:rPr>
        <w:t xml:space="preserve">resolución no tiene ulterior recurso por lo que, se </w:t>
      </w:r>
      <w:r>
        <w:rPr>
          <w:rStyle w:val="CharacterStyle4"/>
          <w:i/>
          <w:iCs/>
          <w:spacing w:val="-2"/>
          <w:sz w:val="23"/>
          <w:szCs w:val="23"/>
          <w:lang w:val="es-ES" w:eastAsia="es-ES"/>
        </w:rPr>
        <w:t xml:space="preserve">tiene </w:t>
      </w:r>
      <w:r>
        <w:rPr>
          <w:rStyle w:val="CharacterStyle4"/>
          <w:i/>
          <w:iCs/>
          <w:spacing w:val="-2"/>
          <w:sz w:val="24"/>
          <w:szCs w:val="24"/>
          <w:lang w:val="es-ES" w:eastAsia="es-ES"/>
        </w:rPr>
        <w:t xml:space="preserve">por agotada la </w:t>
      </w:r>
      <w:r>
        <w:rPr>
          <w:rStyle w:val="CharacterStyle4"/>
          <w:i/>
          <w:iCs/>
          <w:spacing w:val="-2"/>
          <w:sz w:val="23"/>
          <w:szCs w:val="23"/>
          <w:lang w:val="es-ES" w:eastAsia="es-ES"/>
        </w:rPr>
        <w:t xml:space="preserve">vía administrativa. </w:t>
      </w:r>
      <w:r w:rsidRPr="006702E7">
        <w:rPr>
          <w:rStyle w:val="CharacterStyle4"/>
          <w:rFonts w:ascii="Garamond" w:hAnsi="Garamond" w:cs="Garamond"/>
          <w:b/>
          <w:sz w:val="24"/>
          <w:szCs w:val="24"/>
          <w:lang w:val="es-ES" w:eastAsia="es-ES"/>
        </w:rPr>
        <w:t>NOTIFÍQUESE.-</w:t>
      </w:r>
    </w:p>
    <w:p w:rsidR="006702E7" w:rsidRDefault="006702E7" w:rsidP="006702E7">
      <w:pPr>
        <w:pStyle w:val="Style4"/>
        <w:kinsoku w:val="0"/>
        <w:autoSpaceDE/>
        <w:autoSpaceDN/>
        <w:adjustRightInd/>
        <w:spacing w:before="216" w:after="540" w:line="277" w:lineRule="exact"/>
        <w:ind w:right="72"/>
        <w:jc w:val="both"/>
        <w:rPr>
          <w:rStyle w:val="CharacterStyle4"/>
          <w:rFonts w:ascii="Garamond" w:hAnsi="Garamond" w:cs="Garamond"/>
          <w:sz w:val="24"/>
          <w:szCs w:val="24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jc w:val="center"/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</w:pPr>
      <w:r w:rsidRPr="007E3E96">
        <w:rPr>
          <w:rStyle w:val="CharacterStyle3"/>
          <w:spacing w:val="1"/>
          <w:sz w:val="25"/>
          <w:szCs w:val="25"/>
          <w:lang w:val="es-CR"/>
        </w:rPr>
        <w:t>Lic. Carlos Miguel Portuguez Méndez</w:t>
      </w:r>
    </w:p>
    <w:p w:rsidR="006702E7" w:rsidRPr="000E03CA" w:rsidRDefault="006702E7" w:rsidP="006702E7">
      <w:pPr>
        <w:pStyle w:val="Style4"/>
        <w:kinsoku w:val="0"/>
        <w:autoSpaceDE/>
        <w:autoSpaceDN/>
        <w:jc w:val="center"/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</w:pP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>Presidente</w:t>
      </w:r>
    </w:p>
    <w:p w:rsidR="006702E7" w:rsidRPr="000E03CA" w:rsidRDefault="006702E7" w:rsidP="006702E7">
      <w:pPr>
        <w:pStyle w:val="Style4"/>
        <w:kinsoku w:val="0"/>
        <w:autoSpaceDE/>
        <w:autoSpaceDN/>
        <w:jc w:val="center"/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jc w:val="center"/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jc w:val="center"/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</w:pPr>
      <w:r w:rsidRPr="007E3E96">
        <w:rPr>
          <w:rStyle w:val="CharacterStyle3"/>
          <w:spacing w:val="1"/>
          <w:sz w:val="25"/>
          <w:szCs w:val="25"/>
          <w:lang w:val="es-CR"/>
        </w:rPr>
        <w:t>Licda. Marta Luz Pérez Peláez</w:t>
      </w:r>
      <w:r w:rsidRPr="007E3E96">
        <w:rPr>
          <w:rStyle w:val="CharacterStyle3"/>
          <w:spacing w:val="1"/>
          <w:sz w:val="25"/>
          <w:szCs w:val="25"/>
          <w:lang w:val="es-CR"/>
        </w:rPr>
        <w:tab/>
      </w:r>
      <w:r w:rsidRPr="007E3E96">
        <w:rPr>
          <w:rStyle w:val="CharacterStyle3"/>
          <w:spacing w:val="1"/>
          <w:sz w:val="25"/>
          <w:szCs w:val="25"/>
          <w:lang w:val="es-CR"/>
        </w:rPr>
        <w:tab/>
        <w:t xml:space="preserve">Lic. </w:t>
      </w:r>
      <w:r w:rsidRPr="000E03CA">
        <w:rPr>
          <w:rStyle w:val="CharacterStyle3"/>
          <w:spacing w:val="1"/>
          <w:sz w:val="25"/>
          <w:szCs w:val="25"/>
        </w:rPr>
        <w:t>Mario Ques</w:t>
      </w:r>
      <w:r>
        <w:rPr>
          <w:rStyle w:val="CharacterStyle3"/>
          <w:spacing w:val="1"/>
          <w:sz w:val="25"/>
          <w:szCs w:val="25"/>
        </w:rPr>
        <w:t>a</w:t>
      </w:r>
      <w:r w:rsidRPr="000E03CA">
        <w:rPr>
          <w:rStyle w:val="CharacterStyle3"/>
          <w:spacing w:val="1"/>
          <w:sz w:val="25"/>
          <w:szCs w:val="25"/>
        </w:rPr>
        <w:t>da Aguirre</w:t>
      </w:r>
    </w:p>
    <w:p w:rsidR="006702E7" w:rsidRPr="00667902" w:rsidRDefault="006702E7" w:rsidP="006702E7">
      <w:pPr>
        <w:pStyle w:val="Style4"/>
        <w:kinsoku w:val="0"/>
        <w:autoSpaceDE/>
        <w:autoSpaceDN/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</w:pPr>
      <w:r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  <w:tab/>
      </w:r>
      <w:r>
        <w:rPr>
          <w:rStyle w:val="CharacterStyle4"/>
          <w:rFonts w:ascii="Verdana" w:hAnsi="Verdana" w:cs="Verdana"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>Juez</w:t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</w:r>
      <w:r w:rsidRPr="000E03CA">
        <w:rPr>
          <w:rStyle w:val="CharacterStyle4"/>
          <w:rFonts w:ascii="Verdana" w:hAnsi="Verdana" w:cs="Verdana"/>
          <w:b/>
          <w:spacing w:val="2"/>
          <w:w w:val="105"/>
          <w:szCs w:val="25"/>
          <w:lang w:val="es-ES" w:eastAsia="es-ES"/>
        </w:rPr>
        <w:tab/>
        <w:t>Juez</w:t>
      </w:r>
    </w:p>
    <w:p w:rsidR="006702E7" w:rsidRDefault="006702E7" w:rsidP="006702E7">
      <w:pPr>
        <w:pStyle w:val="Style7"/>
        <w:kinsoku w:val="0"/>
        <w:autoSpaceDE/>
        <w:autoSpaceDN/>
        <w:adjustRightInd/>
        <w:spacing w:after="72" w:line="302" w:lineRule="auto"/>
        <w:rPr>
          <w:b/>
          <w:bCs/>
          <w:spacing w:val="18"/>
          <w:sz w:val="20"/>
          <w:szCs w:val="20"/>
          <w:lang w:val="es-ES" w:eastAsia="es-ES"/>
        </w:rPr>
      </w:pPr>
    </w:p>
    <w:p w:rsidR="006702E7" w:rsidRDefault="006702E7" w:rsidP="006702E7">
      <w:pPr>
        <w:pStyle w:val="Style4"/>
        <w:kinsoku w:val="0"/>
        <w:autoSpaceDE/>
        <w:autoSpaceDN/>
        <w:adjustRightInd/>
        <w:spacing w:before="216" w:after="540" w:line="277" w:lineRule="exact"/>
        <w:ind w:right="72"/>
        <w:jc w:val="both"/>
        <w:rPr>
          <w:rStyle w:val="CharacterStyle4"/>
          <w:rFonts w:ascii="Garamond" w:hAnsi="Garamond" w:cs="Garamond"/>
          <w:sz w:val="24"/>
          <w:szCs w:val="24"/>
          <w:lang w:val="es-ES" w:eastAsia="es-ES"/>
        </w:rPr>
      </w:pPr>
    </w:p>
    <w:sectPr w:rsidR="006702E7">
      <w:pgSz w:w="12120" w:h="15840"/>
      <w:pgMar w:top="2228" w:right="1670" w:bottom="60" w:left="15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7F33"/>
    <w:multiLevelType w:val="singleLevel"/>
    <w:tmpl w:val="3D6A5298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cs="Times New Roman"/>
        <w:b/>
        <w:bCs/>
        <w:snapToGrid/>
        <w:spacing w:val="2"/>
        <w:sz w:val="23"/>
        <w:szCs w:val="23"/>
      </w:rPr>
    </w:lvl>
  </w:abstractNum>
  <w:abstractNum w:abstractNumId="1">
    <w:nsid w:val="011A6235"/>
    <w:multiLevelType w:val="singleLevel"/>
    <w:tmpl w:val="7AE210D2"/>
    <w:lvl w:ilvl="0">
      <w:start w:val="1"/>
      <w:numFmt w:val="decimal"/>
      <w:lvlText w:val="%1)"/>
      <w:lvlJc w:val="left"/>
      <w:pPr>
        <w:tabs>
          <w:tab w:val="num" w:pos="288"/>
        </w:tabs>
        <w:ind w:left="1224" w:hanging="288"/>
      </w:pPr>
      <w:rPr>
        <w:rFonts w:cs="Times New Roman"/>
        <w:snapToGrid/>
        <w:spacing w:val="2"/>
        <w:sz w:val="21"/>
        <w:szCs w:val="21"/>
      </w:rPr>
    </w:lvl>
  </w:abstractNum>
  <w:abstractNum w:abstractNumId="2">
    <w:nsid w:val="01474476"/>
    <w:multiLevelType w:val="singleLevel"/>
    <w:tmpl w:val="5353ACE8"/>
    <w:lvl w:ilvl="0">
      <w:numFmt w:val="bullet"/>
      <w:lvlText w:val="·"/>
      <w:lvlJc w:val="left"/>
      <w:pPr>
        <w:tabs>
          <w:tab w:val="num" w:pos="432"/>
        </w:tabs>
        <w:ind w:left="1152"/>
      </w:pPr>
      <w:rPr>
        <w:rFonts w:ascii="Symbol" w:hAnsi="Symbol"/>
        <w:snapToGrid/>
        <w:spacing w:val="17"/>
        <w:sz w:val="21"/>
      </w:rPr>
    </w:lvl>
  </w:abstractNum>
  <w:abstractNum w:abstractNumId="3">
    <w:nsid w:val="02163B7C"/>
    <w:multiLevelType w:val="singleLevel"/>
    <w:tmpl w:val="F5705FEA"/>
    <w:lvl w:ilvl="0">
      <w:start w:val="1"/>
      <w:numFmt w:val="upperRoman"/>
      <w:lvlText w:val="%1.-"/>
      <w:lvlJc w:val="left"/>
      <w:pPr>
        <w:tabs>
          <w:tab w:val="num" w:pos="360"/>
        </w:tabs>
        <w:ind w:firstLine="72"/>
      </w:pPr>
      <w:rPr>
        <w:rFonts w:cs="Times New Roman"/>
        <w:b/>
        <w:snapToGrid/>
        <w:spacing w:val="-1"/>
        <w:sz w:val="23"/>
        <w:szCs w:val="23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440" w:hanging="288"/>
        </w:pPr>
        <w:rPr>
          <w:rFonts w:ascii="Symbol" w:hAnsi="Symbol"/>
          <w:snapToGrid/>
          <w:spacing w:val="6"/>
          <w:sz w:val="20"/>
        </w:rPr>
      </w:lvl>
    </w:lvlOverride>
  </w:num>
  <w:num w:numId="3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440" w:hanging="288"/>
        </w:pPr>
        <w:rPr>
          <w:rFonts w:ascii="Symbol" w:hAnsi="Symbol"/>
          <w:snapToGrid/>
          <w:sz w:val="21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04" w:hanging="432"/>
        </w:pPr>
        <w:rPr>
          <w:rFonts w:cs="Times New Roman"/>
          <w:b/>
          <w:bCs/>
          <w:snapToGrid/>
          <w:spacing w:val="1"/>
          <w:sz w:val="23"/>
          <w:szCs w:val="23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/>
  <w:rsids>
    <w:rsidRoot w:val="00111665"/>
    <w:rsid w:val="000E03CA"/>
    <w:rsid w:val="00111665"/>
    <w:rsid w:val="005A68C9"/>
    <w:rsid w:val="00667902"/>
    <w:rsid w:val="006702E7"/>
    <w:rsid w:val="00731769"/>
    <w:rsid w:val="007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spacing w:before="288"/>
      <w:jc w:val="center"/>
    </w:pPr>
    <w:rPr>
      <w:sz w:val="23"/>
      <w:szCs w:val="23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792" w:right="144"/>
      <w:jc w:val="both"/>
    </w:pPr>
    <w:rPr>
      <w:sz w:val="21"/>
      <w:szCs w:val="21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324"/>
      <w:ind w:left="288" w:right="72" w:hanging="288"/>
      <w:jc w:val="both"/>
    </w:pPr>
  </w:style>
  <w:style w:type="character" w:customStyle="1" w:styleId="CharacterStyle3">
    <w:name w:val="Character Style 3"/>
    <w:uiPriority w:val="99"/>
    <w:rPr>
      <w:sz w:val="21"/>
    </w:rPr>
  </w:style>
  <w:style w:type="character" w:customStyle="1" w:styleId="CharacterStyle1">
    <w:name w:val="Character Style 1"/>
    <w:uiPriority w:val="99"/>
    <w:rPr>
      <w:sz w:val="23"/>
    </w:rPr>
  </w:style>
  <w:style w:type="character" w:customStyle="1" w:styleId="CharacterStyle4">
    <w:name w:val="Character Style 4"/>
    <w:uiPriority w:val="99"/>
    <w:rPr>
      <w:sz w:val="20"/>
    </w:rPr>
  </w:style>
  <w:style w:type="paragraph" w:customStyle="1" w:styleId="Style7">
    <w:name w:val="Style 7"/>
    <w:basedOn w:val="Normal"/>
    <w:uiPriority w:val="99"/>
    <w:rsid w:val="006702E7"/>
    <w:pPr>
      <w:kinsoku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ROJAS</dc:creator>
  <cp:lastModifiedBy>brodriguez</cp:lastModifiedBy>
  <cp:revision>2</cp:revision>
  <dcterms:created xsi:type="dcterms:W3CDTF">2014-11-10T16:25:00Z</dcterms:created>
  <dcterms:modified xsi:type="dcterms:W3CDTF">2014-11-10T16:25:00Z</dcterms:modified>
</cp:coreProperties>
</file>