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869C" w14:textId="77777777" w:rsidR="007A2340" w:rsidRPr="00130903" w:rsidRDefault="007A2340" w:rsidP="007A2340">
      <w:pPr>
        <w:spacing w:after="0" w:line="276" w:lineRule="auto"/>
        <w:jc w:val="center"/>
        <w:rPr>
          <w:rFonts w:ascii="Arial" w:hAnsi="Arial" w:cs="Arial"/>
          <w:b/>
          <w:sz w:val="24"/>
          <w:szCs w:val="24"/>
        </w:rPr>
      </w:pPr>
      <w:bookmarkStart w:id="0" w:name="_Hlk184192142"/>
      <w:bookmarkStart w:id="1" w:name="_Hlk184316389"/>
      <w:r w:rsidRPr="00130903">
        <w:rPr>
          <w:rFonts w:ascii="Arial" w:hAnsi="Arial" w:cs="Arial"/>
          <w:b/>
          <w:sz w:val="24"/>
          <w:szCs w:val="24"/>
        </w:rPr>
        <w:t>RESOLUCIÓN No. TAT- 4186- 2025</w:t>
      </w:r>
    </w:p>
    <w:p w14:paraId="6AD0DDCB" w14:textId="77777777" w:rsidR="007A2340" w:rsidRPr="00130903" w:rsidRDefault="007A2340" w:rsidP="007A2340">
      <w:pPr>
        <w:spacing w:after="0" w:line="240" w:lineRule="auto"/>
        <w:jc w:val="center"/>
        <w:rPr>
          <w:rFonts w:ascii="Arial" w:hAnsi="Arial" w:cs="Arial"/>
          <w:b/>
          <w:sz w:val="24"/>
          <w:szCs w:val="24"/>
        </w:rPr>
      </w:pPr>
    </w:p>
    <w:p w14:paraId="69D9ADC1" w14:textId="77777777" w:rsidR="007A2340" w:rsidRPr="00130903" w:rsidRDefault="007A2340" w:rsidP="007A2340">
      <w:pPr>
        <w:jc w:val="both"/>
        <w:rPr>
          <w:rFonts w:ascii="Arial" w:hAnsi="Arial" w:cs="Arial"/>
          <w:sz w:val="24"/>
          <w:szCs w:val="24"/>
        </w:rPr>
      </w:pPr>
      <w:r w:rsidRPr="00130903">
        <w:rPr>
          <w:rFonts w:ascii="Arial" w:hAnsi="Arial" w:cs="Arial"/>
          <w:b/>
          <w:sz w:val="24"/>
          <w:szCs w:val="24"/>
        </w:rPr>
        <w:t xml:space="preserve">TRIBUNAL ADMINISTRATIVO DE TRANSPORTE. </w:t>
      </w:r>
      <w:r w:rsidRPr="00130903">
        <w:rPr>
          <w:rFonts w:ascii="Arial" w:hAnsi="Arial" w:cs="Arial"/>
          <w:sz w:val="24"/>
          <w:szCs w:val="24"/>
        </w:rPr>
        <w:t xml:space="preserve">San José, </w:t>
      </w:r>
      <w:r w:rsidRPr="00130903">
        <w:rPr>
          <w:rFonts w:ascii="Arial" w:hAnsi="Arial" w:cs="Arial"/>
          <w:sz w:val="24"/>
          <w:szCs w:val="24"/>
          <w:lang w:val="es-MX"/>
        </w:rPr>
        <w:t>a las 08:10 horas del 25 de febrero de 2025.</w:t>
      </w:r>
    </w:p>
    <w:p w14:paraId="5EEBAC70" w14:textId="77777777" w:rsidR="007A2340" w:rsidRPr="00130903" w:rsidRDefault="007A2340" w:rsidP="007A2340">
      <w:pPr>
        <w:jc w:val="both"/>
        <w:rPr>
          <w:rFonts w:ascii="Arial" w:hAnsi="Arial" w:cs="Arial"/>
          <w:sz w:val="24"/>
          <w:szCs w:val="24"/>
        </w:rPr>
      </w:pPr>
      <w:r w:rsidRPr="00130903">
        <w:rPr>
          <w:rFonts w:ascii="Arial" w:hAnsi="Arial" w:cs="Arial"/>
          <w:bCs/>
          <w:sz w:val="24"/>
          <w:szCs w:val="24"/>
        </w:rPr>
        <w:t>Se conoce</w:t>
      </w:r>
      <w:r w:rsidRPr="00130903">
        <w:rPr>
          <w:rFonts w:ascii="Arial" w:hAnsi="Arial" w:cs="Arial"/>
          <w:b/>
          <w:sz w:val="24"/>
          <w:szCs w:val="24"/>
        </w:rPr>
        <w:t xml:space="preserve"> Recurso de Apelación en Subsidio</w:t>
      </w:r>
      <w:r w:rsidRPr="00130903">
        <w:rPr>
          <w:rFonts w:ascii="Arial" w:hAnsi="Arial" w:cs="Arial"/>
          <w:smallCaps/>
          <w:sz w:val="24"/>
          <w:szCs w:val="24"/>
        </w:rPr>
        <w:t xml:space="preserve"> </w:t>
      </w:r>
      <w:r w:rsidRPr="00130903">
        <w:rPr>
          <w:rFonts w:ascii="Arial" w:hAnsi="Arial" w:cs="Arial"/>
          <w:b/>
          <w:bCs/>
          <w:sz w:val="24"/>
          <w:szCs w:val="24"/>
        </w:rPr>
        <w:t>interpuesto</w:t>
      </w:r>
      <w:r w:rsidRPr="00130903">
        <w:rPr>
          <w:rFonts w:ascii="Arial" w:hAnsi="Arial" w:cs="Arial"/>
          <w:sz w:val="24"/>
          <w:szCs w:val="24"/>
        </w:rPr>
        <w:t xml:space="preserve"> por los señores </w:t>
      </w:r>
      <w:r>
        <w:rPr>
          <w:rFonts w:ascii="Arial" w:hAnsi="Arial" w:cs="Arial"/>
          <w:b/>
          <w:sz w:val="24"/>
          <w:szCs w:val="24"/>
          <w:lang w:val="es-ES"/>
        </w:rPr>
        <w:t>JVA</w:t>
      </w:r>
      <w:r w:rsidRPr="00130903">
        <w:rPr>
          <w:rFonts w:ascii="Arial" w:hAnsi="Arial" w:cs="Arial"/>
          <w:bCs/>
          <w:sz w:val="24"/>
          <w:szCs w:val="24"/>
          <w:lang w:val="es-ES"/>
        </w:rPr>
        <w:t xml:space="preserve">, mayor, soltero, Ingeniero Industrial, cédula de identidad No. </w:t>
      </w:r>
      <w:r>
        <w:rPr>
          <w:rFonts w:ascii="Arial" w:hAnsi="Arial" w:cs="Arial"/>
          <w:bCs/>
          <w:sz w:val="24"/>
          <w:szCs w:val="24"/>
          <w:lang w:val="es-ES"/>
        </w:rPr>
        <w:t>000</w:t>
      </w:r>
      <w:r w:rsidRPr="00130903">
        <w:rPr>
          <w:rFonts w:ascii="Arial" w:hAnsi="Arial" w:cs="Arial"/>
          <w:bCs/>
          <w:sz w:val="24"/>
          <w:szCs w:val="24"/>
          <w:lang w:val="es-ES"/>
        </w:rPr>
        <w:t xml:space="preserve">, vecino de </w:t>
      </w:r>
      <w:r>
        <w:rPr>
          <w:rFonts w:ascii="Arial" w:hAnsi="Arial" w:cs="Arial"/>
          <w:bCs/>
          <w:sz w:val="24"/>
          <w:szCs w:val="24"/>
          <w:lang w:val="es-ES"/>
        </w:rPr>
        <w:t>0000</w:t>
      </w:r>
      <w:r w:rsidRPr="00130903">
        <w:rPr>
          <w:rFonts w:ascii="Arial" w:hAnsi="Arial" w:cs="Arial"/>
          <w:bCs/>
          <w:sz w:val="24"/>
          <w:szCs w:val="24"/>
          <w:lang w:val="es-ES"/>
        </w:rPr>
        <w:t xml:space="preserve">, en su condición de Presidente, </w:t>
      </w:r>
      <w:r>
        <w:rPr>
          <w:rFonts w:ascii="Arial" w:hAnsi="Arial" w:cs="Arial"/>
          <w:b/>
          <w:sz w:val="24"/>
          <w:szCs w:val="24"/>
          <w:lang w:val="es-ES"/>
        </w:rPr>
        <w:t>CLC</w:t>
      </w:r>
      <w:r w:rsidRPr="00130903">
        <w:rPr>
          <w:rFonts w:ascii="Arial" w:hAnsi="Arial" w:cs="Arial"/>
          <w:b/>
          <w:sz w:val="24"/>
          <w:szCs w:val="24"/>
          <w:lang w:val="es-ES"/>
        </w:rPr>
        <w:t xml:space="preserve">, </w:t>
      </w:r>
      <w:r w:rsidRPr="00130903">
        <w:rPr>
          <w:rFonts w:ascii="Arial" w:hAnsi="Arial" w:cs="Arial"/>
          <w:bCs/>
          <w:sz w:val="24"/>
          <w:szCs w:val="24"/>
          <w:lang w:val="es-ES"/>
        </w:rPr>
        <w:t xml:space="preserve">mayor, casado, Administración de Empresas, vecino de </w:t>
      </w:r>
      <w:r>
        <w:rPr>
          <w:rFonts w:ascii="Arial" w:hAnsi="Arial" w:cs="Arial"/>
          <w:bCs/>
          <w:sz w:val="24"/>
          <w:szCs w:val="24"/>
          <w:lang w:val="es-ES"/>
        </w:rPr>
        <w:t>000</w:t>
      </w:r>
      <w:r w:rsidRPr="00130903">
        <w:rPr>
          <w:rFonts w:ascii="Arial" w:hAnsi="Arial" w:cs="Arial"/>
          <w:bCs/>
          <w:sz w:val="24"/>
          <w:szCs w:val="24"/>
          <w:lang w:val="es-ES"/>
        </w:rPr>
        <w:t xml:space="preserve">, cédula de identidad No. </w:t>
      </w:r>
      <w:r>
        <w:rPr>
          <w:rFonts w:ascii="Arial" w:hAnsi="Arial" w:cs="Arial"/>
          <w:bCs/>
          <w:sz w:val="24"/>
          <w:szCs w:val="24"/>
          <w:lang w:val="es-ES"/>
        </w:rPr>
        <w:t xml:space="preserve">000 </w:t>
      </w:r>
      <w:r w:rsidRPr="00130903">
        <w:rPr>
          <w:rFonts w:ascii="Arial" w:hAnsi="Arial" w:cs="Arial"/>
          <w:bCs/>
          <w:sz w:val="24"/>
          <w:szCs w:val="24"/>
          <w:lang w:val="es-ES"/>
        </w:rPr>
        <w:t xml:space="preserve">en su condición de Secretario y la señora </w:t>
      </w:r>
      <w:r>
        <w:rPr>
          <w:rFonts w:ascii="Arial" w:hAnsi="Arial" w:cs="Arial"/>
          <w:b/>
          <w:sz w:val="24"/>
          <w:szCs w:val="24"/>
          <w:lang w:val="es-ES"/>
        </w:rPr>
        <w:t>ZGS</w:t>
      </w:r>
      <w:r w:rsidRPr="00130903">
        <w:rPr>
          <w:rFonts w:ascii="Arial" w:hAnsi="Arial" w:cs="Arial"/>
          <w:b/>
          <w:sz w:val="24"/>
          <w:szCs w:val="24"/>
          <w:lang w:val="es-ES"/>
        </w:rPr>
        <w:t xml:space="preserve">, </w:t>
      </w:r>
      <w:r w:rsidRPr="00130903">
        <w:rPr>
          <w:rFonts w:ascii="Arial" w:hAnsi="Arial" w:cs="Arial"/>
          <w:bCs/>
          <w:sz w:val="24"/>
          <w:szCs w:val="24"/>
          <w:lang w:val="es-ES"/>
        </w:rPr>
        <w:t xml:space="preserve">mayor, casada, vecina de </w:t>
      </w:r>
      <w:r>
        <w:rPr>
          <w:rFonts w:ascii="Arial" w:hAnsi="Arial" w:cs="Arial"/>
          <w:bCs/>
          <w:sz w:val="24"/>
          <w:szCs w:val="24"/>
          <w:lang w:val="es-ES"/>
        </w:rPr>
        <w:t>000</w:t>
      </w:r>
      <w:r w:rsidRPr="00130903">
        <w:rPr>
          <w:rFonts w:ascii="Arial" w:hAnsi="Arial" w:cs="Arial"/>
          <w:bCs/>
          <w:sz w:val="24"/>
          <w:szCs w:val="24"/>
          <w:lang w:val="es-ES"/>
        </w:rPr>
        <w:t xml:space="preserve">, cédula de identidad No. </w:t>
      </w:r>
      <w:r>
        <w:rPr>
          <w:rFonts w:ascii="Arial" w:hAnsi="Arial" w:cs="Arial"/>
          <w:bCs/>
          <w:sz w:val="24"/>
          <w:szCs w:val="24"/>
          <w:lang w:val="es-ES"/>
        </w:rPr>
        <w:t>000</w:t>
      </w:r>
      <w:r w:rsidRPr="00130903">
        <w:rPr>
          <w:rFonts w:ascii="Arial" w:hAnsi="Arial" w:cs="Arial"/>
          <w:bCs/>
          <w:sz w:val="24"/>
          <w:szCs w:val="24"/>
          <w:lang w:val="es-ES"/>
        </w:rPr>
        <w:t xml:space="preserve">, en su condición de Tesorera, todos actuando conjuntamente en su condición de Apoderados Generalísimos sin límite de suma, de la empresa </w:t>
      </w:r>
      <w:r>
        <w:rPr>
          <w:rFonts w:ascii="Arial" w:hAnsi="Arial" w:cs="Arial"/>
          <w:b/>
          <w:sz w:val="24"/>
          <w:szCs w:val="24"/>
        </w:rPr>
        <w:t>BHS</w:t>
      </w:r>
      <w:r w:rsidRPr="00130903">
        <w:rPr>
          <w:rFonts w:ascii="Arial" w:hAnsi="Arial" w:cs="Arial"/>
          <w:b/>
          <w:sz w:val="24"/>
          <w:szCs w:val="24"/>
        </w:rPr>
        <w:t xml:space="preserve">, </w:t>
      </w:r>
      <w:r w:rsidRPr="00130903">
        <w:rPr>
          <w:rFonts w:ascii="Arial" w:hAnsi="Arial" w:cs="Arial"/>
          <w:bCs/>
          <w:sz w:val="24"/>
          <w:szCs w:val="24"/>
        </w:rPr>
        <w:t xml:space="preserve">cédula jurídica número </w:t>
      </w:r>
      <w:r>
        <w:rPr>
          <w:rFonts w:ascii="Arial" w:hAnsi="Arial" w:cs="Arial"/>
          <w:bCs/>
          <w:sz w:val="24"/>
          <w:szCs w:val="24"/>
        </w:rPr>
        <w:t>000</w:t>
      </w:r>
      <w:r w:rsidRPr="00130903">
        <w:rPr>
          <w:rFonts w:ascii="Arial" w:hAnsi="Arial" w:cs="Arial"/>
          <w:bCs/>
          <w:sz w:val="24"/>
          <w:szCs w:val="24"/>
          <w:lang w:val="es-ES"/>
        </w:rPr>
        <w:t xml:space="preserve">, </w:t>
      </w:r>
      <w:r w:rsidRPr="00130903">
        <w:rPr>
          <w:rFonts w:ascii="Arial" w:hAnsi="Arial" w:cs="Arial"/>
          <w:bCs/>
          <w:sz w:val="24"/>
          <w:szCs w:val="24"/>
        </w:rPr>
        <w:t>e</w:t>
      </w:r>
      <w:r w:rsidRPr="00130903">
        <w:rPr>
          <w:rFonts w:ascii="Arial" w:hAnsi="Arial" w:cs="Arial"/>
          <w:sz w:val="24"/>
          <w:szCs w:val="24"/>
        </w:rPr>
        <w:t xml:space="preserve">n contra del </w:t>
      </w:r>
      <w:r w:rsidRPr="00130903">
        <w:rPr>
          <w:rFonts w:ascii="Arial" w:hAnsi="Arial" w:cs="Arial"/>
          <w:b/>
          <w:sz w:val="24"/>
          <w:szCs w:val="24"/>
        </w:rPr>
        <w:t>Artículo 7.15 de la Sesión Ordinaria 15-2024 del 26 de abril de 2024</w:t>
      </w:r>
      <w:r w:rsidRPr="00130903">
        <w:rPr>
          <w:rFonts w:ascii="Arial" w:hAnsi="Arial" w:cs="Arial"/>
          <w:sz w:val="24"/>
          <w:szCs w:val="24"/>
        </w:rPr>
        <w:t xml:space="preserve">, adoptado por la Junta Directiva del Consejo de Transporte Público. El presente asunto se tramita en este Tribunal, bajo el </w:t>
      </w:r>
      <w:r w:rsidRPr="00130903">
        <w:rPr>
          <w:rFonts w:ascii="Arial" w:hAnsi="Arial" w:cs="Arial"/>
          <w:b/>
          <w:sz w:val="24"/>
          <w:szCs w:val="24"/>
        </w:rPr>
        <w:t>Expediente Administrativo No. TAT-048-24</w:t>
      </w:r>
      <w:r w:rsidRPr="00130903">
        <w:rPr>
          <w:rFonts w:ascii="Arial" w:hAnsi="Arial" w:cs="Arial"/>
          <w:bCs/>
          <w:sz w:val="24"/>
          <w:szCs w:val="24"/>
        </w:rPr>
        <w:t>.</w:t>
      </w:r>
      <w:r w:rsidRPr="00130903">
        <w:rPr>
          <w:rFonts w:ascii="Arial" w:hAnsi="Arial" w:cs="Arial"/>
          <w:sz w:val="24"/>
          <w:szCs w:val="24"/>
        </w:rPr>
        <w:t xml:space="preserve"> </w:t>
      </w:r>
    </w:p>
    <w:p w14:paraId="12433109" w14:textId="77777777" w:rsidR="007A2340" w:rsidRDefault="007A2340" w:rsidP="007A2340">
      <w:pPr>
        <w:jc w:val="center"/>
        <w:rPr>
          <w:rFonts w:ascii="Arial" w:hAnsi="Arial" w:cs="Arial"/>
          <w:b/>
          <w:sz w:val="24"/>
          <w:szCs w:val="24"/>
        </w:rPr>
      </w:pPr>
      <w:r w:rsidRPr="00431964">
        <w:rPr>
          <w:rFonts w:ascii="Arial" w:hAnsi="Arial" w:cs="Arial"/>
          <w:b/>
          <w:sz w:val="24"/>
          <w:szCs w:val="24"/>
        </w:rPr>
        <w:t>RESULTANDO</w:t>
      </w:r>
    </w:p>
    <w:p w14:paraId="36BCF2C6" w14:textId="77777777" w:rsidR="007A2340" w:rsidRPr="00431964" w:rsidRDefault="007A2340" w:rsidP="007A2340">
      <w:pPr>
        <w:jc w:val="both"/>
        <w:rPr>
          <w:rFonts w:ascii="Arial" w:hAnsi="Arial" w:cs="Arial"/>
          <w:sz w:val="24"/>
          <w:szCs w:val="24"/>
        </w:rPr>
      </w:pPr>
      <w:r w:rsidRPr="00431964">
        <w:rPr>
          <w:rFonts w:ascii="Arial" w:hAnsi="Arial" w:cs="Arial"/>
          <w:b/>
          <w:sz w:val="24"/>
          <w:szCs w:val="24"/>
        </w:rPr>
        <w:t>PRIMERO</w:t>
      </w:r>
      <w:bookmarkStart w:id="2" w:name="_Hlk188283048"/>
      <w:r w:rsidRPr="00431964">
        <w:rPr>
          <w:rFonts w:ascii="Arial" w:hAnsi="Arial" w:cs="Arial"/>
          <w:b/>
          <w:sz w:val="24"/>
          <w:szCs w:val="24"/>
        </w:rPr>
        <w:t xml:space="preserve">: </w:t>
      </w:r>
      <w:bookmarkStart w:id="3" w:name="_Hlk153542542"/>
      <w:r w:rsidRPr="00431964">
        <w:rPr>
          <w:rFonts w:ascii="Arial" w:hAnsi="Arial" w:cs="Arial"/>
          <w:sz w:val="24"/>
          <w:szCs w:val="24"/>
        </w:rPr>
        <w:t xml:space="preserve">La Junta Directiva del Consejo de Transporte Público, mediante </w:t>
      </w:r>
      <w:r w:rsidRPr="007973D8">
        <w:rPr>
          <w:rFonts w:ascii="Arial" w:hAnsi="Arial" w:cs="Arial"/>
          <w:sz w:val="24"/>
          <w:szCs w:val="24"/>
        </w:rPr>
        <w:t xml:space="preserve">el </w:t>
      </w:r>
      <w:r w:rsidRPr="00B9398D">
        <w:rPr>
          <w:rFonts w:ascii="Arial" w:hAnsi="Arial" w:cs="Arial"/>
          <w:b/>
          <w:sz w:val="24"/>
          <w:szCs w:val="24"/>
        </w:rPr>
        <w:t>Artículo 7.15. de la Sesión Ordinaria 15-2024 del 26 de abril de 2024</w:t>
      </w:r>
      <w:r w:rsidRPr="00943BEB">
        <w:rPr>
          <w:rFonts w:ascii="Arial" w:hAnsi="Arial" w:cs="Arial"/>
          <w:bCs/>
          <w:sz w:val="24"/>
          <w:szCs w:val="24"/>
        </w:rPr>
        <w:t>,</w:t>
      </w:r>
      <w:r>
        <w:rPr>
          <w:rFonts w:ascii="Arial" w:hAnsi="Arial" w:cs="Arial"/>
          <w:sz w:val="24"/>
          <w:szCs w:val="24"/>
        </w:rPr>
        <w:t xml:space="preserve"> una vez corregido el error material en que había incurrido en la emisión de este mismo artículo, en el punto 5 de la parte dispositiva que indicaba: </w:t>
      </w:r>
      <w:r w:rsidRPr="005959C0">
        <w:rPr>
          <w:rFonts w:ascii="Arial" w:hAnsi="Arial" w:cs="Arial"/>
          <w:i/>
          <w:iCs/>
          <w:sz w:val="24"/>
          <w:szCs w:val="24"/>
        </w:rPr>
        <w:t>“5.</w:t>
      </w:r>
      <w:r>
        <w:rPr>
          <w:rFonts w:ascii="Arial" w:hAnsi="Arial" w:cs="Arial"/>
          <w:i/>
          <w:iCs/>
          <w:sz w:val="24"/>
          <w:szCs w:val="24"/>
        </w:rPr>
        <w:t xml:space="preserve"> </w:t>
      </w:r>
      <w:r w:rsidRPr="005959C0">
        <w:rPr>
          <w:rFonts w:ascii="Arial" w:hAnsi="Arial" w:cs="Arial"/>
          <w:i/>
          <w:iCs/>
          <w:sz w:val="24"/>
          <w:szCs w:val="24"/>
        </w:rPr>
        <w:t>Autorizar de manera expresa a la administración para discutir el manual aquí aprobado con la Autoridad Reguladora de los Servicios Públicos (ARESEP).</w:t>
      </w:r>
      <w:r>
        <w:rPr>
          <w:rFonts w:ascii="Arial" w:hAnsi="Arial" w:cs="Arial"/>
          <w:i/>
          <w:iCs/>
          <w:sz w:val="24"/>
          <w:szCs w:val="24"/>
        </w:rPr>
        <w:t>”</w:t>
      </w:r>
      <w:r w:rsidRPr="005959C0">
        <w:rPr>
          <w:rFonts w:ascii="Arial" w:hAnsi="Arial" w:cs="Arial"/>
          <w:sz w:val="24"/>
          <w:szCs w:val="24"/>
        </w:rPr>
        <w:t xml:space="preserve"> </w:t>
      </w:r>
      <w:r>
        <w:rPr>
          <w:rFonts w:ascii="Arial" w:hAnsi="Arial" w:cs="Arial"/>
          <w:sz w:val="24"/>
          <w:szCs w:val="24"/>
        </w:rPr>
        <w:t xml:space="preserve">dispone lo siguiente: </w:t>
      </w:r>
      <w:bookmarkEnd w:id="2"/>
    </w:p>
    <w:bookmarkEnd w:id="3"/>
    <w:p w14:paraId="09BA5ADE" w14:textId="77777777" w:rsidR="007A2340" w:rsidRDefault="007A2340" w:rsidP="007A2340">
      <w:pPr>
        <w:pStyle w:val="Default"/>
        <w:ind w:left="851" w:right="851"/>
        <w:jc w:val="both"/>
        <w:rPr>
          <w:rFonts w:ascii="Arial" w:hAnsi="Arial" w:cs="Arial"/>
          <w:i/>
          <w:iCs/>
          <w:sz w:val="22"/>
          <w:szCs w:val="22"/>
        </w:rPr>
      </w:pPr>
    </w:p>
    <w:p w14:paraId="4D3CAE52" w14:textId="77777777" w:rsidR="007A2340" w:rsidRPr="005E6CFB" w:rsidRDefault="007A2340" w:rsidP="007A2340">
      <w:pPr>
        <w:pStyle w:val="Default"/>
        <w:ind w:left="851" w:right="851"/>
        <w:jc w:val="both"/>
        <w:rPr>
          <w:rFonts w:ascii="Arial" w:hAnsi="Arial" w:cs="Arial"/>
          <w:i/>
          <w:iCs/>
          <w:sz w:val="22"/>
          <w:szCs w:val="22"/>
        </w:rPr>
      </w:pPr>
      <w:r w:rsidRPr="005E6CFB">
        <w:rPr>
          <w:rFonts w:ascii="Arial" w:hAnsi="Arial" w:cs="Arial"/>
          <w:i/>
          <w:iCs/>
          <w:sz w:val="22"/>
          <w:szCs w:val="22"/>
        </w:rPr>
        <w:t xml:space="preserve">(…) </w:t>
      </w:r>
      <w:r w:rsidRPr="005E6CFB">
        <w:rPr>
          <w:rFonts w:ascii="Arial" w:hAnsi="Arial" w:cs="Arial"/>
          <w:b/>
          <w:bCs/>
          <w:i/>
          <w:iCs/>
          <w:sz w:val="22"/>
          <w:szCs w:val="22"/>
        </w:rPr>
        <w:t xml:space="preserve">ARTÍCULO 7.15.- </w:t>
      </w:r>
      <w:r w:rsidRPr="005E6CFB">
        <w:rPr>
          <w:rFonts w:ascii="Arial" w:hAnsi="Arial" w:cs="Arial"/>
          <w:i/>
          <w:iCs/>
          <w:sz w:val="22"/>
          <w:szCs w:val="22"/>
        </w:rPr>
        <w:t>Se conoce el</w:t>
      </w:r>
      <w:r w:rsidRPr="005E6CFB">
        <w:rPr>
          <w:rFonts w:ascii="Arial" w:hAnsi="Arial" w:cs="Arial"/>
          <w:b/>
          <w:bCs/>
          <w:i/>
          <w:iCs/>
          <w:sz w:val="22"/>
          <w:szCs w:val="22"/>
        </w:rPr>
        <w:t xml:space="preserve"> Manual para la Evaluación y Calificación de la Calidad del Servicio Público de Transporte Remunerado de Personas 2024, </w:t>
      </w:r>
      <w:r w:rsidRPr="005E6CFB">
        <w:rPr>
          <w:rFonts w:ascii="Arial" w:hAnsi="Arial" w:cs="Arial"/>
          <w:i/>
          <w:iCs/>
          <w:sz w:val="22"/>
          <w:szCs w:val="22"/>
        </w:rPr>
        <w:t xml:space="preserve">Disposiciones Generales y Formularios. </w:t>
      </w:r>
    </w:p>
    <w:p w14:paraId="2BF8580E" w14:textId="77777777" w:rsidR="007A2340" w:rsidRPr="005E6CFB" w:rsidRDefault="007A2340" w:rsidP="007A2340">
      <w:pPr>
        <w:pStyle w:val="Default"/>
        <w:ind w:left="851" w:right="851"/>
        <w:jc w:val="both"/>
        <w:rPr>
          <w:rFonts w:ascii="Arial" w:hAnsi="Arial" w:cs="Arial"/>
          <w:b/>
          <w:bCs/>
          <w:i/>
          <w:iCs/>
          <w:sz w:val="22"/>
          <w:szCs w:val="22"/>
        </w:rPr>
      </w:pPr>
    </w:p>
    <w:p w14:paraId="7156E9E0" w14:textId="77777777" w:rsidR="007A2340" w:rsidRPr="00582F44" w:rsidRDefault="007A2340" w:rsidP="007A2340">
      <w:pPr>
        <w:pStyle w:val="Default"/>
        <w:ind w:left="851" w:right="851"/>
        <w:jc w:val="both"/>
        <w:rPr>
          <w:rFonts w:ascii="Arial" w:hAnsi="Arial" w:cs="Arial"/>
          <w:b/>
          <w:bCs/>
          <w:i/>
          <w:iCs/>
          <w:sz w:val="22"/>
          <w:szCs w:val="22"/>
        </w:rPr>
      </w:pPr>
      <w:r w:rsidRPr="00582F44">
        <w:rPr>
          <w:rFonts w:ascii="Arial" w:hAnsi="Arial" w:cs="Arial"/>
          <w:b/>
          <w:bCs/>
          <w:i/>
          <w:iCs/>
          <w:sz w:val="22"/>
          <w:szCs w:val="22"/>
        </w:rPr>
        <w:t xml:space="preserve">CONSIDERANDO: </w:t>
      </w:r>
    </w:p>
    <w:p w14:paraId="2E571995" w14:textId="77777777" w:rsidR="007A2340" w:rsidRPr="005E6CFB" w:rsidRDefault="007A2340" w:rsidP="007A2340">
      <w:pPr>
        <w:pStyle w:val="Default"/>
        <w:ind w:left="851" w:right="851"/>
        <w:jc w:val="both"/>
        <w:rPr>
          <w:rFonts w:ascii="Arial" w:hAnsi="Arial" w:cs="Arial"/>
          <w:b/>
          <w:bCs/>
          <w:i/>
          <w:iCs/>
          <w:sz w:val="22"/>
          <w:szCs w:val="22"/>
        </w:rPr>
      </w:pPr>
    </w:p>
    <w:p w14:paraId="5E7D2F7C" w14:textId="77777777" w:rsidR="007A2340" w:rsidRPr="00582F44" w:rsidRDefault="007A2340" w:rsidP="007A2340">
      <w:pPr>
        <w:pStyle w:val="Default"/>
        <w:ind w:left="851" w:right="851"/>
        <w:jc w:val="both"/>
        <w:rPr>
          <w:rFonts w:ascii="Arial" w:hAnsi="Arial" w:cs="Arial"/>
          <w:i/>
          <w:iCs/>
          <w:sz w:val="22"/>
          <w:szCs w:val="22"/>
        </w:rPr>
      </w:pPr>
      <w:r w:rsidRPr="00582F44">
        <w:rPr>
          <w:rFonts w:ascii="Arial" w:hAnsi="Arial" w:cs="Arial"/>
          <w:b/>
          <w:bCs/>
          <w:i/>
          <w:iCs/>
          <w:sz w:val="22"/>
          <w:szCs w:val="22"/>
        </w:rPr>
        <w:t xml:space="preserve">ÚNICO: </w:t>
      </w:r>
      <w:r w:rsidRPr="00582F44">
        <w:rPr>
          <w:rFonts w:ascii="Arial" w:hAnsi="Arial" w:cs="Arial"/>
          <w:i/>
          <w:iCs/>
          <w:sz w:val="22"/>
          <w:szCs w:val="22"/>
        </w:rPr>
        <w:t>Procede este Órgano Colegiado a analizar el</w:t>
      </w:r>
      <w:r w:rsidRPr="00582F44">
        <w:rPr>
          <w:rFonts w:ascii="Arial" w:hAnsi="Arial" w:cs="Arial"/>
          <w:b/>
          <w:bCs/>
          <w:i/>
          <w:iCs/>
          <w:sz w:val="22"/>
          <w:szCs w:val="22"/>
        </w:rPr>
        <w:t xml:space="preserve"> Manual para la Evaluación y Calificación de la Calidad del Servicio Público de Transporte Remunerado de Personas 2024, </w:t>
      </w:r>
      <w:r w:rsidRPr="00582F44">
        <w:rPr>
          <w:rFonts w:ascii="Arial" w:hAnsi="Arial" w:cs="Arial"/>
          <w:i/>
          <w:iCs/>
          <w:sz w:val="22"/>
          <w:szCs w:val="22"/>
        </w:rPr>
        <w:t xml:space="preserve">Disposiciones Generales y Formularios, mocionándose para aprobar el Manual para la aplicación del Modelo de Calidad del Servicio para el período 2024, y sus respectivos Formularios, basados en los fundamentos, motivos y contenidos, desarrollados en dicha herramienta técnica, autorizando a la administración para que los discuta con la Autoridad Reguladora de los Servicios Públicos. </w:t>
      </w:r>
    </w:p>
    <w:p w14:paraId="03939765" w14:textId="77777777" w:rsidR="007A2340" w:rsidRDefault="007A2340" w:rsidP="007A2340">
      <w:pPr>
        <w:pStyle w:val="Default"/>
        <w:ind w:left="851" w:right="851"/>
        <w:jc w:val="both"/>
        <w:rPr>
          <w:rFonts w:ascii="Arial" w:hAnsi="Arial" w:cs="Arial"/>
          <w:b/>
          <w:bCs/>
          <w:i/>
          <w:iCs/>
          <w:sz w:val="22"/>
          <w:szCs w:val="22"/>
        </w:rPr>
      </w:pPr>
    </w:p>
    <w:p w14:paraId="5023AE05" w14:textId="77777777" w:rsidR="007A2340" w:rsidRPr="005E6CFB" w:rsidRDefault="007A2340" w:rsidP="007A2340">
      <w:pPr>
        <w:pStyle w:val="Default"/>
        <w:ind w:left="851" w:right="851"/>
        <w:jc w:val="both"/>
        <w:rPr>
          <w:rFonts w:ascii="Arial" w:hAnsi="Arial" w:cs="Arial"/>
          <w:b/>
          <w:bCs/>
          <w:i/>
          <w:iCs/>
          <w:sz w:val="22"/>
          <w:szCs w:val="22"/>
        </w:rPr>
      </w:pPr>
      <w:r w:rsidRPr="005E6CFB">
        <w:rPr>
          <w:rFonts w:ascii="Arial" w:hAnsi="Arial" w:cs="Arial"/>
          <w:b/>
          <w:bCs/>
          <w:i/>
          <w:iCs/>
          <w:sz w:val="22"/>
          <w:szCs w:val="22"/>
        </w:rPr>
        <w:lastRenderedPageBreak/>
        <w:t xml:space="preserve">POR TANTO, SE ACUERDA: </w:t>
      </w:r>
    </w:p>
    <w:p w14:paraId="03D7D5BB" w14:textId="77777777" w:rsidR="007A2340" w:rsidRDefault="007A2340" w:rsidP="007A2340">
      <w:pPr>
        <w:pStyle w:val="Default"/>
        <w:ind w:left="851" w:right="851"/>
        <w:jc w:val="both"/>
        <w:rPr>
          <w:rFonts w:ascii="Arial" w:hAnsi="Arial" w:cs="Arial"/>
          <w:b/>
          <w:bCs/>
          <w:i/>
          <w:iCs/>
          <w:sz w:val="22"/>
          <w:szCs w:val="22"/>
        </w:rPr>
      </w:pPr>
    </w:p>
    <w:p w14:paraId="0A2F073B" w14:textId="77777777" w:rsidR="007A2340"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1.</w:t>
      </w:r>
      <w:r>
        <w:rPr>
          <w:rFonts w:ascii="Arial" w:hAnsi="Arial" w:cs="Arial"/>
          <w:i/>
          <w:iCs/>
          <w:sz w:val="22"/>
          <w:szCs w:val="22"/>
        </w:rPr>
        <w:t xml:space="preserve"> </w:t>
      </w:r>
      <w:r w:rsidRPr="005E6CFB">
        <w:rPr>
          <w:rFonts w:ascii="Arial" w:hAnsi="Arial" w:cs="Arial"/>
          <w:i/>
          <w:iCs/>
          <w:sz w:val="22"/>
          <w:szCs w:val="22"/>
        </w:rPr>
        <w:t xml:space="preserve">Aprobar el </w:t>
      </w:r>
      <w:r w:rsidRPr="005E6CFB">
        <w:rPr>
          <w:rFonts w:ascii="Arial" w:hAnsi="Arial" w:cs="Arial"/>
          <w:b/>
          <w:bCs/>
          <w:i/>
          <w:iCs/>
          <w:sz w:val="22"/>
          <w:szCs w:val="22"/>
        </w:rPr>
        <w:t>Manual para la Evaluación y Calificación de la Calidad del Servicio Público de Transporte Remunerado de Personas 2024</w:t>
      </w:r>
      <w:r w:rsidRPr="005E6CFB">
        <w:rPr>
          <w:rFonts w:ascii="Arial" w:hAnsi="Arial" w:cs="Arial"/>
          <w:i/>
          <w:iCs/>
          <w:sz w:val="22"/>
          <w:szCs w:val="22"/>
        </w:rPr>
        <w:t xml:space="preserve"> y sus respectivos Formularios, así como las Disposiciones Generales, de conformidad con lo establecido en el Decreto Ejecutivo No. 28833-MOPT y sus reformas, mismo que establece los criterios de evaluación en cuanto a la calidad del servicio del transporte público. </w:t>
      </w:r>
    </w:p>
    <w:p w14:paraId="493520EC" w14:textId="77777777" w:rsidR="007A2340"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2.</w:t>
      </w:r>
      <w:r>
        <w:rPr>
          <w:rFonts w:ascii="Arial" w:hAnsi="Arial" w:cs="Arial"/>
          <w:i/>
          <w:iCs/>
          <w:sz w:val="22"/>
          <w:szCs w:val="22"/>
        </w:rPr>
        <w:t xml:space="preserve"> </w:t>
      </w:r>
      <w:r w:rsidRPr="005E6CFB">
        <w:rPr>
          <w:rFonts w:ascii="Arial" w:hAnsi="Arial" w:cs="Arial"/>
          <w:i/>
          <w:iCs/>
          <w:sz w:val="22"/>
          <w:szCs w:val="22"/>
        </w:rPr>
        <w:t xml:space="preserve">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2024. Dicha contratación debe ser realizada utilizando organismos de inspección acreditados por el Ente Costarricense de Acreditación, bajo la norma INTE – ISO/IEC 17020 en su versión vigente. </w:t>
      </w:r>
    </w:p>
    <w:p w14:paraId="163CEA4F" w14:textId="77777777" w:rsidR="007A2340" w:rsidRPr="005E6CFB"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3.</w:t>
      </w:r>
      <w:r>
        <w:rPr>
          <w:rFonts w:ascii="Arial" w:hAnsi="Arial" w:cs="Arial"/>
          <w:i/>
          <w:iCs/>
          <w:sz w:val="22"/>
          <w:szCs w:val="22"/>
        </w:rPr>
        <w:t xml:space="preserve"> </w:t>
      </w:r>
      <w:r w:rsidRPr="005E6CFB">
        <w:rPr>
          <w:rFonts w:ascii="Arial" w:hAnsi="Arial" w:cs="Arial"/>
          <w:i/>
          <w:iCs/>
          <w:sz w:val="22"/>
          <w:szCs w:val="22"/>
        </w:rPr>
        <w:t xml:space="preserve">De conformidad con lo establecido en el artículo 16 del Decreto Ejecutivo 28833-MOPT y sus reformas, la realización del estudio, y la entrega del informe de la evaluación </w:t>
      </w:r>
      <w:r w:rsidRPr="005E6CFB">
        <w:rPr>
          <w:rFonts w:ascii="Arial" w:hAnsi="Arial" w:cs="Arial"/>
          <w:b/>
          <w:bCs/>
          <w:i/>
          <w:iCs/>
          <w:sz w:val="22"/>
          <w:szCs w:val="22"/>
        </w:rPr>
        <w:t>debe realizarse en un plazo de 3 meses calendario</w:t>
      </w:r>
      <w:r w:rsidRPr="005E6CFB">
        <w:rPr>
          <w:rFonts w:ascii="Arial" w:hAnsi="Arial" w:cs="Arial"/>
          <w:i/>
          <w:iCs/>
          <w:sz w:val="22"/>
          <w:szCs w:val="22"/>
        </w:rPr>
        <w:t xml:space="preserve">, contados a partir de la fecha que se notifique al CTP el inicio del proceso de evaluación de conformidad. Los concesionarios y permisionarios –sin excepción- deben </w:t>
      </w:r>
      <w:r w:rsidRPr="005E6CFB">
        <w:rPr>
          <w:rFonts w:ascii="Arial" w:hAnsi="Arial" w:cs="Arial"/>
          <w:b/>
          <w:bCs/>
          <w:i/>
          <w:iCs/>
          <w:sz w:val="22"/>
          <w:szCs w:val="22"/>
          <w:u w:val="single"/>
        </w:rPr>
        <w:t>comunicar por escrito</w:t>
      </w:r>
      <w:r w:rsidRPr="005E6CFB">
        <w:rPr>
          <w:rFonts w:ascii="Arial" w:hAnsi="Arial" w:cs="Arial"/>
          <w:i/>
          <w:iCs/>
          <w:sz w:val="22"/>
          <w:szCs w:val="22"/>
        </w:rPr>
        <w:t xml:space="preserve"> al CTP, el inicio del proceso de evaluación de la conformidad, con una antelación de </w:t>
      </w:r>
      <w:r w:rsidRPr="005E6CFB">
        <w:rPr>
          <w:rFonts w:ascii="Arial" w:hAnsi="Arial" w:cs="Arial"/>
          <w:b/>
          <w:bCs/>
          <w:i/>
          <w:iCs/>
          <w:sz w:val="22"/>
          <w:szCs w:val="22"/>
          <w:u w:val="single"/>
        </w:rPr>
        <w:t>diez días hábiles</w:t>
      </w:r>
      <w:r w:rsidRPr="005E6CFB">
        <w:rPr>
          <w:rFonts w:ascii="Arial" w:hAnsi="Arial" w:cs="Arial"/>
          <w:i/>
          <w:iCs/>
          <w:sz w:val="22"/>
          <w:szCs w:val="22"/>
        </w:rPr>
        <w:t xml:space="preserve"> previo al inicio del estudio. La evaluación indicada, corresponde al año 2025, por ende, la labor de recolección y procesamiento de la información necesaria para la realización del informe de evaluación de la calidad del servicio de transporte público, para el presente período, </w:t>
      </w:r>
      <w:r w:rsidRPr="005E6CFB">
        <w:rPr>
          <w:rFonts w:ascii="Arial" w:hAnsi="Arial" w:cs="Arial"/>
          <w:b/>
          <w:bCs/>
          <w:i/>
          <w:iCs/>
          <w:sz w:val="22"/>
          <w:szCs w:val="22"/>
          <w:u w:val="single"/>
        </w:rPr>
        <w:t>se debe muestrear antes del 31 de Diciembre del 2024</w:t>
      </w:r>
      <w:r w:rsidRPr="005E6CFB">
        <w:rPr>
          <w:rFonts w:ascii="Arial" w:hAnsi="Arial" w:cs="Arial"/>
          <w:i/>
          <w:iCs/>
          <w:sz w:val="22"/>
          <w:szCs w:val="22"/>
        </w:rPr>
        <w:t xml:space="preserve">, y deben de presentar los estudios en la Plataforma de Servicios del Consejo de Transporte Público a más tardar el 31 de enero del 2025, como se establece en las Disposiciones Generales en este acto aprobadas. </w:t>
      </w:r>
    </w:p>
    <w:p w14:paraId="39F593BE" w14:textId="77777777" w:rsidR="007A2340"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4.</w:t>
      </w:r>
      <w:r>
        <w:rPr>
          <w:rFonts w:ascii="Arial" w:hAnsi="Arial" w:cs="Arial"/>
          <w:i/>
          <w:iCs/>
          <w:sz w:val="22"/>
          <w:szCs w:val="22"/>
        </w:rPr>
        <w:t xml:space="preserve"> </w:t>
      </w:r>
      <w:r w:rsidRPr="005E6CFB">
        <w:rPr>
          <w:rFonts w:ascii="Arial" w:hAnsi="Arial" w:cs="Arial"/>
          <w:i/>
          <w:iCs/>
          <w:sz w:val="22"/>
          <w:szCs w:val="22"/>
        </w:rPr>
        <w:t xml:space="preserve">Los estudios que sean presentados, fuera de los parámetros contenidos tanto en el Manual, como en las Disposiciones Generales para el período 2024 y el presente acuerdo, no será susceptible de reconocimiento técnico ni tarifario, ni de ponderación o evaluación alguna, y la Junta Directiva someterá estos casos, </w:t>
      </w:r>
      <w:r w:rsidRPr="005E6CFB">
        <w:rPr>
          <w:rFonts w:ascii="Arial" w:hAnsi="Arial" w:cs="Arial"/>
          <w:i/>
          <w:iCs/>
          <w:sz w:val="22"/>
          <w:szCs w:val="22"/>
          <w:u w:val="single"/>
        </w:rPr>
        <w:t>sin excepción alguna</w:t>
      </w:r>
      <w:r w:rsidRPr="005E6CFB">
        <w:rPr>
          <w:rFonts w:ascii="Arial" w:hAnsi="Arial" w:cs="Arial"/>
          <w:i/>
          <w:iCs/>
          <w:sz w:val="22"/>
          <w:szCs w:val="22"/>
        </w:rPr>
        <w:t xml:space="preserve">, al Procedimiento Administrativo correspondiente, a efecto de determinar la cancelación del derecho de concesión y/o el permiso de operación, conforme a lo establecido en la Ley No. 3503, Decreto Ejecutivo No. 28833-MOPT y sus reformas, y el presente acuerdo. </w:t>
      </w:r>
    </w:p>
    <w:p w14:paraId="1D31BEF6" w14:textId="77777777" w:rsidR="007A2340" w:rsidRPr="00EB3FED" w:rsidRDefault="007A2340" w:rsidP="007A2340">
      <w:pPr>
        <w:pStyle w:val="Default"/>
        <w:ind w:left="851" w:right="851"/>
        <w:jc w:val="both"/>
        <w:rPr>
          <w:rFonts w:ascii="Arial" w:hAnsi="Arial" w:cs="Arial"/>
          <w:sz w:val="22"/>
          <w:szCs w:val="22"/>
        </w:rPr>
      </w:pPr>
      <w:r w:rsidRPr="007D7FDA">
        <w:rPr>
          <w:rFonts w:ascii="Arial" w:hAnsi="Arial" w:cs="Arial"/>
          <w:b/>
          <w:bCs/>
          <w:i/>
          <w:iCs/>
          <w:sz w:val="22"/>
          <w:szCs w:val="22"/>
        </w:rPr>
        <w:t>5.</w:t>
      </w:r>
      <w:r>
        <w:rPr>
          <w:rFonts w:ascii="Arial" w:hAnsi="Arial" w:cs="Arial"/>
          <w:i/>
          <w:iCs/>
          <w:sz w:val="22"/>
          <w:szCs w:val="22"/>
        </w:rPr>
        <w:t xml:space="preserve"> </w:t>
      </w:r>
      <w:r w:rsidRPr="00EB3FED">
        <w:rPr>
          <w:rFonts w:ascii="Arial" w:hAnsi="Arial" w:cs="Arial"/>
          <w:i/>
          <w:iCs/>
          <w:sz w:val="22"/>
          <w:szCs w:val="22"/>
        </w:rPr>
        <w:t xml:space="preserve">Notifíquese: (…)”  </w:t>
      </w:r>
      <w:r w:rsidRPr="00EB3FED">
        <w:rPr>
          <w:rFonts w:ascii="Arial" w:hAnsi="Arial" w:cs="Arial"/>
          <w:sz w:val="22"/>
          <w:szCs w:val="22"/>
        </w:rPr>
        <w:t>(</w:t>
      </w:r>
      <w:r>
        <w:rPr>
          <w:rFonts w:ascii="Arial" w:hAnsi="Arial" w:cs="Arial"/>
          <w:sz w:val="22"/>
          <w:szCs w:val="22"/>
        </w:rPr>
        <w:t>Ver</w:t>
      </w:r>
      <w:r w:rsidRPr="00EB3FED">
        <w:rPr>
          <w:rFonts w:ascii="Arial" w:hAnsi="Arial" w:cs="Arial"/>
          <w:sz w:val="22"/>
          <w:szCs w:val="22"/>
        </w:rPr>
        <w:t xml:space="preserve"> folio 15 del expediente administrativo)</w:t>
      </w:r>
    </w:p>
    <w:p w14:paraId="18779C2A" w14:textId="77777777" w:rsidR="007A2340" w:rsidRPr="00431964" w:rsidRDefault="007A2340" w:rsidP="007A2340">
      <w:pPr>
        <w:pStyle w:val="Default"/>
        <w:ind w:left="851" w:right="851"/>
        <w:jc w:val="both"/>
        <w:rPr>
          <w:rFonts w:ascii="Arial" w:hAnsi="Arial" w:cs="Arial"/>
          <w:i/>
          <w:iCs/>
        </w:rPr>
      </w:pPr>
    </w:p>
    <w:p w14:paraId="3FAEC4F5" w14:textId="77777777" w:rsidR="007A2340" w:rsidRDefault="007A2340" w:rsidP="007A2340">
      <w:pPr>
        <w:jc w:val="both"/>
        <w:rPr>
          <w:rFonts w:ascii="Arial" w:hAnsi="Arial" w:cs="Arial"/>
          <w:bCs/>
          <w:sz w:val="24"/>
          <w:szCs w:val="24"/>
        </w:rPr>
      </w:pPr>
      <w:r w:rsidRPr="00431964">
        <w:rPr>
          <w:rFonts w:ascii="Arial" w:hAnsi="Arial" w:cs="Arial"/>
          <w:b/>
          <w:sz w:val="24"/>
          <w:szCs w:val="24"/>
        </w:rPr>
        <w:t xml:space="preserve">SEGUNDO: </w:t>
      </w:r>
      <w:r w:rsidRPr="00943BEB">
        <w:rPr>
          <w:rFonts w:ascii="Arial" w:hAnsi="Arial" w:cs="Arial"/>
          <w:bCs/>
          <w:sz w:val="24"/>
          <w:szCs w:val="24"/>
        </w:rPr>
        <w:t xml:space="preserve">El 16 de mayo de 2024, los señores </w:t>
      </w:r>
      <w:r>
        <w:rPr>
          <w:rFonts w:ascii="Arial" w:hAnsi="Arial" w:cs="Arial"/>
          <w:b/>
          <w:sz w:val="24"/>
          <w:szCs w:val="24"/>
          <w:lang w:val="es-ES"/>
        </w:rPr>
        <w:t>JVA</w:t>
      </w:r>
      <w:r w:rsidRPr="007D7FDA">
        <w:rPr>
          <w:rFonts w:ascii="Arial" w:hAnsi="Arial" w:cs="Arial"/>
          <w:b/>
          <w:sz w:val="24"/>
          <w:szCs w:val="24"/>
          <w:lang w:val="es-ES"/>
        </w:rPr>
        <w:t xml:space="preserve">, </w:t>
      </w:r>
      <w:r>
        <w:rPr>
          <w:rFonts w:ascii="Arial" w:hAnsi="Arial" w:cs="Arial"/>
          <w:b/>
          <w:sz w:val="24"/>
          <w:szCs w:val="24"/>
          <w:lang w:val="es-ES"/>
        </w:rPr>
        <w:t>CLC</w:t>
      </w:r>
      <w:r w:rsidRPr="00943BEB">
        <w:rPr>
          <w:rFonts w:ascii="Arial" w:hAnsi="Arial" w:cs="Arial"/>
          <w:bCs/>
          <w:sz w:val="24"/>
          <w:szCs w:val="24"/>
          <w:lang w:val="es-ES"/>
        </w:rPr>
        <w:t xml:space="preserve">, y la señora </w:t>
      </w:r>
      <w:r>
        <w:rPr>
          <w:rFonts w:ascii="Arial" w:hAnsi="Arial" w:cs="Arial"/>
          <w:b/>
          <w:sz w:val="24"/>
          <w:szCs w:val="24"/>
          <w:lang w:val="es-ES"/>
        </w:rPr>
        <w:t>ZGS</w:t>
      </w:r>
      <w:r w:rsidRPr="00943BEB">
        <w:rPr>
          <w:rFonts w:ascii="Arial" w:hAnsi="Arial" w:cs="Arial"/>
          <w:bCs/>
          <w:sz w:val="24"/>
          <w:szCs w:val="24"/>
          <w:lang w:val="es-ES"/>
        </w:rPr>
        <w:t xml:space="preserve">, todos de calidades indicadas supra, presentan </w:t>
      </w:r>
      <w:r w:rsidRPr="00130903">
        <w:rPr>
          <w:rFonts w:ascii="Arial" w:hAnsi="Arial" w:cs="Arial"/>
          <w:b/>
          <w:sz w:val="24"/>
          <w:szCs w:val="24"/>
          <w:lang w:val="es-ES"/>
        </w:rPr>
        <w:t xml:space="preserve">Recurso de </w:t>
      </w:r>
      <w:r>
        <w:rPr>
          <w:rFonts w:ascii="Arial" w:hAnsi="Arial" w:cs="Arial"/>
          <w:b/>
          <w:sz w:val="24"/>
          <w:szCs w:val="24"/>
          <w:lang w:val="es-ES"/>
        </w:rPr>
        <w:t xml:space="preserve">Revocatoria con </w:t>
      </w:r>
      <w:r w:rsidRPr="00130903">
        <w:rPr>
          <w:rFonts w:ascii="Arial" w:hAnsi="Arial" w:cs="Arial"/>
          <w:b/>
          <w:sz w:val="24"/>
          <w:szCs w:val="24"/>
          <w:lang w:val="es-ES"/>
        </w:rPr>
        <w:t>Apelación</w:t>
      </w:r>
      <w:r>
        <w:rPr>
          <w:rFonts w:ascii="Arial" w:hAnsi="Arial" w:cs="Arial"/>
          <w:b/>
          <w:sz w:val="24"/>
          <w:szCs w:val="24"/>
          <w:lang w:val="es-ES"/>
        </w:rPr>
        <w:t xml:space="preserve"> en Subsidio</w:t>
      </w:r>
      <w:r w:rsidRPr="00943BEB">
        <w:rPr>
          <w:rFonts w:ascii="Arial" w:hAnsi="Arial" w:cs="Arial"/>
          <w:bCs/>
          <w:sz w:val="24"/>
          <w:szCs w:val="24"/>
          <w:lang w:val="es-ES"/>
        </w:rPr>
        <w:t>, en representación de la empresa</w:t>
      </w:r>
      <w:r w:rsidRPr="00943BEB">
        <w:rPr>
          <w:rFonts w:ascii="Arial" w:hAnsi="Arial" w:cs="Arial"/>
          <w:bCs/>
          <w:lang w:val="es-ES"/>
        </w:rPr>
        <w:t xml:space="preserve"> </w:t>
      </w:r>
      <w:r>
        <w:rPr>
          <w:rFonts w:ascii="Arial" w:hAnsi="Arial" w:cs="Arial"/>
          <w:b/>
          <w:sz w:val="24"/>
          <w:szCs w:val="24"/>
        </w:rPr>
        <w:t>BHS</w:t>
      </w:r>
      <w:r w:rsidRPr="00E70A11">
        <w:rPr>
          <w:rFonts w:ascii="Arial" w:hAnsi="Arial" w:cs="Arial"/>
          <w:b/>
          <w:sz w:val="24"/>
          <w:szCs w:val="24"/>
        </w:rPr>
        <w:t>,</w:t>
      </w:r>
      <w:r w:rsidRPr="00943BEB">
        <w:rPr>
          <w:rFonts w:ascii="Arial" w:hAnsi="Arial" w:cs="Arial"/>
          <w:bCs/>
          <w:sz w:val="24"/>
          <w:szCs w:val="24"/>
        </w:rPr>
        <w:t xml:space="preserve"> contra el </w:t>
      </w:r>
      <w:r w:rsidRPr="00B9398D">
        <w:rPr>
          <w:rFonts w:ascii="Arial" w:hAnsi="Arial" w:cs="Arial"/>
          <w:b/>
          <w:sz w:val="24"/>
          <w:szCs w:val="24"/>
        </w:rPr>
        <w:t xml:space="preserve">Artículo 7.15. de la </w:t>
      </w:r>
      <w:r w:rsidRPr="00B9398D">
        <w:rPr>
          <w:rFonts w:ascii="Arial" w:hAnsi="Arial" w:cs="Arial"/>
          <w:b/>
          <w:sz w:val="24"/>
          <w:szCs w:val="24"/>
        </w:rPr>
        <w:lastRenderedPageBreak/>
        <w:t>Sesión Ordinaria 15-2024 del 26 de abril de 2024</w:t>
      </w:r>
      <w:r w:rsidRPr="00943BEB">
        <w:rPr>
          <w:rFonts w:ascii="Arial" w:hAnsi="Arial" w:cs="Arial"/>
          <w:bCs/>
          <w:sz w:val="24"/>
          <w:szCs w:val="24"/>
        </w:rPr>
        <w:t xml:space="preserve"> y manifiestan en lo conducente lo siguiente:</w:t>
      </w:r>
    </w:p>
    <w:p w14:paraId="2EC6D2B5" w14:textId="77777777" w:rsidR="007A2340" w:rsidRDefault="007A2340" w:rsidP="007A2340">
      <w:pPr>
        <w:pStyle w:val="Prrafodelista"/>
        <w:numPr>
          <w:ilvl w:val="0"/>
          <w:numId w:val="1"/>
        </w:numPr>
        <w:spacing w:line="240" w:lineRule="auto"/>
        <w:jc w:val="both"/>
        <w:rPr>
          <w:rFonts w:ascii="Arial" w:hAnsi="Arial" w:cs="Arial"/>
          <w:bCs/>
          <w:sz w:val="24"/>
          <w:szCs w:val="24"/>
        </w:rPr>
      </w:pPr>
      <w:r>
        <w:rPr>
          <w:rFonts w:ascii="Arial" w:hAnsi="Arial" w:cs="Arial"/>
          <w:bCs/>
          <w:sz w:val="24"/>
          <w:szCs w:val="24"/>
        </w:rPr>
        <w:t>Que el acuerdo impugnado es contradictorio, ya que por un lado pretende establecer en firme la aprobación del Manual para la Evaluación y Calificación de la Calidad del Servicio Público de Transporte Remunerado de Personas 2024, disponiendo plazos para el cumplimento por parte de las empresas de algunos actos, pero por otro lado plantea la necesidad de someter a discusión el contenido del respectivo Manual ante la Autoridad Reguladora de los Servicios Públicos (ARESEP)</w:t>
      </w:r>
    </w:p>
    <w:p w14:paraId="1C8E2C38" w14:textId="77777777" w:rsidR="007A2340" w:rsidRDefault="007A2340" w:rsidP="007A2340">
      <w:pPr>
        <w:pStyle w:val="Prrafodelista"/>
        <w:spacing w:line="240" w:lineRule="auto"/>
        <w:jc w:val="both"/>
        <w:rPr>
          <w:rFonts w:ascii="Arial" w:hAnsi="Arial" w:cs="Arial"/>
          <w:bCs/>
          <w:sz w:val="24"/>
          <w:szCs w:val="24"/>
        </w:rPr>
      </w:pPr>
      <w:bookmarkStart w:id="4" w:name="_Hlk188283828"/>
    </w:p>
    <w:p w14:paraId="1543183E" w14:textId="77777777" w:rsidR="007A2340" w:rsidRDefault="007A2340" w:rsidP="007A2340">
      <w:pPr>
        <w:pStyle w:val="Prrafodelista"/>
        <w:numPr>
          <w:ilvl w:val="0"/>
          <w:numId w:val="1"/>
        </w:numPr>
        <w:spacing w:line="240" w:lineRule="auto"/>
        <w:jc w:val="both"/>
        <w:rPr>
          <w:rFonts w:ascii="Arial" w:hAnsi="Arial" w:cs="Arial"/>
          <w:bCs/>
          <w:sz w:val="24"/>
          <w:szCs w:val="24"/>
        </w:rPr>
      </w:pPr>
      <w:r>
        <w:rPr>
          <w:rFonts w:ascii="Arial" w:hAnsi="Arial" w:cs="Arial"/>
          <w:bCs/>
          <w:sz w:val="24"/>
          <w:szCs w:val="24"/>
        </w:rPr>
        <w:t xml:space="preserve">Que de previo a la emisión del respectivo acuerdo impugnado, se debió previamente haber consultado a la ARESEP y haberse dado la respectiva voluntad conjunta entre ésta y el CTP </w:t>
      </w:r>
      <w:bookmarkEnd w:id="4"/>
      <w:r>
        <w:rPr>
          <w:rFonts w:ascii="Arial" w:hAnsi="Arial" w:cs="Arial"/>
          <w:bCs/>
          <w:sz w:val="24"/>
          <w:szCs w:val="24"/>
        </w:rPr>
        <w:t>para la aprobación del Acuerdo de conformidad con el artículo 7 incisos a) y c) de la Ley No. 7969 (Ley que otorga las competencias al Consejo) y el artículo 4 incisos d) y f) de la Ley No. 7593, que le da a ARESEP, la competencia de formular y vigilar que se cumplan los requisitos de calidad para la prestación del Transporte Remunerado de Personas. Que esto es así por cuanto se trata de lo que en doctrina (cita a Eduardo Ortiz Ortiz) se denomina un Acto complejo, el cual se constituye por la voluntad de dos o más sujetos y órganos actuando para un mismo fin.</w:t>
      </w:r>
    </w:p>
    <w:p w14:paraId="4A05C955" w14:textId="77777777" w:rsidR="007A2340" w:rsidRDefault="007A2340" w:rsidP="007A2340">
      <w:pPr>
        <w:pStyle w:val="Prrafodelista"/>
        <w:spacing w:line="240" w:lineRule="auto"/>
        <w:jc w:val="both"/>
        <w:rPr>
          <w:rFonts w:ascii="Arial" w:hAnsi="Arial" w:cs="Arial"/>
          <w:bCs/>
          <w:sz w:val="24"/>
          <w:szCs w:val="24"/>
        </w:rPr>
      </w:pPr>
    </w:p>
    <w:p w14:paraId="5B098E4E" w14:textId="77777777" w:rsidR="007A2340" w:rsidRDefault="007A2340" w:rsidP="007A2340">
      <w:pPr>
        <w:pStyle w:val="Prrafodelista"/>
        <w:numPr>
          <w:ilvl w:val="0"/>
          <w:numId w:val="1"/>
        </w:numPr>
        <w:spacing w:line="240" w:lineRule="auto"/>
        <w:jc w:val="both"/>
        <w:rPr>
          <w:rFonts w:ascii="Arial" w:hAnsi="Arial" w:cs="Arial"/>
          <w:bCs/>
          <w:sz w:val="24"/>
          <w:szCs w:val="24"/>
        </w:rPr>
      </w:pPr>
      <w:r>
        <w:rPr>
          <w:rFonts w:ascii="Arial" w:hAnsi="Arial" w:cs="Arial"/>
          <w:bCs/>
          <w:sz w:val="24"/>
          <w:szCs w:val="24"/>
        </w:rPr>
        <w:t>Remiten los recurrentes al numeral 145 de la Ley General de la Administración Pública.</w:t>
      </w:r>
    </w:p>
    <w:p w14:paraId="18A52AAB" w14:textId="77777777" w:rsidR="007A2340" w:rsidRPr="007D7FDA" w:rsidRDefault="007A2340" w:rsidP="007A2340">
      <w:pPr>
        <w:pStyle w:val="Prrafodelista"/>
        <w:spacing w:line="240" w:lineRule="auto"/>
        <w:jc w:val="both"/>
        <w:rPr>
          <w:rFonts w:ascii="Arial" w:hAnsi="Arial" w:cs="Arial"/>
          <w:sz w:val="24"/>
          <w:szCs w:val="24"/>
        </w:rPr>
      </w:pPr>
    </w:p>
    <w:p w14:paraId="13629DEB" w14:textId="77777777" w:rsidR="007A2340" w:rsidRPr="00F46933" w:rsidRDefault="007A2340" w:rsidP="007A2340">
      <w:pPr>
        <w:pStyle w:val="Prrafodelista"/>
        <w:numPr>
          <w:ilvl w:val="0"/>
          <w:numId w:val="1"/>
        </w:numPr>
        <w:spacing w:line="240" w:lineRule="auto"/>
        <w:jc w:val="both"/>
        <w:rPr>
          <w:rFonts w:ascii="Arial" w:hAnsi="Arial" w:cs="Arial"/>
          <w:sz w:val="24"/>
          <w:szCs w:val="24"/>
        </w:rPr>
      </w:pPr>
      <w:r w:rsidRPr="001577D2">
        <w:rPr>
          <w:rFonts w:ascii="Arial" w:hAnsi="Arial" w:cs="Arial"/>
          <w:bCs/>
          <w:sz w:val="24"/>
          <w:szCs w:val="24"/>
        </w:rPr>
        <w:t xml:space="preserve">Solicitan se determine que el acuerdo recurrido, es nulo no pudiendo establecerse para el sector empresarial plazos de cumplimiento del respetivo Manual hasta tanto no se produzca y establezca una conformación conjunta con la ARESEP. </w:t>
      </w:r>
      <w:bookmarkStart w:id="5" w:name="_Hlk188283893"/>
      <w:r w:rsidRPr="00F46933">
        <w:rPr>
          <w:rFonts w:ascii="Arial" w:hAnsi="Arial" w:cs="Arial"/>
          <w:bCs/>
          <w:sz w:val="24"/>
          <w:szCs w:val="24"/>
        </w:rPr>
        <w:t>(V</w:t>
      </w:r>
      <w:r w:rsidRPr="00F46933">
        <w:rPr>
          <w:rFonts w:ascii="Arial" w:hAnsi="Arial" w:cs="Arial"/>
          <w:sz w:val="24"/>
          <w:szCs w:val="24"/>
        </w:rPr>
        <w:t>er folios del 60 al 63 del expediente administrativo)</w:t>
      </w:r>
    </w:p>
    <w:bookmarkEnd w:id="5"/>
    <w:p w14:paraId="4950F1E6" w14:textId="77777777" w:rsidR="007A2340" w:rsidRDefault="007A2340" w:rsidP="007A2340">
      <w:pPr>
        <w:pStyle w:val="Prrafodelista"/>
        <w:spacing w:after="0" w:line="240" w:lineRule="auto"/>
        <w:ind w:left="0"/>
        <w:jc w:val="both"/>
        <w:rPr>
          <w:rFonts w:ascii="Arial" w:hAnsi="Arial" w:cs="Arial"/>
          <w:b/>
          <w:bCs/>
          <w:sz w:val="24"/>
          <w:szCs w:val="24"/>
        </w:rPr>
      </w:pPr>
    </w:p>
    <w:p w14:paraId="415CE0DE" w14:textId="77777777" w:rsidR="007A2340" w:rsidRPr="00431964" w:rsidRDefault="007A2340" w:rsidP="007A2340">
      <w:pPr>
        <w:pStyle w:val="Prrafodelista"/>
        <w:ind w:left="0"/>
        <w:jc w:val="both"/>
        <w:rPr>
          <w:rFonts w:ascii="Arial" w:hAnsi="Arial" w:cs="Arial"/>
          <w:sz w:val="24"/>
          <w:szCs w:val="24"/>
          <w:lang w:val="es-MX"/>
        </w:rPr>
      </w:pPr>
      <w:r w:rsidRPr="00431964">
        <w:rPr>
          <w:rFonts w:ascii="Arial" w:hAnsi="Arial" w:cs="Arial"/>
          <w:b/>
          <w:bCs/>
          <w:sz w:val="24"/>
          <w:szCs w:val="24"/>
        </w:rPr>
        <w:t>TERCERO:</w:t>
      </w:r>
      <w:r w:rsidRPr="00431964">
        <w:rPr>
          <w:rFonts w:ascii="Arial" w:hAnsi="Arial" w:cs="Arial"/>
          <w:sz w:val="24"/>
          <w:szCs w:val="24"/>
        </w:rPr>
        <w:t xml:space="preserve"> </w:t>
      </w:r>
      <w:bookmarkStart w:id="6" w:name="_Hlk179881546"/>
      <w:r w:rsidRPr="00943BEB">
        <w:rPr>
          <w:rFonts w:ascii="Arial" w:hAnsi="Arial" w:cs="Arial"/>
          <w:sz w:val="24"/>
          <w:szCs w:val="24"/>
        </w:rPr>
        <w:t xml:space="preserve">La Junta Directiva del Consejo de Transporte Público, mediante el </w:t>
      </w:r>
      <w:r w:rsidRPr="00B9398D">
        <w:rPr>
          <w:rFonts w:ascii="Arial" w:hAnsi="Arial" w:cs="Arial"/>
          <w:b/>
          <w:bCs/>
          <w:sz w:val="24"/>
          <w:szCs w:val="24"/>
        </w:rPr>
        <w:t>Acuerdo 7.1 de la Sesión Ordinaria 27-2024 de 29 de julio de 2024</w:t>
      </w:r>
      <w:r w:rsidRPr="00943BEB">
        <w:rPr>
          <w:rFonts w:ascii="Arial" w:hAnsi="Arial" w:cs="Arial"/>
          <w:sz w:val="24"/>
          <w:szCs w:val="24"/>
        </w:rPr>
        <w:t>, conoce el oficio</w:t>
      </w:r>
      <w:r>
        <w:rPr>
          <w:rFonts w:ascii="Arial" w:hAnsi="Arial" w:cs="Arial"/>
          <w:sz w:val="24"/>
          <w:szCs w:val="24"/>
        </w:rPr>
        <w:t xml:space="preserve"> </w:t>
      </w:r>
      <w:r w:rsidRPr="0034770C">
        <w:rPr>
          <w:rFonts w:ascii="Arial" w:hAnsi="Arial" w:cs="Arial"/>
          <w:b/>
          <w:bCs/>
          <w:sz w:val="24"/>
          <w:szCs w:val="24"/>
        </w:rPr>
        <w:t>No.</w:t>
      </w:r>
      <w:r>
        <w:rPr>
          <w:rFonts w:ascii="Arial" w:hAnsi="Arial" w:cs="Arial"/>
          <w:sz w:val="24"/>
          <w:szCs w:val="24"/>
        </w:rPr>
        <w:t xml:space="preserve"> </w:t>
      </w:r>
      <w:r w:rsidRPr="00B9398D">
        <w:rPr>
          <w:rFonts w:ascii="Arial" w:hAnsi="Arial" w:cs="Arial"/>
          <w:b/>
          <w:bCs/>
          <w:sz w:val="24"/>
          <w:szCs w:val="24"/>
        </w:rPr>
        <w:t>CTP-DE-AJ-OF-0924-2024 de 10 de julio de 2024</w:t>
      </w:r>
      <w:r w:rsidRPr="00943BEB">
        <w:rPr>
          <w:rFonts w:ascii="Arial" w:hAnsi="Arial" w:cs="Arial"/>
          <w:sz w:val="24"/>
          <w:szCs w:val="24"/>
        </w:rPr>
        <w:t xml:space="preserve"> de la Dirección de Asuntos Jurídicos y dispone rechazar el recurso de revocatoria presentado contra el </w:t>
      </w:r>
      <w:r w:rsidRPr="00B9398D">
        <w:rPr>
          <w:rFonts w:ascii="Arial" w:hAnsi="Arial" w:cs="Arial"/>
          <w:b/>
          <w:bCs/>
          <w:sz w:val="24"/>
          <w:szCs w:val="24"/>
        </w:rPr>
        <w:t>Acuerdo 7.15 de la Sesión Ordinaria 15-2024</w:t>
      </w:r>
      <w:r w:rsidRPr="00943BEB">
        <w:rPr>
          <w:rFonts w:ascii="Arial" w:hAnsi="Arial" w:cs="Arial"/>
          <w:sz w:val="24"/>
          <w:szCs w:val="24"/>
        </w:rPr>
        <w:t>, indicando</w:t>
      </w:r>
      <w:r>
        <w:rPr>
          <w:rFonts w:ascii="Arial" w:hAnsi="Arial" w:cs="Arial"/>
          <w:sz w:val="24"/>
          <w:szCs w:val="24"/>
        </w:rPr>
        <w:t xml:space="preserve"> que lo apuntado por la recurrente, en cuanto a la consulta a ARESEP, dispuesto en el punto 5 de la parte dispositiva del acto impugnado se debió a un error material el cual fue corregido por lo que desaparece la afectación alegada por la empresa recurrente y por ende carece de interés actual.</w:t>
      </w:r>
      <w:r w:rsidRPr="00431964">
        <w:rPr>
          <w:rFonts w:ascii="Arial" w:hAnsi="Arial" w:cs="Arial"/>
          <w:sz w:val="24"/>
          <w:szCs w:val="24"/>
        </w:rPr>
        <w:t xml:space="preserve"> </w:t>
      </w:r>
      <w:r w:rsidRPr="00431964">
        <w:rPr>
          <w:rFonts w:ascii="Arial" w:hAnsi="Arial" w:cs="Arial"/>
          <w:sz w:val="24"/>
          <w:szCs w:val="24"/>
          <w:lang w:val="es-MX"/>
        </w:rPr>
        <w:t>(</w:t>
      </w:r>
      <w:r>
        <w:rPr>
          <w:rFonts w:ascii="Arial" w:hAnsi="Arial" w:cs="Arial"/>
          <w:sz w:val="24"/>
          <w:szCs w:val="24"/>
          <w:lang w:val="es-MX"/>
        </w:rPr>
        <w:t>V</w:t>
      </w:r>
      <w:r w:rsidRPr="00431964">
        <w:rPr>
          <w:rFonts w:ascii="Arial" w:hAnsi="Arial" w:cs="Arial"/>
          <w:sz w:val="24"/>
          <w:szCs w:val="24"/>
          <w:lang w:val="es-MX"/>
        </w:rPr>
        <w:t xml:space="preserve">er folios </w:t>
      </w:r>
      <w:r>
        <w:rPr>
          <w:rFonts w:ascii="Arial" w:hAnsi="Arial" w:cs="Arial"/>
          <w:sz w:val="24"/>
          <w:szCs w:val="24"/>
          <w:lang w:val="es-MX"/>
        </w:rPr>
        <w:t xml:space="preserve">2 y </w:t>
      </w:r>
      <w:r w:rsidRPr="00431964">
        <w:rPr>
          <w:rFonts w:ascii="Arial" w:hAnsi="Arial" w:cs="Arial"/>
          <w:sz w:val="24"/>
          <w:szCs w:val="24"/>
          <w:lang w:val="es-MX"/>
        </w:rPr>
        <w:t xml:space="preserve">del </w:t>
      </w:r>
      <w:r>
        <w:rPr>
          <w:rFonts w:ascii="Arial" w:hAnsi="Arial" w:cs="Arial"/>
          <w:sz w:val="24"/>
          <w:szCs w:val="24"/>
          <w:lang w:val="es-MX"/>
        </w:rPr>
        <w:t>4</w:t>
      </w:r>
      <w:r w:rsidRPr="00431964">
        <w:rPr>
          <w:rFonts w:ascii="Arial" w:hAnsi="Arial" w:cs="Arial"/>
          <w:sz w:val="24"/>
          <w:szCs w:val="24"/>
          <w:lang w:val="es-MX"/>
        </w:rPr>
        <w:t xml:space="preserve"> al </w:t>
      </w:r>
      <w:r>
        <w:rPr>
          <w:rFonts w:ascii="Arial" w:hAnsi="Arial" w:cs="Arial"/>
          <w:sz w:val="24"/>
          <w:szCs w:val="24"/>
          <w:lang w:val="es-MX"/>
        </w:rPr>
        <w:t>9</w:t>
      </w:r>
      <w:r w:rsidRPr="00431964">
        <w:rPr>
          <w:rFonts w:ascii="Arial" w:hAnsi="Arial" w:cs="Arial"/>
          <w:sz w:val="24"/>
          <w:szCs w:val="24"/>
          <w:lang w:val="es-MX"/>
        </w:rPr>
        <w:t xml:space="preserve"> del expediente administrativo.)</w:t>
      </w:r>
    </w:p>
    <w:bookmarkEnd w:id="6"/>
    <w:p w14:paraId="232B7619" w14:textId="77777777" w:rsidR="007A2340" w:rsidRDefault="007A2340" w:rsidP="007A2340">
      <w:pPr>
        <w:jc w:val="both"/>
        <w:rPr>
          <w:rFonts w:ascii="Arial" w:hAnsi="Arial" w:cs="Arial"/>
          <w:sz w:val="24"/>
          <w:szCs w:val="24"/>
          <w:lang w:val="es-MX"/>
        </w:rPr>
      </w:pPr>
      <w:r w:rsidRPr="00431964">
        <w:rPr>
          <w:rFonts w:ascii="Arial" w:hAnsi="Arial" w:cs="Arial"/>
          <w:b/>
          <w:bCs/>
          <w:sz w:val="24"/>
          <w:szCs w:val="24"/>
          <w:lang w:val="es-MX"/>
        </w:rPr>
        <w:t>CUARTO</w:t>
      </w:r>
      <w:r w:rsidRPr="00431964">
        <w:rPr>
          <w:rFonts w:ascii="Arial" w:hAnsi="Arial" w:cs="Arial"/>
          <w:sz w:val="24"/>
          <w:szCs w:val="24"/>
          <w:lang w:val="es-MX"/>
        </w:rPr>
        <w:t xml:space="preserve">: </w:t>
      </w:r>
      <w:r>
        <w:rPr>
          <w:rFonts w:ascii="Arial" w:hAnsi="Arial" w:cs="Arial"/>
          <w:sz w:val="24"/>
          <w:szCs w:val="24"/>
          <w:lang w:val="es-MX"/>
        </w:rPr>
        <w:t xml:space="preserve">Que mediante la Prevención de las 09:40 horas del 13 de diciembre de 2024, este Tribunal le solicita a la Dirección Ejecutiva del Consejo de Transporte Público, que certifique si la Junta Directiva de ese Consejo, realizó la corrección del </w:t>
      </w:r>
      <w:r>
        <w:rPr>
          <w:rFonts w:ascii="Arial" w:hAnsi="Arial" w:cs="Arial"/>
          <w:sz w:val="24"/>
          <w:szCs w:val="24"/>
          <w:lang w:val="es-MX"/>
        </w:rPr>
        <w:lastRenderedPageBreak/>
        <w:t xml:space="preserve">error material del </w:t>
      </w:r>
      <w:r w:rsidRPr="005452D7">
        <w:rPr>
          <w:rFonts w:ascii="Arial" w:hAnsi="Arial" w:cs="Arial"/>
          <w:b/>
          <w:bCs/>
          <w:sz w:val="24"/>
          <w:szCs w:val="24"/>
          <w:lang w:val="es-MX"/>
        </w:rPr>
        <w:t>Acuerdo 7.15 de la Sesión Ordinaria 15-2024 del 26 de abril de 2024</w:t>
      </w:r>
      <w:r w:rsidRPr="005452D7">
        <w:rPr>
          <w:rFonts w:ascii="Arial" w:hAnsi="Arial" w:cs="Arial"/>
          <w:sz w:val="24"/>
          <w:szCs w:val="24"/>
          <w:lang w:val="es-MX"/>
        </w:rPr>
        <w:t>,</w:t>
      </w:r>
      <w:r>
        <w:rPr>
          <w:rFonts w:ascii="Arial" w:hAnsi="Arial" w:cs="Arial"/>
          <w:sz w:val="24"/>
          <w:szCs w:val="24"/>
          <w:lang w:val="es-MX"/>
        </w:rPr>
        <w:t xml:space="preserve"> además, se señale cual fue el error que fue solventado. En respuesta a la citada prevención, se recibió el día 16 de diciembre de 2024, el oficio </w:t>
      </w:r>
      <w:r w:rsidRPr="007D7FDA">
        <w:rPr>
          <w:rFonts w:ascii="Arial" w:hAnsi="Arial" w:cs="Arial"/>
          <w:b/>
          <w:bCs/>
          <w:sz w:val="24"/>
          <w:szCs w:val="24"/>
          <w:lang w:val="es-MX"/>
        </w:rPr>
        <w:t>No.</w:t>
      </w:r>
      <w:r>
        <w:rPr>
          <w:rFonts w:ascii="Arial" w:hAnsi="Arial" w:cs="Arial"/>
          <w:sz w:val="24"/>
          <w:szCs w:val="24"/>
          <w:lang w:val="es-MX"/>
        </w:rPr>
        <w:t xml:space="preserve"> </w:t>
      </w:r>
      <w:r w:rsidRPr="001755B2">
        <w:rPr>
          <w:rFonts w:ascii="Arial" w:hAnsi="Arial" w:cs="Arial"/>
          <w:b/>
          <w:bCs/>
          <w:sz w:val="24"/>
          <w:szCs w:val="24"/>
          <w:lang w:val="es-MX"/>
        </w:rPr>
        <w:t>CTP-SA-OF-00162-2024 de 13 de diciembre de 2024</w:t>
      </w:r>
      <w:r>
        <w:rPr>
          <w:rFonts w:ascii="Arial" w:hAnsi="Arial" w:cs="Arial"/>
          <w:sz w:val="24"/>
          <w:szCs w:val="24"/>
          <w:lang w:val="es-MX"/>
        </w:rPr>
        <w:t>, suscrito por el Lic. Ignacio Brenes Vargas, Secretario de Actas del CTP, en el que indica lo siguiente:</w:t>
      </w:r>
    </w:p>
    <w:p w14:paraId="555E6191" w14:textId="77777777" w:rsidR="007A2340" w:rsidRPr="000F1AB6" w:rsidRDefault="007A2340" w:rsidP="007A2340">
      <w:pPr>
        <w:spacing w:after="0" w:line="240" w:lineRule="auto"/>
        <w:ind w:left="851" w:right="851"/>
        <w:jc w:val="both"/>
        <w:rPr>
          <w:rFonts w:ascii="Arial" w:hAnsi="Arial" w:cs="Arial"/>
          <w:i/>
          <w:iCs/>
          <w:lang w:val="es-MX"/>
        </w:rPr>
      </w:pPr>
      <w:r w:rsidRPr="000F1AB6">
        <w:rPr>
          <w:rFonts w:ascii="Arial" w:hAnsi="Arial" w:cs="Arial"/>
          <w:i/>
          <w:iCs/>
          <w:lang w:val="es-MX"/>
        </w:rPr>
        <w:t>“(…) la corrección de error material solicitada, fue de eliminar la recomendación contenida en el punto 5, contenida en el primer acuerdo:</w:t>
      </w:r>
    </w:p>
    <w:p w14:paraId="20D1D244" w14:textId="77777777" w:rsidR="007A2340" w:rsidRPr="000F1AB6" w:rsidRDefault="007A2340" w:rsidP="007A2340">
      <w:pPr>
        <w:spacing w:after="0" w:line="240" w:lineRule="auto"/>
        <w:ind w:left="851" w:right="851"/>
        <w:jc w:val="both"/>
        <w:rPr>
          <w:rFonts w:ascii="Arial" w:hAnsi="Arial" w:cs="Arial"/>
          <w:i/>
          <w:iCs/>
          <w:lang w:val="es-MX"/>
        </w:rPr>
      </w:pPr>
      <w:r w:rsidRPr="000F1AB6">
        <w:rPr>
          <w:rFonts w:ascii="Arial" w:hAnsi="Arial" w:cs="Arial"/>
          <w:i/>
          <w:iCs/>
          <w:lang w:val="es-MX"/>
        </w:rPr>
        <w:t>5. Autorizar de manera expresa a la administración para discutir el manual aquí aprobado con la -Autoridad Reguladora de los Servicios Públicos (ARESEP).</w:t>
      </w:r>
    </w:p>
    <w:p w14:paraId="2C7C4555" w14:textId="77777777" w:rsidR="007A2340" w:rsidRDefault="007A2340" w:rsidP="007A2340">
      <w:pPr>
        <w:spacing w:after="0" w:line="240" w:lineRule="auto"/>
        <w:ind w:left="851" w:right="851"/>
        <w:jc w:val="both"/>
        <w:rPr>
          <w:rFonts w:ascii="Arial" w:hAnsi="Arial" w:cs="Arial"/>
          <w:i/>
          <w:iCs/>
          <w:lang w:val="es-MX"/>
        </w:rPr>
      </w:pPr>
    </w:p>
    <w:p w14:paraId="367CA46C" w14:textId="77777777" w:rsidR="007A2340" w:rsidRPr="000F1AB6" w:rsidRDefault="007A2340" w:rsidP="007A2340">
      <w:pPr>
        <w:spacing w:after="0" w:line="240" w:lineRule="auto"/>
        <w:ind w:left="851" w:right="851"/>
        <w:jc w:val="both"/>
        <w:rPr>
          <w:rFonts w:ascii="Arial" w:hAnsi="Arial" w:cs="Arial"/>
          <w:i/>
          <w:iCs/>
          <w:color w:val="000000"/>
        </w:rPr>
      </w:pPr>
      <w:r w:rsidRPr="000F1AB6">
        <w:rPr>
          <w:rFonts w:ascii="Arial" w:hAnsi="Arial" w:cs="Arial"/>
          <w:i/>
          <w:iCs/>
          <w:lang w:val="es-MX"/>
        </w:rPr>
        <w:t>Dicha corrección se hizo en virtud de que el “</w:t>
      </w:r>
      <w:r w:rsidRPr="00582F44">
        <w:rPr>
          <w:rFonts w:ascii="Arial" w:hAnsi="Arial" w:cs="Arial"/>
          <w:b/>
          <w:bCs/>
          <w:i/>
          <w:iCs/>
          <w:color w:val="000000"/>
        </w:rPr>
        <w:t>Manual para la Evaluación y Calificación de la Calidad del Servicio Público de Transporte Remunerado de Personas 2024</w:t>
      </w:r>
      <w:r w:rsidRPr="000F1AB6">
        <w:rPr>
          <w:rFonts w:ascii="Arial" w:hAnsi="Arial" w:cs="Arial"/>
          <w:b/>
          <w:bCs/>
          <w:i/>
          <w:iCs/>
          <w:color w:val="000000"/>
        </w:rPr>
        <w:t xml:space="preserve">” </w:t>
      </w:r>
      <w:r w:rsidRPr="000F1AB6">
        <w:rPr>
          <w:rFonts w:ascii="Arial" w:hAnsi="Arial" w:cs="Arial"/>
          <w:i/>
          <w:iCs/>
          <w:color w:val="000000"/>
        </w:rPr>
        <w:t>APROBADO EN LA SESIÓN 15-2024, ya había sido conocido por la ARESEP, y por ende carecía de interés volver a discutirlo.</w:t>
      </w:r>
    </w:p>
    <w:p w14:paraId="66BC9534" w14:textId="77777777" w:rsidR="007A2340" w:rsidRDefault="007A2340" w:rsidP="007A2340">
      <w:pPr>
        <w:spacing w:after="0" w:line="240" w:lineRule="auto"/>
        <w:ind w:left="851" w:right="851"/>
        <w:jc w:val="both"/>
        <w:rPr>
          <w:rFonts w:ascii="Arial" w:hAnsi="Arial" w:cs="Arial"/>
          <w:i/>
          <w:iCs/>
          <w:color w:val="000000"/>
        </w:rPr>
      </w:pPr>
    </w:p>
    <w:p w14:paraId="6BB4E127" w14:textId="77777777" w:rsidR="007A2340" w:rsidRDefault="007A2340" w:rsidP="007A2340">
      <w:pPr>
        <w:spacing w:after="0" w:line="240" w:lineRule="auto"/>
        <w:ind w:left="851" w:right="851"/>
        <w:jc w:val="both"/>
        <w:rPr>
          <w:rFonts w:ascii="Arial" w:hAnsi="Arial" w:cs="Arial"/>
          <w:color w:val="000000"/>
        </w:rPr>
      </w:pPr>
      <w:r w:rsidRPr="000F1AB6">
        <w:rPr>
          <w:rFonts w:ascii="Arial" w:hAnsi="Arial" w:cs="Arial"/>
          <w:i/>
          <w:iCs/>
          <w:color w:val="000000"/>
        </w:rPr>
        <w:t>Se adjunta primer acuerdo 7.15 de sesión ordinaria 15-2024, donde se había incluido el punto 5 de las recomendaciones, el cual por corrección de error material se eliminó en el acuerdo posterior,”</w:t>
      </w:r>
      <w:r>
        <w:rPr>
          <w:rFonts w:ascii="Arial" w:hAnsi="Arial" w:cs="Arial"/>
          <w:i/>
          <w:iCs/>
          <w:color w:val="000000"/>
        </w:rPr>
        <w:t xml:space="preserve"> </w:t>
      </w:r>
      <w:r>
        <w:rPr>
          <w:rFonts w:ascii="Arial" w:hAnsi="Arial" w:cs="Arial"/>
          <w:color w:val="000000"/>
        </w:rPr>
        <w:t>(Ver folio del 50 al 54 del expediente administrativo)</w:t>
      </w:r>
    </w:p>
    <w:p w14:paraId="152E7946" w14:textId="77777777" w:rsidR="007A2340" w:rsidRPr="00A1012D" w:rsidRDefault="007A2340" w:rsidP="007A2340">
      <w:pPr>
        <w:spacing w:after="0" w:line="240" w:lineRule="auto"/>
        <w:ind w:left="851" w:right="851"/>
        <w:jc w:val="both"/>
        <w:rPr>
          <w:rFonts w:ascii="Arial" w:hAnsi="Arial" w:cs="Arial"/>
          <w:lang w:val="es-MX"/>
        </w:rPr>
      </w:pPr>
    </w:p>
    <w:p w14:paraId="32EF3FAF" w14:textId="77777777" w:rsidR="007A2340" w:rsidRDefault="007A2340" w:rsidP="007A2340">
      <w:pPr>
        <w:jc w:val="both"/>
        <w:rPr>
          <w:rFonts w:ascii="Arial" w:hAnsi="Arial" w:cs="Arial"/>
          <w:sz w:val="24"/>
          <w:szCs w:val="24"/>
          <w:lang w:val="es-MX"/>
        </w:rPr>
      </w:pPr>
      <w:r w:rsidRPr="00431964">
        <w:rPr>
          <w:rFonts w:ascii="Arial" w:hAnsi="Arial" w:cs="Arial"/>
          <w:b/>
          <w:sz w:val="24"/>
          <w:szCs w:val="24"/>
        </w:rPr>
        <w:t xml:space="preserve">QUINTO: </w:t>
      </w:r>
      <w:r w:rsidRPr="00A1012D">
        <w:rPr>
          <w:rFonts w:ascii="Arial" w:hAnsi="Arial" w:cs="Arial"/>
          <w:bCs/>
          <w:sz w:val="24"/>
          <w:szCs w:val="24"/>
        </w:rPr>
        <w:t>El</w:t>
      </w:r>
      <w:r>
        <w:rPr>
          <w:rFonts w:ascii="Arial" w:hAnsi="Arial" w:cs="Arial"/>
          <w:bCs/>
          <w:sz w:val="24"/>
          <w:szCs w:val="24"/>
        </w:rPr>
        <w:t xml:space="preserve"> </w:t>
      </w:r>
      <w:r>
        <w:rPr>
          <w:rFonts w:ascii="Arial" w:hAnsi="Arial" w:cs="Arial"/>
          <w:sz w:val="24"/>
          <w:szCs w:val="24"/>
          <w:lang w:val="es-MX"/>
        </w:rPr>
        <w:t xml:space="preserve">Lic. Ignacio Brenes Vargas, Secretario de Actas del CTP, eleva el </w:t>
      </w:r>
      <w:r w:rsidRPr="001755B2">
        <w:rPr>
          <w:rFonts w:ascii="Arial" w:hAnsi="Arial" w:cs="Arial"/>
          <w:b/>
          <w:bCs/>
          <w:sz w:val="24"/>
          <w:szCs w:val="24"/>
          <w:lang w:val="es-MX"/>
        </w:rPr>
        <w:t>Acuerdo 7.15 de Sesión Ordinaria 15-2024 del 26 de abril de 2024</w:t>
      </w:r>
      <w:r>
        <w:rPr>
          <w:rFonts w:ascii="Arial" w:hAnsi="Arial" w:cs="Arial"/>
          <w:sz w:val="24"/>
          <w:szCs w:val="24"/>
          <w:lang w:val="es-MX"/>
        </w:rPr>
        <w:t>, pero en su versión original sin la corrección de error material por lo que se puede apreciar el punto 5 del “</w:t>
      </w:r>
      <w:r w:rsidRPr="00130903">
        <w:rPr>
          <w:rFonts w:ascii="Arial" w:hAnsi="Arial" w:cs="Arial"/>
          <w:i/>
          <w:iCs/>
          <w:sz w:val="24"/>
          <w:szCs w:val="24"/>
          <w:lang w:val="es-MX"/>
        </w:rPr>
        <w:t>Por Tanto</w:t>
      </w:r>
      <w:r>
        <w:rPr>
          <w:rFonts w:ascii="Arial" w:hAnsi="Arial" w:cs="Arial"/>
          <w:sz w:val="24"/>
          <w:szCs w:val="24"/>
          <w:lang w:val="es-MX"/>
        </w:rPr>
        <w:t>”, que originalmente determinaba enviar el “</w:t>
      </w:r>
      <w:r w:rsidRPr="00130903">
        <w:rPr>
          <w:rFonts w:ascii="Arial" w:hAnsi="Arial" w:cs="Arial"/>
          <w:i/>
          <w:iCs/>
          <w:sz w:val="24"/>
          <w:szCs w:val="24"/>
          <w:lang w:val="es-MX"/>
        </w:rPr>
        <w:t>Manual para la Evaluación y Calificación de la Calidad del Servicio Público de Transporte Remunerado de Personas 2024</w:t>
      </w:r>
      <w:r w:rsidRPr="00A1012D">
        <w:rPr>
          <w:rFonts w:ascii="Arial" w:hAnsi="Arial" w:cs="Arial"/>
          <w:sz w:val="24"/>
          <w:szCs w:val="24"/>
          <w:lang w:val="es-MX"/>
        </w:rPr>
        <w:t>”</w:t>
      </w:r>
      <w:r>
        <w:rPr>
          <w:rFonts w:ascii="Arial" w:hAnsi="Arial" w:cs="Arial"/>
          <w:sz w:val="24"/>
          <w:szCs w:val="24"/>
          <w:lang w:val="es-MX"/>
        </w:rPr>
        <w:t xml:space="preserve"> a discusión a la </w:t>
      </w:r>
      <w:r w:rsidRPr="00A1012D">
        <w:rPr>
          <w:rFonts w:ascii="Arial" w:hAnsi="Arial" w:cs="Arial"/>
          <w:sz w:val="24"/>
          <w:szCs w:val="24"/>
          <w:lang w:val="es-MX"/>
        </w:rPr>
        <w:t>Autoridad Reguladora de los Servicios Públicos (ARESEP)</w:t>
      </w:r>
      <w:r>
        <w:rPr>
          <w:rFonts w:ascii="Arial" w:hAnsi="Arial" w:cs="Arial"/>
          <w:sz w:val="24"/>
          <w:szCs w:val="24"/>
          <w:lang w:val="es-MX"/>
        </w:rPr>
        <w:t>. Indica el referido acuerdo:</w:t>
      </w:r>
    </w:p>
    <w:p w14:paraId="1F6ADA78" w14:textId="77777777" w:rsidR="007A2340" w:rsidRPr="00D739AB" w:rsidRDefault="007A2340" w:rsidP="007A2340">
      <w:pPr>
        <w:spacing w:after="0" w:line="240" w:lineRule="auto"/>
        <w:ind w:left="851" w:right="851"/>
        <w:jc w:val="both"/>
        <w:rPr>
          <w:rFonts w:ascii="Arial" w:hAnsi="Arial" w:cs="Arial"/>
          <w:lang w:val="es-MX"/>
        </w:rPr>
      </w:pPr>
      <w:r w:rsidRPr="00D739AB">
        <w:rPr>
          <w:rFonts w:ascii="Arial" w:hAnsi="Arial" w:cs="Arial"/>
          <w:lang w:val="es-MX"/>
        </w:rPr>
        <w:t>“(…) Estimado señores:</w:t>
      </w:r>
    </w:p>
    <w:p w14:paraId="614BE26B" w14:textId="77777777" w:rsidR="007A2340" w:rsidRDefault="007A2340" w:rsidP="007A2340">
      <w:pPr>
        <w:spacing w:after="0" w:line="240" w:lineRule="auto"/>
        <w:ind w:left="851" w:right="851"/>
        <w:jc w:val="both"/>
        <w:rPr>
          <w:rFonts w:ascii="Arial" w:hAnsi="Arial" w:cs="Arial"/>
          <w:lang w:val="es-MX"/>
        </w:rPr>
      </w:pPr>
    </w:p>
    <w:p w14:paraId="3739FEE2" w14:textId="77777777" w:rsidR="007A2340" w:rsidRPr="00D739AB" w:rsidRDefault="007A2340" w:rsidP="007A2340">
      <w:pPr>
        <w:spacing w:after="0" w:line="240" w:lineRule="auto"/>
        <w:ind w:left="851" w:right="851"/>
        <w:jc w:val="both"/>
        <w:rPr>
          <w:rFonts w:ascii="Arial" w:hAnsi="Arial" w:cs="Arial"/>
          <w:lang w:val="es-MX"/>
        </w:rPr>
      </w:pPr>
      <w:r w:rsidRPr="00D739AB">
        <w:rPr>
          <w:rFonts w:ascii="Arial" w:hAnsi="Arial" w:cs="Arial"/>
          <w:lang w:val="es-MX"/>
        </w:rPr>
        <w:t>Para lo que corresponda, se pone formalmente en su conocimiento y se transcribe en lo conducente, lo resuelto por la Junta Directiva del Consejo de Transporte Público, en la Sesión Ordinaria 15-2024 celebrada el día 26 de abril de 2024.</w:t>
      </w:r>
    </w:p>
    <w:p w14:paraId="46F4000A" w14:textId="77777777" w:rsidR="007A2340" w:rsidRDefault="007A2340" w:rsidP="007A2340">
      <w:pPr>
        <w:pStyle w:val="Default"/>
        <w:ind w:left="851" w:right="851"/>
        <w:jc w:val="both"/>
        <w:rPr>
          <w:rFonts w:ascii="Arial" w:hAnsi="Arial" w:cs="Arial"/>
          <w:b/>
          <w:bCs/>
          <w:i/>
          <w:iCs/>
          <w:sz w:val="22"/>
          <w:szCs w:val="22"/>
        </w:rPr>
      </w:pPr>
    </w:p>
    <w:p w14:paraId="19B2549B" w14:textId="77777777" w:rsidR="007A2340" w:rsidRPr="00D739AB" w:rsidRDefault="007A2340" w:rsidP="007A2340">
      <w:pPr>
        <w:pStyle w:val="Default"/>
        <w:ind w:left="851" w:right="851"/>
        <w:jc w:val="both"/>
        <w:rPr>
          <w:rFonts w:ascii="Arial" w:hAnsi="Arial" w:cs="Arial"/>
          <w:i/>
          <w:iCs/>
          <w:sz w:val="22"/>
          <w:szCs w:val="22"/>
        </w:rPr>
      </w:pPr>
      <w:r w:rsidRPr="00D739AB">
        <w:rPr>
          <w:rFonts w:ascii="Arial" w:hAnsi="Arial" w:cs="Arial"/>
          <w:b/>
          <w:bCs/>
          <w:i/>
          <w:iCs/>
          <w:sz w:val="22"/>
          <w:szCs w:val="22"/>
        </w:rPr>
        <w:t xml:space="preserve">ARTÍCULO 7.15.- </w:t>
      </w:r>
      <w:r w:rsidRPr="00D739AB">
        <w:rPr>
          <w:rFonts w:ascii="Arial" w:hAnsi="Arial" w:cs="Arial"/>
          <w:i/>
          <w:iCs/>
          <w:sz w:val="22"/>
          <w:szCs w:val="22"/>
        </w:rPr>
        <w:t>Se conoce el</w:t>
      </w:r>
      <w:r w:rsidRPr="00D739AB">
        <w:rPr>
          <w:rFonts w:ascii="Arial" w:hAnsi="Arial" w:cs="Arial"/>
          <w:b/>
          <w:bCs/>
          <w:i/>
          <w:iCs/>
          <w:sz w:val="22"/>
          <w:szCs w:val="22"/>
        </w:rPr>
        <w:t xml:space="preserve"> Manual para la Evaluación y Calificación de la Calidad del Servicio Público de Transporte Remunerado de Personas 2024, </w:t>
      </w:r>
      <w:r w:rsidRPr="00D739AB">
        <w:rPr>
          <w:rFonts w:ascii="Arial" w:hAnsi="Arial" w:cs="Arial"/>
          <w:i/>
          <w:iCs/>
          <w:sz w:val="22"/>
          <w:szCs w:val="22"/>
        </w:rPr>
        <w:t xml:space="preserve">Disposiciones Generales y Formularios. </w:t>
      </w:r>
    </w:p>
    <w:p w14:paraId="69647108" w14:textId="77777777" w:rsidR="007A2340" w:rsidRPr="00582F44" w:rsidRDefault="007A2340" w:rsidP="007A2340">
      <w:pPr>
        <w:pStyle w:val="Default"/>
        <w:ind w:left="851" w:right="851"/>
        <w:jc w:val="both"/>
        <w:rPr>
          <w:rFonts w:ascii="Arial" w:hAnsi="Arial" w:cs="Arial"/>
          <w:b/>
          <w:bCs/>
          <w:i/>
          <w:iCs/>
          <w:sz w:val="22"/>
          <w:szCs w:val="22"/>
        </w:rPr>
      </w:pPr>
      <w:r w:rsidRPr="00582F44">
        <w:rPr>
          <w:rFonts w:ascii="Arial" w:hAnsi="Arial" w:cs="Arial"/>
          <w:b/>
          <w:bCs/>
          <w:i/>
          <w:iCs/>
          <w:sz w:val="22"/>
          <w:szCs w:val="22"/>
        </w:rPr>
        <w:t xml:space="preserve">CONSIDERANDO: </w:t>
      </w:r>
    </w:p>
    <w:p w14:paraId="4D513EFC" w14:textId="77777777" w:rsidR="007A2340" w:rsidRPr="00D739AB" w:rsidRDefault="007A2340" w:rsidP="007A2340">
      <w:pPr>
        <w:pStyle w:val="Default"/>
        <w:ind w:left="851" w:right="851"/>
        <w:jc w:val="both"/>
        <w:rPr>
          <w:rFonts w:ascii="Arial" w:hAnsi="Arial" w:cs="Arial"/>
          <w:b/>
          <w:bCs/>
          <w:i/>
          <w:iCs/>
          <w:sz w:val="22"/>
          <w:szCs w:val="22"/>
        </w:rPr>
      </w:pPr>
    </w:p>
    <w:p w14:paraId="40EA25C9" w14:textId="77777777" w:rsidR="007A2340" w:rsidRPr="00582F44" w:rsidRDefault="007A2340" w:rsidP="007A2340">
      <w:pPr>
        <w:pStyle w:val="Default"/>
        <w:ind w:left="851" w:right="851"/>
        <w:jc w:val="both"/>
        <w:rPr>
          <w:rFonts w:ascii="Arial" w:hAnsi="Arial" w:cs="Arial"/>
          <w:i/>
          <w:iCs/>
          <w:sz w:val="22"/>
          <w:szCs w:val="22"/>
        </w:rPr>
      </w:pPr>
      <w:r w:rsidRPr="00582F44">
        <w:rPr>
          <w:rFonts w:ascii="Arial" w:hAnsi="Arial" w:cs="Arial"/>
          <w:b/>
          <w:bCs/>
          <w:i/>
          <w:iCs/>
          <w:sz w:val="22"/>
          <w:szCs w:val="22"/>
        </w:rPr>
        <w:t xml:space="preserve">ÚNICO: </w:t>
      </w:r>
      <w:r w:rsidRPr="00582F44">
        <w:rPr>
          <w:rFonts w:ascii="Arial" w:hAnsi="Arial" w:cs="Arial"/>
          <w:i/>
          <w:iCs/>
          <w:sz w:val="22"/>
          <w:szCs w:val="22"/>
        </w:rPr>
        <w:t>Procede este Órgano Colegiado a analizar el</w:t>
      </w:r>
      <w:r w:rsidRPr="00582F44">
        <w:rPr>
          <w:rFonts w:ascii="Arial" w:hAnsi="Arial" w:cs="Arial"/>
          <w:b/>
          <w:bCs/>
          <w:i/>
          <w:iCs/>
          <w:sz w:val="22"/>
          <w:szCs w:val="22"/>
        </w:rPr>
        <w:t xml:space="preserve"> Manual para la Evaluación y Calificación de la Calidad del Servicio Público de Transporte Remunerado de Personas 2024, </w:t>
      </w:r>
      <w:r w:rsidRPr="00582F44">
        <w:rPr>
          <w:rFonts w:ascii="Arial" w:hAnsi="Arial" w:cs="Arial"/>
          <w:i/>
          <w:iCs/>
          <w:sz w:val="22"/>
          <w:szCs w:val="22"/>
        </w:rPr>
        <w:t xml:space="preserve">Disposiciones Generales </w:t>
      </w:r>
      <w:r w:rsidRPr="00582F44">
        <w:rPr>
          <w:rFonts w:ascii="Arial" w:hAnsi="Arial" w:cs="Arial"/>
          <w:i/>
          <w:iCs/>
          <w:sz w:val="22"/>
          <w:szCs w:val="22"/>
        </w:rPr>
        <w:lastRenderedPageBreak/>
        <w:t xml:space="preserve">y Formularios, mocionándose para aprobar el Manual para la aplicación del Modelo de Calidad del Servicio para el período 2024, y sus respectivos Formularios, basados en los fundamentos, motivos y contenidos, desarrollados en dicha herramienta técnica, autorizando a la administración para que los discuta con la Autoridad Reguladora de los Servicios Públicos. </w:t>
      </w:r>
    </w:p>
    <w:p w14:paraId="71B85A7F" w14:textId="77777777" w:rsidR="007A2340" w:rsidRPr="00D739AB" w:rsidRDefault="007A2340" w:rsidP="007A2340">
      <w:pPr>
        <w:pStyle w:val="Default"/>
        <w:ind w:left="851" w:right="851"/>
        <w:jc w:val="both"/>
        <w:rPr>
          <w:rFonts w:ascii="Arial" w:hAnsi="Arial" w:cs="Arial"/>
          <w:b/>
          <w:bCs/>
          <w:i/>
          <w:iCs/>
          <w:sz w:val="22"/>
          <w:szCs w:val="22"/>
        </w:rPr>
      </w:pPr>
    </w:p>
    <w:p w14:paraId="4874A91B" w14:textId="77777777" w:rsidR="007A2340" w:rsidRPr="00D739AB" w:rsidRDefault="007A2340" w:rsidP="007A2340">
      <w:pPr>
        <w:pStyle w:val="Default"/>
        <w:ind w:left="851" w:right="851"/>
        <w:jc w:val="both"/>
        <w:rPr>
          <w:rFonts w:ascii="Arial" w:hAnsi="Arial" w:cs="Arial"/>
          <w:b/>
          <w:bCs/>
          <w:i/>
          <w:iCs/>
          <w:sz w:val="22"/>
          <w:szCs w:val="22"/>
        </w:rPr>
      </w:pPr>
      <w:r w:rsidRPr="00D739AB">
        <w:rPr>
          <w:rFonts w:ascii="Arial" w:hAnsi="Arial" w:cs="Arial"/>
          <w:b/>
          <w:bCs/>
          <w:i/>
          <w:iCs/>
          <w:sz w:val="22"/>
          <w:szCs w:val="22"/>
        </w:rPr>
        <w:t xml:space="preserve">POR TANTO, SE ACUERDA: </w:t>
      </w:r>
    </w:p>
    <w:p w14:paraId="3E884B19" w14:textId="77777777" w:rsidR="007A2340" w:rsidRPr="005E6CFB" w:rsidRDefault="007A2340" w:rsidP="007A2340">
      <w:pPr>
        <w:pStyle w:val="Default"/>
        <w:ind w:left="851" w:right="851"/>
        <w:jc w:val="both"/>
        <w:rPr>
          <w:rFonts w:ascii="Arial" w:hAnsi="Arial" w:cs="Arial"/>
          <w:b/>
          <w:bCs/>
          <w:i/>
          <w:iCs/>
          <w:sz w:val="22"/>
          <w:szCs w:val="22"/>
        </w:rPr>
      </w:pPr>
    </w:p>
    <w:p w14:paraId="0DB5D334" w14:textId="77777777" w:rsidR="007A2340" w:rsidRPr="005E6CFB"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1.</w:t>
      </w:r>
      <w:r>
        <w:rPr>
          <w:rFonts w:ascii="Arial" w:hAnsi="Arial" w:cs="Arial"/>
          <w:i/>
          <w:iCs/>
          <w:sz w:val="22"/>
          <w:szCs w:val="22"/>
        </w:rPr>
        <w:t xml:space="preserve"> </w:t>
      </w:r>
      <w:r w:rsidRPr="005E6CFB">
        <w:rPr>
          <w:rFonts w:ascii="Arial" w:hAnsi="Arial" w:cs="Arial"/>
          <w:i/>
          <w:iCs/>
          <w:sz w:val="22"/>
          <w:szCs w:val="22"/>
        </w:rPr>
        <w:t xml:space="preserve">Aprobar el </w:t>
      </w:r>
      <w:r w:rsidRPr="005E6CFB">
        <w:rPr>
          <w:rFonts w:ascii="Arial" w:hAnsi="Arial" w:cs="Arial"/>
          <w:b/>
          <w:bCs/>
          <w:i/>
          <w:iCs/>
          <w:sz w:val="22"/>
          <w:szCs w:val="22"/>
        </w:rPr>
        <w:t>Manual para la Evaluación y Calificación de la Calidad del Servicio Público de Transporte Remunerado de Personas 2024</w:t>
      </w:r>
      <w:r w:rsidRPr="005E6CFB">
        <w:rPr>
          <w:rFonts w:ascii="Arial" w:hAnsi="Arial" w:cs="Arial"/>
          <w:i/>
          <w:iCs/>
          <w:sz w:val="22"/>
          <w:szCs w:val="22"/>
        </w:rPr>
        <w:t xml:space="preserve"> y sus respectivos Formularios, así como las Disposiciones Generales, de conformidad con lo establecido en el Decreto Ejecutivo No. 28833-MOPT y sus reformas, mismo que establece los criterios de evaluación en cuanto a la calidad del servicio del transporte público. </w:t>
      </w:r>
    </w:p>
    <w:p w14:paraId="1374328F" w14:textId="77777777" w:rsidR="007A2340"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2.</w:t>
      </w:r>
      <w:r>
        <w:rPr>
          <w:rFonts w:ascii="Arial" w:hAnsi="Arial" w:cs="Arial"/>
          <w:i/>
          <w:iCs/>
          <w:sz w:val="22"/>
          <w:szCs w:val="22"/>
        </w:rPr>
        <w:t xml:space="preserve"> </w:t>
      </w:r>
      <w:r w:rsidRPr="005E6CFB">
        <w:rPr>
          <w:rFonts w:ascii="Arial" w:hAnsi="Arial" w:cs="Arial"/>
          <w:i/>
          <w:iCs/>
          <w:sz w:val="22"/>
          <w:szCs w:val="22"/>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2024. Dicha contratación debe ser realizada utilizando organismos de inspección acreditados por el Ente Costarricense de Acreditación, bajo la norma INTE – ISO/IEC 17020 en su versión vigente.</w:t>
      </w:r>
    </w:p>
    <w:p w14:paraId="6BC4420E" w14:textId="77777777" w:rsidR="007A2340" w:rsidRPr="005E6CFB"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3.</w:t>
      </w:r>
      <w:r>
        <w:rPr>
          <w:rFonts w:ascii="Arial" w:hAnsi="Arial" w:cs="Arial"/>
          <w:i/>
          <w:iCs/>
          <w:sz w:val="22"/>
          <w:szCs w:val="22"/>
        </w:rPr>
        <w:t xml:space="preserve"> </w:t>
      </w:r>
      <w:r w:rsidRPr="005E6CFB">
        <w:rPr>
          <w:rFonts w:ascii="Arial" w:hAnsi="Arial" w:cs="Arial"/>
          <w:i/>
          <w:iCs/>
          <w:sz w:val="22"/>
          <w:szCs w:val="22"/>
        </w:rPr>
        <w:t xml:space="preserve">De conformidad con lo establecido en el artículo 16 del Decreto Ejecutivo 28833-MOPT y sus reformas, la realización del estudio, y la entrega del informe de la evaluación </w:t>
      </w:r>
      <w:r w:rsidRPr="005E6CFB">
        <w:rPr>
          <w:rFonts w:ascii="Arial" w:hAnsi="Arial" w:cs="Arial"/>
          <w:b/>
          <w:bCs/>
          <w:i/>
          <w:iCs/>
          <w:sz w:val="22"/>
          <w:szCs w:val="22"/>
        </w:rPr>
        <w:t>debe realizarse en un plazo de 3 meses calendario</w:t>
      </w:r>
      <w:r w:rsidRPr="005E6CFB">
        <w:rPr>
          <w:rFonts w:ascii="Arial" w:hAnsi="Arial" w:cs="Arial"/>
          <w:i/>
          <w:iCs/>
          <w:sz w:val="22"/>
          <w:szCs w:val="22"/>
        </w:rPr>
        <w:t xml:space="preserve">, contados a partir de la fecha que se notifique al CTP el inicio del proceso de evaluación de conformidad. Los concesionarios y permisionarios –sin excepción- deben </w:t>
      </w:r>
      <w:r w:rsidRPr="005E6CFB">
        <w:rPr>
          <w:rFonts w:ascii="Arial" w:hAnsi="Arial" w:cs="Arial"/>
          <w:b/>
          <w:bCs/>
          <w:i/>
          <w:iCs/>
          <w:sz w:val="22"/>
          <w:szCs w:val="22"/>
          <w:u w:val="single"/>
        </w:rPr>
        <w:t>comunicar por escrito</w:t>
      </w:r>
      <w:r w:rsidRPr="005E6CFB">
        <w:rPr>
          <w:rFonts w:ascii="Arial" w:hAnsi="Arial" w:cs="Arial"/>
          <w:i/>
          <w:iCs/>
          <w:sz w:val="22"/>
          <w:szCs w:val="22"/>
        </w:rPr>
        <w:t xml:space="preserve"> al CTP, el inicio del proceso de evaluación de la conformidad, con una antelación de </w:t>
      </w:r>
      <w:r w:rsidRPr="005E6CFB">
        <w:rPr>
          <w:rFonts w:ascii="Arial" w:hAnsi="Arial" w:cs="Arial"/>
          <w:b/>
          <w:bCs/>
          <w:i/>
          <w:iCs/>
          <w:sz w:val="22"/>
          <w:szCs w:val="22"/>
          <w:u w:val="single"/>
        </w:rPr>
        <w:t>diez días hábiles</w:t>
      </w:r>
      <w:r w:rsidRPr="005E6CFB">
        <w:rPr>
          <w:rFonts w:ascii="Arial" w:hAnsi="Arial" w:cs="Arial"/>
          <w:i/>
          <w:iCs/>
          <w:sz w:val="22"/>
          <w:szCs w:val="22"/>
        </w:rPr>
        <w:t xml:space="preserve"> previo al inicio del estudio. La evaluación indicada, corresponde al año 2025, por ende, la labor de recolección y procesamiento de la información necesaria para la realización del informe de evaluación de la calidad del servicio de transporte público, para el presente período, </w:t>
      </w:r>
      <w:r w:rsidRPr="005E6CFB">
        <w:rPr>
          <w:rFonts w:ascii="Arial" w:hAnsi="Arial" w:cs="Arial"/>
          <w:b/>
          <w:bCs/>
          <w:i/>
          <w:iCs/>
          <w:sz w:val="22"/>
          <w:szCs w:val="22"/>
          <w:u w:val="single"/>
        </w:rPr>
        <w:t>se debe muestrear antes del 31 de Diciembre del 2024</w:t>
      </w:r>
      <w:r w:rsidRPr="005E6CFB">
        <w:rPr>
          <w:rFonts w:ascii="Arial" w:hAnsi="Arial" w:cs="Arial"/>
          <w:i/>
          <w:iCs/>
          <w:sz w:val="22"/>
          <w:szCs w:val="22"/>
        </w:rPr>
        <w:t xml:space="preserve">, y deben de presentar los estudios en la Plataforma de Servicios del Consejo de Transporte Público a más tardar el 31 de enero del 2025, como se establece en las Disposiciones Generales en este acto aprobadas. </w:t>
      </w:r>
    </w:p>
    <w:p w14:paraId="6327166F" w14:textId="77777777" w:rsidR="007A2340" w:rsidRPr="005E6CFB"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4.</w:t>
      </w:r>
      <w:r>
        <w:rPr>
          <w:rFonts w:ascii="Arial" w:hAnsi="Arial" w:cs="Arial"/>
          <w:i/>
          <w:iCs/>
          <w:sz w:val="22"/>
          <w:szCs w:val="22"/>
        </w:rPr>
        <w:t xml:space="preserve"> </w:t>
      </w:r>
      <w:r w:rsidRPr="005E6CFB">
        <w:rPr>
          <w:rFonts w:ascii="Arial" w:hAnsi="Arial" w:cs="Arial"/>
          <w:i/>
          <w:iCs/>
          <w:sz w:val="22"/>
          <w:szCs w:val="22"/>
        </w:rPr>
        <w:t xml:space="preserve">Los estudios que sean presentados, fuera de los parámetros contenidos tanto en el Manual, como en las Disposiciones Generales para el período 2024 y el presente acuerdo, no será susceptible de reconocimiento técnico ni tarifario, ni de ponderación o evaluación alguna, y la Junta Directiva someterá estos casos, </w:t>
      </w:r>
      <w:r w:rsidRPr="005E6CFB">
        <w:rPr>
          <w:rFonts w:ascii="Arial" w:hAnsi="Arial" w:cs="Arial"/>
          <w:i/>
          <w:iCs/>
          <w:sz w:val="22"/>
          <w:szCs w:val="22"/>
          <w:u w:val="single"/>
        </w:rPr>
        <w:t>sin excepción alguna</w:t>
      </w:r>
      <w:r w:rsidRPr="005E6CFB">
        <w:rPr>
          <w:rFonts w:ascii="Arial" w:hAnsi="Arial" w:cs="Arial"/>
          <w:i/>
          <w:iCs/>
          <w:sz w:val="22"/>
          <w:szCs w:val="22"/>
        </w:rPr>
        <w:t xml:space="preserve">, al Procedimiento Administrativo correspondiente, a efecto de determinar la cancelación del derecho de concesión y/o el permiso de operación, </w:t>
      </w:r>
      <w:r w:rsidRPr="005E6CFB">
        <w:rPr>
          <w:rFonts w:ascii="Arial" w:hAnsi="Arial" w:cs="Arial"/>
          <w:i/>
          <w:iCs/>
          <w:sz w:val="22"/>
          <w:szCs w:val="22"/>
        </w:rPr>
        <w:lastRenderedPageBreak/>
        <w:t xml:space="preserve">conforme a lo establecido en la Ley No. 3503, Decreto Ejecutivo No. 28833-MOPT y sus reformas, y el presente acuerdo. </w:t>
      </w:r>
    </w:p>
    <w:p w14:paraId="6D948A32" w14:textId="77777777" w:rsidR="007A2340" w:rsidRPr="005E6CFB" w:rsidRDefault="007A2340" w:rsidP="007A2340">
      <w:pPr>
        <w:pStyle w:val="Default"/>
        <w:ind w:left="851" w:right="851"/>
        <w:jc w:val="both"/>
        <w:rPr>
          <w:rFonts w:ascii="Arial" w:hAnsi="Arial" w:cs="Arial"/>
          <w:i/>
          <w:iCs/>
          <w:sz w:val="22"/>
          <w:szCs w:val="22"/>
        </w:rPr>
      </w:pPr>
      <w:r w:rsidRPr="007D7FDA">
        <w:rPr>
          <w:rFonts w:ascii="Arial" w:hAnsi="Arial" w:cs="Arial"/>
          <w:b/>
          <w:bCs/>
          <w:i/>
          <w:iCs/>
          <w:sz w:val="22"/>
          <w:szCs w:val="22"/>
        </w:rPr>
        <w:t>5.</w:t>
      </w:r>
      <w:r>
        <w:rPr>
          <w:rFonts w:ascii="Arial" w:hAnsi="Arial" w:cs="Arial"/>
          <w:i/>
          <w:iCs/>
          <w:sz w:val="22"/>
          <w:szCs w:val="22"/>
        </w:rPr>
        <w:t xml:space="preserve"> </w:t>
      </w:r>
      <w:r w:rsidRPr="005E6CFB">
        <w:rPr>
          <w:rFonts w:ascii="Arial" w:hAnsi="Arial" w:cs="Arial"/>
          <w:i/>
          <w:iCs/>
          <w:sz w:val="22"/>
          <w:szCs w:val="22"/>
        </w:rPr>
        <w:t xml:space="preserve">Autorizar de manera expresa a la administración para discutir el manual aquí aprobado con la Autoridad Reguladora de los Servicios Públicos (ARESEP). </w:t>
      </w:r>
    </w:p>
    <w:p w14:paraId="76869340" w14:textId="77777777" w:rsidR="007A2340" w:rsidRPr="00D739AB" w:rsidRDefault="007A2340" w:rsidP="007A2340">
      <w:pPr>
        <w:pStyle w:val="Prrafodelista"/>
        <w:spacing w:after="0" w:line="240" w:lineRule="auto"/>
        <w:ind w:left="851" w:right="851"/>
        <w:jc w:val="both"/>
        <w:rPr>
          <w:rFonts w:ascii="Arial" w:hAnsi="Arial" w:cs="Arial"/>
          <w:bCs/>
          <w:sz w:val="24"/>
          <w:szCs w:val="24"/>
        </w:rPr>
      </w:pPr>
      <w:r w:rsidRPr="00225D9C">
        <w:rPr>
          <w:rFonts w:ascii="Arial" w:hAnsi="Arial" w:cs="Arial"/>
          <w:b/>
          <w:bCs/>
          <w:i/>
          <w:iCs/>
          <w:color w:val="000000"/>
          <w:kern w:val="0"/>
          <w14:ligatures w14:val="none"/>
        </w:rPr>
        <w:t>6</w:t>
      </w:r>
      <w:r w:rsidRPr="007D7FDA">
        <w:rPr>
          <w:rFonts w:ascii="Arial" w:hAnsi="Arial" w:cs="Arial"/>
          <w:b/>
          <w:bCs/>
          <w:i/>
          <w:iCs/>
          <w:color w:val="000000"/>
          <w:kern w:val="0"/>
          <w14:ligatures w14:val="none"/>
        </w:rPr>
        <w:t xml:space="preserve">. </w:t>
      </w:r>
      <w:r w:rsidRPr="00D739AB">
        <w:rPr>
          <w:rFonts w:ascii="Arial" w:hAnsi="Arial" w:cs="Arial"/>
          <w:i/>
          <w:iCs/>
          <w:color w:val="000000"/>
        </w:rPr>
        <w:t xml:space="preserve">Notifíquese: </w:t>
      </w:r>
      <w:r w:rsidRPr="00D739AB">
        <w:rPr>
          <w:rFonts w:ascii="Arial" w:hAnsi="Arial" w:cs="Arial"/>
          <w:i/>
          <w:iCs/>
        </w:rPr>
        <w:t xml:space="preserve">(…)”  </w:t>
      </w:r>
      <w:r w:rsidRPr="00D739AB">
        <w:rPr>
          <w:rFonts w:ascii="Arial" w:hAnsi="Arial" w:cs="Arial"/>
          <w:bCs/>
          <w:sz w:val="24"/>
          <w:szCs w:val="24"/>
        </w:rPr>
        <w:t>(</w:t>
      </w:r>
      <w:r>
        <w:rPr>
          <w:rFonts w:ascii="Arial" w:hAnsi="Arial" w:cs="Arial"/>
          <w:bCs/>
          <w:sz w:val="24"/>
          <w:szCs w:val="24"/>
        </w:rPr>
        <w:t>V</w:t>
      </w:r>
      <w:r w:rsidRPr="00D739AB">
        <w:rPr>
          <w:rFonts w:ascii="Arial" w:hAnsi="Arial" w:cs="Arial"/>
          <w:bCs/>
          <w:sz w:val="24"/>
          <w:szCs w:val="24"/>
        </w:rPr>
        <w:t xml:space="preserve">er folio </w:t>
      </w:r>
      <w:bookmarkStart w:id="7" w:name="_Hlk179881834"/>
      <w:r>
        <w:rPr>
          <w:rFonts w:ascii="Arial" w:hAnsi="Arial" w:cs="Arial"/>
          <w:bCs/>
          <w:sz w:val="24"/>
          <w:szCs w:val="24"/>
        </w:rPr>
        <w:t>54</w:t>
      </w:r>
      <w:r w:rsidRPr="00D739AB">
        <w:rPr>
          <w:rFonts w:ascii="Arial" w:hAnsi="Arial" w:cs="Arial"/>
          <w:bCs/>
          <w:sz w:val="24"/>
          <w:szCs w:val="24"/>
        </w:rPr>
        <w:t xml:space="preserve"> </w:t>
      </w:r>
      <w:bookmarkEnd w:id="7"/>
      <w:r w:rsidRPr="00D739AB">
        <w:rPr>
          <w:rFonts w:ascii="Arial" w:hAnsi="Arial" w:cs="Arial"/>
          <w:bCs/>
          <w:sz w:val="24"/>
          <w:szCs w:val="24"/>
        </w:rPr>
        <w:t>del expediente administrativo)</w:t>
      </w:r>
    </w:p>
    <w:p w14:paraId="23CBFE74" w14:textId="77777777" w:rsidR="007A2340" w:rsidRDefault="007A2340" w:rsidP="007A2340">
      <w:pPr>
        <w:spacing w:after="0" w:line="240" w:lineRule="auto"/>
        <w:jc w:val="both"/>
        <w:rPr>
          <w:rFonts w:ascii="Arial" w:hAnsi="Arial" w:cs="Arial"/>
          <w:b/>
          <w:sz w:val="24"/>
          <w:szCs w:val="24"/>
        </w:rPr>
      </w:pPr>
    </w:p>
    <w:p w14:paraId="63ED79E3" w14:textId="77777777" w:rsidR="007A2340" w:rsidRPr="00431964" w:rsidRDefault="007A2340" w:rsidP="007A2340">
      <w:pPr>
        <w:jc w:val="both"/>
        <w:rPr>
          <w:rFonts w:ascii="Arial" w:hAnsi="Arial" w:cs="Arial"/>
          <w:sz w:val="24"/>
          <w:szCs w:val="24"/>
        </w:rPr>
      </w:pPr>
      <w:r w:rsidRPr="00431964">
        <w:rPr>
          <w:rFonts w:ascii="Arial" w:hAnsi="Arial" w:cs="Arial"/>
          <w:b/>
          <w:sz w:val="24"/>
          <w:szCs w:val="24"/>
        </w:rPr>
        <w:t xml:space="preserve">SEXTO: </w:t>
      </w:r>
      <w:r w:rsidRPr="00431964">
        <w:rPr>
          <w:rFonts w:ascii="Arial" w:hAnsi="Arial" w:cs="Arial"/>
          <w:sz w:val="24"/>
          <w:szCs w:val="24"/>
        </w:rPr>
        <w:t>En los procedimientos se ha seguido las prescripciones de ley.</w:t>
      </w:r>
    </w:p>
    <w:p w14:paraId="2869D9D3" w14:textId="77777777" w:rsidR="007A2340" w:rsidRDefault="007A2340" w:rsidP="007A2340">
      <w:pPr>
        <w:jc w:val="both"/>
        <w:rPr>
          <w:rFonts w:ascii="Arial" w:hAnsi="Arial" w:cs="Arial"/>
          <w:b/>
          <w:smallCaps/>
          <w:sz w:val="24"/>
          <w:szCs w:val="24"/>
        </w:rPr>
      </w:pPr>
      <w:r w:rsidRPr="00431964">
        <w:rPr>
          <w:rFonts w:ascii="Arial" w:hAnsi="Arial" w:cs="Arial"/>
          <w:b/>
          <w:smallCaps/>
          <w:sz w:val="24"/>
          <w:szCs w:val="24"/>
        </w:rPr>
        <w:t xml:space="preserve">REDACTA EL JUEZ MUÑOZ COREA, </w:t>
      </w:r>
    </w:p>
    <w:p w14:paraId="7FD63DC1" w14:textId="77777777" w:rsidR="007A2340" w:rsidRDefault="007A2340" w:rsidP="007A2340">
      <w:pPr>
        <w:jc w:val="center"/>
        <w:rPr>
          <w:rFonts w:ascii="Arial" w:hAnsi="Arial" w:cs="Arial"/>
          <w:b/>
          <w:bCs/>
          <w:sz w:val="24"/>
          <w:szCs w:val="24"/>
        </w:rPr>
      </w:pPr>
      <w:r w:rsidRPr="00431964">
        <w:rPr>
          <w:rFonts w:ascii="Arial" w:hAnsi="Arial" w:cs="Arial"/>
          <w:b/>
          <w:bCs/>
          <w:sz w:val="24"/>
          <w:szCs w:val="24"/>
        </w:rPr>
        <w:t>CONSIDERANDO</w:t>
      </w:r>
    </w:p>
    <w:p w14:paraId="590C079A" w14:textId="77777777" w:rsidR="007A2340" w:rsidRPr="00431964" w:rsidRDefault="007A2340" w:rsidP="007A2340">
      <w:pPr>
        <w:jc w:val="both"/>
        <w:rPr>
          <w:rFonts w:ascii="Arial" w:hAnsi="Arial" w:cs="Arial"/>
          <w:sz w:val="24"/>
          <w:szCs w:val="24"/>
        </w:rPr>
      </w:pPr>
      <w:r w:rsidRPr="00431964">
        <w:rPr>
          <w:rFonts w:ascii="Arial" w:hAnsi="Arial" w:cs="Arial"/>
          <w:b/>
          <w:bCs/>
          <w:sz w:val="24"/>
          <w:szCs w:val="24"/>
        </w:rPr>
        <w:t xml:space="preserve">1. SOBRE LA COMPETENCIA: </w:t>
      </w:r>
      <w:r w:rsidRPr="00431964">
        <w:rPr>
          <w:rFonts w:ascii="Arial" w:hAnsi="Arial" w:cs="Arial"/>
          <w:sz w:val="24"/>
          <w:szCs w:val="24"/>
        </w:rPr>
        <w:t xml:space="preserve">El Tribunal Administrativo de Transporte es el órgano competente para conocer y resolver las presentes acciones impugnatorias, de conformidad con la normativa contenida en el artículo 22 de la Ley Reguladora del Servicio Público de Transporte Remunerado de Personas en Vehículos en la Modalidad de Taxi, No. 7969 del 22 de diciembre de 1999. </w:t>
      </w:r>
    </w:p>
    <w:p w14:paraId="3D8C8DC4" w14:textId="77777777" w:rsidR="007A2340" w:rsidRDefault="007A2340" w:rsidP="007A2340">
      <w:pPr>
        <w:jc w:val="both"/>
        <w:rPr>
          <w:rFonts w:ascii="Arial" w:eastAsiaTheme="minorEastAsia" w:hAnsi="Arial" w:cs="Arial"/>
          <w:b/>
          <w:bCs/>
          <w:spacing w:val="4"/>
          <w:sz w:val="24"/>
          <w:szCs w:val="24"/>
          <w:lang w:val="es-ES" w:eastAsia="es-ES"/>
        </w:rPr>
      </w:pPr>
      <w:r w:rsidRPr="00431964">
        <w:rPr>
          <w:rFonts w:ascii="Arial" w:hAnsi="Arial" w:cs="Arial"/>
          <w:b/>
          <w:bCs/>
          <w:sz w:val="24"/>
          <w:szCs w:val="24"/>
        </w:rPr>
        <w:t>2.</w:t>
      </w:r>
      <w:r w:rsidRPr="00F46933">
        <w:rPr>
          <w:rFonts w:ascii="Arial" w:eastAsiaTheme="minorEastAsia" w:hAnsi="Arial" w:cs="Arial"/>
          <w:b/>
          <w:bCs/>
          <w:spacing w:val="4"/>
          <w:sz w:val="24"/>
          <w:szCs w:val="24"/>
          <w:lang w:val="es-ES" w:eastAsia="es-ES"/>
        </w:rPr>
        <w:t xml:space="preserve"> </w:t>
      </w:r>
      <w:r w:rsidRPr="006D3500">
        <w:rPr>
          <w:rFonts w:ascii="Arial" w:eastAsiaTheme="minorEastAsia" w:hAnsi="Arial" w:cs="Arial"/>
          <w:b/>
          <w:bCs/>
          <w:spacing w:val="4"/>
          <w:sz w:val="24"/>
          <w:szCs w:val="24"/>
          <w:lang w:val="es-ES" w:eastAsia="es-ES"/>
        </w:rPr>
        <w:t>SOBRE LA ADMISIBILIDAD.</w:t>
      </w:r>
      <w:r>
        <w:rPr>
          <w:rFonts w:ascii="Arial" w:eastAsiaTheme="minorEastAsia" w:hAnsi="Arial" w:cs="Arial"/>
          <w:b/>
          <w:bCs/>
          <w:spacing w:val="4"/>
          <w:sz w:val="24"/>
          <w:szCs w:val="24"/>
          <w:lang w:val="es-ES" w:eastAsia="es-ES"/>
        </w:rPr>
        <w:t xml:space="preserve"> </w:t>
      </w:r>
    </w:p>
    <w:p w14:paraId="5427647B" w14:textId="77777777" w:rsidR="007A2340" w:rsidRPr="00335211" w:rsidRDefault="007A2340" w:rsidP="007A2340">
      <w:pPr>
        <w:jc w:val="both"/>
        <w:rPr>
          <w:rFonts w:ascii="Arial" w:eastAsiaTheme="minorEastAsia" w:hAnsi="Arial" w:cs="Arial"/>
          <w:b/>
          <w:bCs/>
          <w:spacing w:val="4"/>
          <w:sz w:val="24"/>
          <w:szCs w:val="24"/>
          <w:lang w:val="es-ES" w:eastAsia="es-ES"/>
        </w:rPr>
      </w:pPr>
      <w:r>
        <w:rPr>
          <w:rFonts w:ascii="Arial" w:eastAsiaTheme="minorEastAsia" w:hAnsi="Arial" w:cs="Arial"/>
          <w:b/>
          <w:bCs/>
          <w:spacing w:val="4"/>
          <w:sz w:val="24"/>
          <w:szCs w:val="24"/>
          <w:lang w:val="es-ES" w:eastAsia="es-ES"/>
        </w:rPr>
        <w:t xml:space="preserve">2.1- </w:t>
      </w:r>
      <w:r w:rsidRPr="006D3500">
        <w:rPr>
          <w:rFonts w:ascii="Arial" w:hAnsi="Arial" w:cs="Arial"/>
          <w:b/>
          <w:iCs/>
          <w:color w:val="000000" w:themeColor="text1"/>
          <w:sz w:val="24"/>
          <w:szCs w:val="24"/>
        </w:rPr>
        <w:t>En cuanto al plazo</w:t>
      </w:r>
      <w:r w:rsidRPr="006D3500">
        <w:rPr>
          <w:rFonts w:ascii="Arial" w:hAnsi="Arial" w:cs="Arial"/>
          <w:bCs/>
          <w:iCs/>
          <w:color w:val="000000" w:themeColor="text1"/>
          <w:sz w:val="24"/>
          <w:szCs w:val="24"/>
        </w:rPr>
        <w:t>:</w:t>
      </w:r>
      <w:r w:rsidRPr="00F46933">
        <w:rPr>
          <w:rFonts w:ascii="Arial" w:hAnsi="Arial" w:cs="Arial"/>
          <w:sz w:val="24"/>
          <w:szCs w:val="24"/>
        </w:rPr>
        <w:t xml:space="preserve"> </w:t>
      </w:r>
      <w:r w:rsidRPr="00431964">
        <w:rPr>
          <w:rFonts w:ascii="Arial" w:hAnsi="Arial" w:cs="Arial"/>
          <w:sz w:val="24"/>
          <w:szCs w:val="24"/>
        </w:rPr>
        <w:t xml:space="preserve">De conformidad con el estudio efectuado </w:t>
      </w:r>
      <w:r>
        <w:rPr>
          <w:rFonts w:ascii="Arial" w:hAnsi="Arial" w:cs="Arial"/>
          <w:sz w:val="24"/>
          <w:szCs w:val="24"/>
        </w:rPr>
        <w:t>al</w:t>
      </w:r>
      <w:r w:rsidRPr="00431964">
        <w:rPr>
          <w:rFonts w:ascii="Arial" w:hAnsi="Arial" w:cs="Arial"/>
          <w:sz w:val="24"/>
          <w:szCs w:val="24"/>
        </w:rPr>
        <w:t xml:space="preserve"> recurso de </w:t>
      </w:r>
      <w:r>
        <w:rPr>
          <w:rFonts w:ascii="Arial" w:hAnsi="Arial" w:cs="Arial"/>
          <w:sz w:val="24"/>
          <w:szCs w:val="24"/>
        </w:rPr>
        <w:t>a</w:t>
      </w:r>
      <w:r w:rsidRPr="00431964">
        <w:rPr>
          <w:rFonts w:ascii="Arial" w:hAnsi="Arial" w:cs="Arial"/>
          <w:sz w:val="24"/>
          <w:szCs w:val="24"/>
        </w:rPr>
        <w:t>pelación</w:t>
      </w:r>
      <w:r>
        <w:rPr>
          <w:rFonts w:ascii="Arial" w:hAnsi="Arial" w:cs="Arial"/>
          <w:sz w:val="24"/>
          <w:szCs w:val="24"/>
        </w:rPr>
        <w:t xml:space="preserve">, el mismo </w:t>
      </w:r>
      <w:r w:rsidRPr="00431964">
        <w:rPr>
          <w:rFonts w:ascii="Arial" w:hAnsi="Arial" w:cs="Arial"/>
          <w:sz w:val="24"/>
          <w:szCs w:val="24"/>
        </w:rPr>
        <w:t xml:space="preserve">fue presentado dentro del plazo </w:t>
      </w:r>
      <w:r w:rsidRPr="006D3500">
        <w:rPr>
          <w:rFonts w:ascii="Arial" w:hAnsi="Arial" w:cs="Arial"/>
          <w:iCs/>
          <w:color w:val="000000" w:themeColor="text1"/>
          <w:sz w:val="24"/>
          <w:szCs w:val="24"/>
        </w:rPr>
        <w:t>legalmente conferido para tal efecto, de conformidad con lo establecido en el artículo 11 de la Ley No. 7969</w:t>
      </w:r>
      <w:r w:rsidRPr="00431964">
        <w:rPr>
          <w:rFonts w:ascii="Arial" w:hAnsi="Arial" w:cs="Arial"/>
          <w:sz w:val="24"/>
          <w:szCs w:val="24"/>
        </w:rPr>
        <w:t xml:space="preserve">. </w:t>
      </w:r>
    </w:p>
    <w:p w14:paraId="06469914" w14:textId="77777777" w:rsidR="007A2340" w:rsidRPr="009F5BE0" w:rsidRDefault="007A2340" w:rsidP="007A2340">
      <w:pPr>
        <w:jc w:val="both"/>
        <w:rPr>
          <w:rFonts w:ascii="Arial" w:hAnsi="Arial" w:cs="Arial"/>
          <w:i/>
          <w:iCs/>
          <w:sz w:val="24"/>
          <w:szCs w:val="24"/>
        </w:rPr>
      </w:pPr>
      <w:r>
        <w:rPr>
          <w:rFonts w:ascii="Arial" w:hAnsi="Arial" w:cs="Arial"/>
          <w:b/>
          <w:bCs/>
          <w:sz w:val="24"/>
          <w:szCs w:val="24"/>
        </w:rPr>
        <w:t xml:space="preserve">2.2- </w:t>
      </w:r>
      <w:r w:rsidRPr="009F5BE0">
        <w:rPr>
          <w:rFonts w:ascii="Arial" w:hAnsi="Arial" w:cs="Arial"/>
          <w:b/>
          <w:bCs/>
          <w:sz w:val="24"/>
          <w:szCs w:val="24"/>
        </w:rPr>
        <w:t>En cuanto a la Legitimación:</w:t>
      </w:r>
      <w:r w:rsidRPr="009F5BE0">
        <w:rPr>
          <w:rFonts w:ascii="Arial" w:hAnsi="Arial" w:cs="Arial"/>
          <w:iCs/>
          <w:sz w:val="24"/>
          <w:szCs w:val="24"/>
        </w:rPr>
        <w:t xml:space="preserve"> El acto administrativo impugnado el </w:t>
      </w:r>
      <w:r>
        <w:rPr>
          <w:rFonts w:ascii="Arial" w:hAnsi="Arial" w:cs="Arial"/>
          <w:b/>
          <w:sz w:val="24"/>
          <w:szCs w:val="24"/>
        </w:rPr>
        <w:t>A</w:t>
      </w:r>
      <w:r w:rsidRPr="009F5BE0">
        <w:rPr>
          <w:rFonts w:ascii="Arial" w:hAnsi="Arial" w:cs="Arial"/>
          <w:b/>
          <w:sz w:val="24"/>
          <w:szCs w:val="24"/>
        </w:rPr>
        <w:t xml:space="preserve">rtículo 7.15 de la Sesión Ordinaria 15-2024 del 26 de abril de 2024, </w:t>
      </w:r>
      <w:r w:rsidRPr="009F5BE0">
        <w:rPr>
          <w:rFonts w:ascii="Arial" w:hAnsi="Arial" w:cs="Arial"/>
          <w:bCs/>
          <w:sz w:val="24"/>
          <w:szCs w:val="24"/>
        </w:rPr>
        <w:t>es un acto de disposición general que está dirigido y tiene incidencia en las empresas de transporte remunerado de personas en la modalidad autobús, por lo que el</w:t>
      </w:r>
      <w:r w:rsidRPr="009F5BE0">
        <w:rPr>
          <w:rFonts w:ascii="Arial" w:eastAsia="Times New Roman" w:hAnsi="Arial" w:cs="Arial"/>
          <w:bCs/>
          <w:sz w:val="24"/>
          <w:szCs w:val="24"/>
          <w:lang w:val="es-ES" w:eastAsia="es-ES"/>
        </w:rPr>
        <w:t xml:space="preserve"> señor </w:t>
      </w:r>
      <w:r>
        <w:rPr>
          <w:rFonts w:ascii="Arial" w:hAnsi="Arial" w:cs="Arial"/>
          <w:b/>
          <w:sz w:val="24"/>
          <w:szCs w:val="24"/>
          <w:lang w:val="es-ES"/>
        </w:rPr>
        <w:t>JVA</w:t>
      </w:r>
      <w:r w:rsidRPr="009F5BE0">
        <w:rPr>
          <w:rFonts w:ascii="Arial" w:hAnsi="Arial" w:cs="Arial"/>
          <w:sz w:val="24"/>
          <w:szCs w:val="24"/>
        </w:rPr>
        <w:t xml:space="preserve">, y otros, quienes recurren dicho acuerdo en representación de la empresa </w:t>
      </w:r>
      <w:r>
        <w:rPr>
          <w:rFonts w:ascii="Arial" w:hAnsi="Arial" w:cs="Arial"/>
          <w:b/>
          <w:bCs/>
          <w:sz w:val="24"/>
          <w:szCs w:val="24"/>
        </w:rPr>
        <w:t>BHS</w:t>
      </w:r>
      <w:r w:rsidRPr="009F5BE0">
        <w:rPr>
          <w:rFonts w:ascii="Arial" w:hAnsi="Arial" w:cs="Arial"/>
          <w:sz w:val="24"/>
          <w:szCs w:val="24"/>
        </w:rPr>
        <w:t>, empresa prestataria del servicio modalidad Autobús</w:t>
      </w:r>
      <w:r>
        <w:rPr>
          <w:rFonts w:ascii="Arial" w:hAnsi="Arial" w:cs="Arial"/>
          <w:sz w:val="24"/>
          <w:szCs w:val="24"/>
        </w:rPr>
        <w:t>,</w:t>
      </w:r>
      <w:r w:rsidRPr="009F5BE0">
        <w:rPr>
          <w:rFonts w:ascii="Arial" w:hAnsi="Arial" w:cs="Arial"/>
          <w:sz w:val="24"/>
          <w:szCs w:val="24"/>
        </w:rPr>
        <w:t xml:space="preserve"> cuentan con total legitimación para actuar en este caso.</w:t>
      </w:r>
    </w:p>
    <w:p w14:paraId="5D6B584D" w14:textId="77777777" w:rsidR="007A2340" w:rsidRPr="00431964" w:rsidRDefault="007A2340" w:rsidP="007A2340">
      <w:pPr>
        <w:jc w:val="both"/>
        <w:rPr>
          <w:rFonts w:ascii="Arial" w:hAnsi="Arial" w:cs="Arial"/>
          <w:sz w:val="24"/>
          <w:szCs w:val="24"/>
        </w:rPr>
      </w:pPr>
      <w:r w:rsidRPr="005F45E1">
        <w:rPr>
          <w:rFonts w:ascii="Arial" w:hAnsi="Arial" w:cs="Arial"/>
          <w:b/>
          <w:sz w:val="24"/>
          <w:szCs w:val="24"/>
        </w:rPr>
        <w:t xml:space="preserve">3.- HECHOS PROBADOS: </w:t>
      </w:r>
      <w:r w:rsidRPr="005F45E1">
        <w:rPr>
          <w:rFonts w:ascii="Arial" w:hAnsi="Arial" w:cs="Arial"/>
          <w:sz w:val="24"/>
          <w:szCs w:val="24"/>
        </w:rPr>
        <w:t>De</w:t>
      </w:r>
      <w:r w:rsidRPr="00431964">
        <w:rPr>
          <w:rFonts w:ascii="Arial" w:hAnsi="Arial" w:cs="Arial"/>
          <w:sz w:val="24"/>
          <w:szCs w:val="24"/>
        </w:rPr>
        <w:t xml:space="preserve"> importancia para la decisión de este asunto, se estiman como debidamente demostrados los siguientes hechos por cuanto así han sido acreditados:</w:t>
      </w:r>
    </w:p>
    <w:p w14:paraId="7A27591C" w14:textId="77777777" w:rsidR="007A2340" w:rsidRPr="00335211" w:rsidRDefault="007A2340" w:rsidP="007A2340">
      <w:pPr>
        <w:pStyle w:val="Prrafodelista"/>
        <w:numPr>
          <w:ilvl w:val="0"/>
          <w:numId w:val="2"/>
        </w:numPr>
        <w:jc w:val="both"/>
        <w:rPr>
          <w:rFonts w:ascii="Arial" w:hAnsi="Arial" w:cs="Arial"/>
          <w:sz w:val="24"/>
          <w:szCs w:val="24"/>
        </w:rPr>
      </w:pPr>
      <w:r w:rsidRPr="00335211">
        <w:rPr>
          <w:rFonts w:ascii="Arial" w:hAnsi="Arial" w:cs="Arial"/>
          <w:sz w:val="24"/>
          <w:szCs w:val="24"/>
        </w:rPr>
        <w:t xml:space="preserve">La Junta Directiva del Consejo de Transporte Público, mediante </w:t>
      </w:r>
      <w:r>
        <w:rPr>
          <w:rFonts w:ascii="Arial" w:hAnsi="Arial" w:cs="Arial"/>
          <w:b/>
          <w:sz w:val="24"/>
          <w:szCs w:val="24"/>
        </w:rPr>
        <w:t>A</w:t>
      </w:r>
      <w:r w:rsidRPr="00335211">
        <w:rPr>
          <w:rFonts w:ascii="Arial" w:hAnsi="Arial" w:cs="Arial"/>
          <w:b/>
          <w:sz w:val="24"/>
          <w:szCs w:val="24"/>
        </w:rPr>
        <w:t>rtículo 7.15 de la Sesión Ordinaria 15-2024 del 26 de abril de 2024</w:t>
      </w:r>
      <w:r w:rsidRPr="00335211">
        <w:rPr>
          <w:rFonts w:ascii="Arial" w:hAnsi="Arial" w:cs="Arial"/>
          <w:sz w:val="24"/>
          <w:szCs w:val="24"/>
        </w:rPr>
        <w:t xml:space="preserve">, dispone aprobar el </w:t>
      </w:r>
      <w:r>
        <w:rPr>
          <w:rFonts w:ascii="Arial" w:hAnsi="Arial" w:cs="Arial"/>
          <w:sz w:val="24"/>
          <w:szCs w:val="24"/>
        </w:rPr>
        <w:t>“</w:t>
      </w:r>
      <w:r w:rsidRPr="00335211">
        <w:rPr>
          <w:rFonts w:ascii="Arial" w:hAnsi="Arial" w:cs="Arial"/>
          <w:sz w:val="24"/>
          <w:szCs w:val="24"/>
        </w:rPr>
        <w:t>Manual para la Evaluación y Calificación de la Calidad del Servicio Público de Transporte Remunerado de Personas 2024</w:t>
      </w:r>
      <w:r>
        <w:rPr>
          <w:rFonts w:ascii="Arial" w:hAnsi="Arial" w:cs="Arial"/>
          <w:sz w:val="24"/>
          <w:szCs w:val="24"/>
        </w:rPr>
        <w:t>”</w:t>
      </w:r>
      <w:r w:rsidRPr="00335211">
        <w:rPr>
          <w:rFonts w:ascii="Arial" w:hAnsi="Arial" w:cs="Arial"/>
          <w:sz w:val="24"/>
          <w:szCs w:val="24"/>
        </w:rPr>
        <w:t xml:space="preserve">, pero en el punto 5 de la parte dispositiva indica: </w:t>
      </w:r>
      <w:r w:rsidRPr="00335211">
        <w:rPr>
          <w:rFonts w:ascii="Arial" w:hAnsi="Arial" w:cs="Arial"/>
          <w:i/>
          <w:iCs/>
          <w:sz w:val="24"/>
          <w:szCs w:val="24"/>
        </w:rPr>
        <w:t>“5. Autorizar de manera expresa a la administración para discutir el manual aquí aprobado con la Autoridad Reguladora de los Servicios Públicos (ARESEP).”</w:t>
      </w:r>
      <w:r w:rsidRPr="00335211">
        <w:rPr>
          <w:rFonts w:ascii="Arial" w:hAnsi="Arial" w:cs="Arial"/>
          <w:sz w:val="24"/>
          <w:szCs w:val="24"/>
        </w:rPr>
        <w:t xml:space="preserve"> (Ver folio 54 del expediente administrativo</w:t>
      </w:r>
      <w:r>
        <w:rPr>
          <w:rFonts w:ascii="Arial" w:hAnsi="Arial" w:cs="Arial"/>
          <w:sz w:val="24"/>
          <w:szCs w:val="24"/>
        </w:rPr>
        <w:t>)</w:t>
      </w:r>
      <w:r w:rsidRPr="00335211">
        <w:rPr>
          <w:rFonts w:ascii="Arial" w:hAnsi="Arial" w:cs="Arial"/>
          <w:sz w:val="24"/>
          <w:szCs w:val="24"/>
        </w:rPr>
        <w:t xml:space="preserve">. </w:t>
      </w:r>
    </w:p>
    <w:p w14:paraId="529290E4" w14:textId="77777777" w:rsidR="007A2340" w:rsidRPr="00DD7353" w:rsidRDefault="007A2340" w:rsidP="007A2340">
      <w:pPr>
        <w:pStyle w:val="Prrafodelista"/>
        <w:jc w:val="both"/>
        <w:rPr>
          <w:rFonts w:ascii="Arial" w:hAnsi="Arial" w:cs="Arial"/>
          <w:bCs/>
          <w:sz w:val="24"/>
          <w:szCs w:val="24"/>
          <w:lang w:val="es-MX"/>
        </w:rPr>
      </w:pPr>
    </w:p>
    <w:p w14:paraId="5BCD4F45" w14:textId="77777777" w:rsidR="007A2340" w:rsidRPr="00335211" w:rsidRDefault="007A2340" w:rsidP="007A2340">
      <w:pPr>
        <w:pStyle w:val="Prrafodelista"/>
        <w:numPr>
          <w:ilvl w:val="0"/>
          <w:numId w:val="2"/>
        </w:numPr>
        <w:jc w:val="both"/>
        <w:rPr>
          <w:rFonts w:ascii="Arial" w:hAnsi="Arial" w:cs="Arial"/>
          <w:bCs/>
          <w:sz w:val="24"/>
          <w:szCs w:val="24"/>
          <w:lang w:val="es-MX"/>
        </w:rPr>
      </w:pPr>
      <w:r w:rsidRPr="00335211">
        <w:rPr>
          <w:rFonts w:ascii="Arial" w:hAnsi="Arial" w:cs="Arial"/>
          <w:sz w:val="24"/>
          <w:szCs w:val="24"/>
        </w:rPr>
        <w:lastRenderedPageBreak/>
        <w:t xml:space="preserve">La empresa </w:t>
      </w:r>
      <w:r>
        <w:rPr>
          <w:rFonts w:ascii="Arial" w:hAnsi="Arial" w:cs="Arial"/>
          <w:b/>
          <w:sz w:val="24"/>
          <w:szCs w:val="24"/>
        </w:rPr>
        <w:t>BHS</w:t>
      </w:r>
      <w:r w:rsidRPr="00335211">
        <w:rPr>
          <w:rFonts w:ascii="Arial" w:hAnsi="Arial" w:cs="Arial"/>
          <w:b/>
          <w:sz w:val="24"/>
          <w:szCs w:val="24"/>
        </w:rPr>
        <w:t xml:space="preserve">, </w:t>
      </w:r>
      <w:r w:rsidRPr="00335211">
        <w:rPr>
          <w:rFonts w:ascii="Arial" w:hAnsi="Arial" w:cs="Arial"/>
          <w:bCs/>
          <w:sz w:val="24"/>
          <w:szCs w:val="24"/>
        </w:rPr>
        <w:t xml:space="preserve">representada por el señor </w:t>
      </w:r>
      <w:r>
        <w:rPr>
          <w:rFonts w:ascii="Arial" w:hAnsi="Arial" w:cs="Arial"/>
          <w:b/>
          <w:sz w:val="24"/>
          <w:szCs w:val="24"/>
        </w:rPr>
        <w:t>JVA</w:t>
      </w:r>
      <w:r w:rsidRPr="00335211">
        <w:rPr>
          <w:rFonts w:ascii="Arial" w:hAnsi="Arial" w:cs="Arial"/>
          <w:bCs/>
          <w:sz w:val="24"/>
          <w:szCs w:val="24"/>
        </w:rPr>
        <w:t xml:space="preserve"> y otros, recurre el </w:t>
      </w:r>
      <w:r w:rsidRPr="001755B2">
        <w:rPr>
          <w:rFonts w:ascii="Arial" w:hAnsi="Arial" w:cs="Arial"/>
          <w:b/>
          <w:sz w:val="24"/>
          <w:szCs w:val="24"/>
        </w:rPr>
        <w:t>Acuerdo 7.</w:t>
      </w:r>
      <w:r w:rsidRPr="00335211">
        <w:rPr>
          <w:rFonts w:ascii="Arial" w:hAnsi="Arial" w:cs="Arial"/>
          <w:b/>
          <w:sz w:val="24"/>
          <w:szCs w:val="24"/>
        </w:rPr>
        <w:t>15 de la Sesión Ordinaria 15-2024 del 26 de abril de 2024</w:t>
      </w:r>
      <w:r w:rsidRPr="007D7FDA">
        <w:rPr>
          <w:rFonts w:ascii="Arial" w:hAnsi="Arial" w:cs="Arial"/>
          <w:bCs/>
          <w:sz w:val="24"/>
          <w:szCs w:val="24"/>
        </w:rPr>
        <w:t>,</w:t>
      </w:r>
      <w:r w:rsidRPr="00335211">
        <w:rPr>
          <w:rFonts w:ascii="Arial" w:hAnsi="Arial" w:cs="Arial"/>
          <w:b/>
          <w:sz w:val="24"/>
          <w:szCs w:val="24"/>
        </w:rPr>
        <w:t xml:space="preserve"> </w:t>
      </w:r>
      <w:r w:rsidRPr="00335211">
        <w:rPr>
          <w:rFonts w:ascii="Arial" w:hAnsi="Arial" w:cs="Arial"/>
          <w:bCs/>
          <w:sz w:val="24"/>
          <w:szCs w:val="24"/>
        </w:rPr>
        <w:t>indicando que dicho acuerdo no se podría emitir si faltaba la consulta ante la Autoridad Reguladora de los Servicios Públicos, ya que es un acto complejo, el cual se constituye por la voluntad de dos o más sujetos y órganos, en este caso el CTP y la ARESEP. (</w:t>
      </w:r>
      <w:r>
        <w:rPr>
          <w:rFonts w:ascii="Arial" w:hAnsi="Arial" w:cs="Arial"/>
          <w:bCs/>
          <w:sz w:val="24"/>
          <w:szCs w:val="24"/>
        </w:rPr>
        <w:t>V</w:t>
      </w:r>
      <w:r w:rsidRPr="00335211">
        <w:rPr>
          <w:rFonts w:ascii="Arial" w:hAnsi="Arial" w:cs="Arial"/>
          <w:bCs/>
          <w:sz w:val="24"/>
          <w:szCs w:val="24"/>
        </w:rPr>
        <w:t xml:space="preserve">er folios del 10 al 13 del expediente administrativo) </w:t>
      </w:r>
    </w:p>
    <w:p w14:paraId="6E66FF1A" w14:textId="77777777" w:rsidR="007A2340" w:rsidRPr="00225D9C" w:rsidRDefault="007A2340" w:rsidP="007A2340">
      <w:pPr>
        <w:pStyle w:val="Prrafodelista"/>
        <w:jc w:val="both"/>
        <w:rPr>
          <w:rFonts w:ascii="Arial" w:hAnsi="Arial" w:cs="Arial"/>
          <w:sz w:val="24"/>
          <w:szCs w:val="24"/>
          <w:lang w:val="es-MX"/>
        </w:rPr>
      </w:pPr>
    </w:p>
    <w:p w14:paraId="00557E03" w14:textId="77777777" w:rsidR="007A2340" w:rsidRPr="00431964" w:rsidRDefault="007A2340" w:rsidP="007A2340">
      <w:pPr>
        <w:pStyle w:val="Prrafodelista"/>
        <w:numPr>
          <w:ilvl w:val="0"/>
          <w:numId w:val="2"/>
        </w:numPr>
        <w:jc w:val="both"/>
        <w:rPr>
          <w:rFonts w:ascii="Arial" w:hAnsi="Arial" w:cs="Arial"/>
          <w:sz w:val="24"/>
          <w:szCs w:val="24"/>
          <w:lang w:val="es-MX"/>
        </w:rPr>
      </w:pPr>
      <w:r>
        <w:rPr>
          <w:rFonts w:ascii="Arial" w:hAnsi="Arial" w:cs="Arial"/>
          <w:sz w:val="24"/>
          <w:szCs w:val="24"/>
        </w:rPr>
        <w:t xml:space="preserve">La Junta Directiva del Consejo de Transporte Público, mediante el </w:t>
      </w:r>
      <w:r w:rsidRPr="00ED2A09">
        <w:rPr>
          <w:rFonts w:ascii="Arial" w:hAnsi="Arial" w:cs="Arial"/>
          <w:b/>
          <w:bCs/>
          <w:sz w:val="24"/>
          <w:szCs w:val="24"/>
        </w:rPr>
        <w:t>Acuerdo 7.1 de la Sesión Ordinaria 27-2024 de 29 de julio de2024</w:t>
      </w:r>
      <w:r>
        <w:rPr>
          <w:rFonts w:ascii="Arial" w:hAnsi="Arial" w:cs="Arial"/>
          <w:sz w:val="24"/>
          <w:szCs w:val="24"/>
        </w:rPr>
        <w:t xml:space="preserve">, conoce el oficio </w:t>
      </w:r>
      <w:r w:rsidRPr="001755B2">
        <w:rPr>
          <w:rFonts w:ascii="Arial" w:hAnsi="Arial" w:cs="Arial"/>
          <w:b/>
          <w:bCs/>
          <w:sz w:val="24"/>
          <w:szCs w:val="24"/>
        </w:rPr>
        <w:t>No. CTP-DE-AJ-OF-0924-2024 de 10 de julio de 2024</w:t>
      </w:r>
      <w:r>
        <w:rPr>
          <w:rFonts w:ascii="Arial" w:hAnsi="Arial" w:cs="Arial"/>
          <w:sz w:val="24"/>
          <w:szCs w:val="24"/>
        </w:rPr>
        <w:t xml:space="preserve"> de la Dirección de Asuntos Jurídicos y dispone rechazar el recurso de revocatoria presentado contra el </w:t>
      </w:r>
      <w:r w:rsidRPr="00ED2A09">
        <w:rPr>
          <w:rFonts w:ascii="Arial" w:hAnsi="Arial" w:cs="Arial"/>
          <w:b/>
          <w:bCs/>
          <w:sz w:val="24"/>
          <w:szCs w:val="24"/>
        </w:rPr>
        <w:t xml:space="preserve">Acuerdo </w:t>
      </w:r>
      <w:r w:rsidRPr="00431964">
        <w:rPr>
          <w:rFonts w:ascii="Arial" w:hAnsi="Arial" w:cs="Arial"/>
          <w:b/>
          <w:sz w:val="24"/>
          <w:szCs w:val="24"/>
        </w:rPr>
        <w:t>7.</w:t>
      </w:r>
      <w:r>
        <w:rPr>
          <w:rFonts w:ascii="Arial" w:hAnsi="Arial" w:cs="Arial"/>
          <w:b/>
          <w:sz w:val="24"/>
          <w:szCs w:val="24"/>
        </w:rPr>
        <w:t>15</w:t>
      </w:r>
      <w:r w:rsidRPr="00431964">
        <w:rPr>
          <w:rFonts w:ascii="Arial" w:hAnsi="Arial" w:cs="Arial"/>
          <w:b/>
          <w:sz w:val="24"/>
          <w:szCs w:val="24"/>
        </w:rPr>
        <w:t xml:space="preserve"> de la Sesión Ordinaria 15-202</w:t>
      </w:r>
      <w:r>
        <w:rPr>
          <w:rFonts w:ascii="Arial" w:hAnsi="Arial" w:cs="Arial"/>
          <w:b/>
          <w:sz w:val="24"/>
          <w:szCs w:val="24"/>
        </w:rPr>
        <w:t>4</w:t>
      </w:r>
      <w:r w:rsidRPr="00431964">
        <w:rPr>
          <w:rFonts w:ascii="Arial" w:hAnsi="Arial" w:cs="Arial"/>
          <w:b/>
          <w:sz w:val="24"/>
          <w:szCs w:val="24"/>
        </w:rPr>
        <w:t xml:space="preserve"> del </w:t>
      </w:r>
      <w:r>
        <w:rPr>
          <w:rFonts w:ascii="Arial" w:hAnsi="Arial" w:cs="Arial"/>
          <w:b/>
          <w:sz w:val="24"/>
          <w:szCs w:val="24"/>
        </w:rPr>
        <w:t>26</w:t>
      </w:r>
      <w:r w:rsidRPr="00431964">
        <w:rPr>
          <w:rFonts w:ascii="Arial" w:hAnsi="Arial" w:cs="Arial"/>
          <w:b/>
          <w:sz w:val="24"/>
          <w:szCs w:val="24"/>
        </w:rPr>
        <w:t xml:space="preserve"> de abril de 202</w:t>
      </w:r>
      <w:r>
        <w:rPr>
          <w:rFonts w:ascii="Arial" w:hAnsi="Arial" w:cs="Arial"/>
          <w:b/>
          <w:sz w:val="24"/>
          <w:szCs w:val="24"/>
        </w:rPr>
        <w:t>4</w:t>
      </w:r>
      <w:r>
        <w:rPr>
          <w:rFonts w:ascii="Arial" w:hAnsi="Arial" w:cs="Arial"/>
          <w:b/>
          <w:bCs/>
          <w:sz w:val="24"/>
          <w:szCs w:val="24"/>
        </w:rPr>
        <w:t xml:space="preserve">, </w:t>
      </w:r>
      <w:r w:rsidRPr="007D7FDA">
        <w:rPr>
          <w:rFonts w:ascii="Arial" w:hAnsi="Arial" w:cs="Arial"/>
          <w:sz w:val="24"/>
          <w:szCs w:val="24"/>
        </w:rPr>
        <w:t xml:space="preserve">indicando que lo apuntado por la recurrente, en cuanto a la consulta a ARESEP, dispuesto en el punto 5 de la parte dispositiva del acto impugnado se debió a un error material el cual fue corregido por lo que desaparece la afectación alegada por la empresa </w:t>
      </w:r>
      <w:r>
        <w:rPr>
          <w:rFonts w:ascii="Arial" w:hAnsi="Arial" w:cs="Arial"/>
          <w:sz w:val="24"/>
          <w:szCs w:val="24"/>
        </w:rPr>
        <w:t>r</w:t>
      </w:r>
      <w:r w:rsidRPr="007D7FDA">
        <w:rPr>
          <w:rFonts w:ascii="Arial" w:hAnsi="Arial" w:cs="Arial"/>
          <w:sz w:val="24"/>
          <w:szCs w:val="24"/>
        </w:rPr>
        <w:t xml:space="preserve">ecurrente y por ende carece de interés actual. </w:t>
      </w:r>
      <w:r w:rsidRPr="007D7FDA">
        <w:rPr>
          <w:rFonts w:ascii="Arial" w:hAnsi="Arial" w:cs="Arial"/>
          <w:sz w:val="24"/>
          <w:szCs w:val="24"/>
          <w:lang w:val="es-MX"/>
        </w:rPr>
        <w:t>(Ver folios 2 y del 4 al 9 del expediente administrativo.)</w:t>
      </w:r>
    </w:p>
    <w:p w14:paraId="6ACFEC6A" w14:textId="77777777" w:rsidR="007A2340" w:rsidRPr="00225D9C" w:rsidRDefault="007A2340" w:rsidP="007A2340">
      <w:pPr>
        <w:pStyle w:val="Prrafodelista"/>
        <w:jc w:val="both"/>
        <w:rPr>
          <w:rFonts w:ascii="Arial" w:hAnsi="Arial" w:cs="Arial"/>
          <w:bCs/>
          <w:sz w:val="24"/>
          <w:szCs w:val="24"/>
        </w:rPr>
      </w:pPr>
    </w:p>
    <w:p w14:paraId="45AD889C" w14:textId="77777777" w:rsidR="007A2340" w:rsidRPr="00335211" w:rsidRDefault="007A2340" w:rsidP="007A2340">
      <w:pPr>
        <w:pStyle w:val="Prrafodelista"/>
        <w:numPr>
          <w:ilvl w:val="0"/>
          <w:numId w:val="2"/>
        </w:numPr>
        <w:jc w:val="both"/>
        <w:rPr>
          <w:rFonts w:ascii="Arial" w:hAnsi="Arial" w:cs="Arial"/>
          <w:bCs/>
          <w:sz w:val="24"/>
          <w:szCs w:val="24"/>
        </w:rPr>
      </w:pPr>
      <w:r w:rsidRPr="00335211">
        <w:rPr>
          <w:rFonts w:ascii="Arial" w:hAnsi="Arial" w:cs="Arial"/>
          <w:sz w:val="24"/>
          <w:szCs w:val="24"/>
          <w:lang w:val="es-MX"/>
        </w:rPr>
        <w:t>En respuesta que se diera a este Tribunal Administrativo de Transporte, por el Lic</w:t>
      </w:r>
      <w:r>
        <w:rPr>
          <w:rFonts w:ascii="Arial" w:hAnsi="Arial" w:cs="Arial"/>
          <w:sz w:val="24"/>
          <w:szCs w:val="24"/>
          <w:lang w:val="es-MX"/>
        </w:rPr>
        <w:t>.</w:t>
      </w:r>
      <w:r w:rsidRPr="00335211">
        <w:rPr>
          <w:rFonts w:ascii="Arial" w:hAnsi="Arial" w:cs="Arial"/>
          <w:sz w:val="24"/>
          <w:szCs w:val="24"/>
          <w:lang w:val="es-MX"/>
        </w:rPr>
        <w:t xml:space="preserve"> Ignacio Brenes Vargas, Secretario de Actas del CTP se indica que</w:t>
      </w:r>
      <w:r w:rsidRPr="00335211">
        <w:rPr>
          <w:rFonts w:ascii="Arial" w:hAnsi="Arial" w:cs="Arial"/>
          <w:i/>
          <w:iCs/>
          <w:lang w:val="es-MX"/>
        </w:rPr>
        <w:t xml:space="preserve"> “la corrección de error material solicitada, fue de eliminar la recomendación contenida en el punto 5, contenida en el primer acuerdo:”</w:t>
      </w:r>
      <w:r w:rsidRPr="00335211">
        <w:rPr>
          <w:rFonts w:ascii="Arial" w:hAnsi="Arial" w:cs="Arial"/>
          <w:bCs/>
          <w:sz w:val="24"/>
          <w:szCs w:val="24"/>
        </w:rPr>
        <w:t xml:space="preserve"> (Ver folio 53 del </w:t>
      </w:r>
      <w:r>
        <w:rPr>
          <w:rFonts w:ascii="Arial" w:hAnsi="Arial" w:cs="Arial"/>
          <w:bCs/>
          <w:sz w:val="24"/>
          <w:szCs w:val="24"/>
        </w:rPr>
        <w:t>e</w:t>
      </w:r>
      <w:r w:rsidRPr="00335211">
        <w:rPr>
          <w:rFonts w:ascii="Arial" w:hAnsi="Arial" w:cs="Arial"/>
          <w:bCs/>
          <w:sz w:val="24"/>
          <w:szCs w:val="24"/>
        </w:rPr>
        <w:t>xpediente administrativo)</w:t>
      </w:r>
    </w:p>
    <w:p w14:paraId="2D5E9254" w14:textId="77777777" w:rsidR="007A2340" w:rsidRDefault="007A2340" w:rsidP="007A2340">
      <w:pPr>
        <w:pStyle w:val="Prrafodelista"/>
        <w:jc w:val="both"/>
        <w:rPr>
          <w:rFonts w:ascii="Arial" w:hAnsi="Arial" w:cs="Arial"/>
          <w:bCs/>
          <w:sz w:val="24"/>
          <w:szCs w:val="24"/>
        </w:rPr>
      </w:pPr>
    </w:p>
    <w:p w14:paraId="20206933" w14:textId="77777777" w:rsidR="007A2340" w:rsidRPr="00335211" w:rsidRDefault="007A2340" w:rsidP="007A2340">
      <w:pPr>
        <w:pStyle w:val="Prrafodelista"/>
        <w:numPr>
          <w:ilvl w:val="0"/>
          <w:numId w:val="2"/>
        </w:numPr>
        <w:jc w:val="both"/>
        <w:rPr>
          <w:rFonts w:ascii="Arial" w:hAnsi="Arial" w:cs="Arial"/>
          <w:bCs/>
          <w:sz w:val="24"/>
          <w:szCs w:val="24"/>
        </w:rPr>
      </w:pPr>
      <w:r w:rsidRPr="00335211">
        <w:rPr>
          <w:rFonts w:ascii="Arial" w:hAnsi="Arial" w:cs="Arial"/>
          <w:bCs/>
          <w:sz w:val="24"/>
          <w:szCs w:val="24"/>
        </w:rPr>
        <w:t xml:space="preserve">Ha quedado fehacientemente demostrado, que la disposición contenida originalmente en el punto quinto de la parte dispositiva del </w:t>
      </w:r>
      <w:r w:rsidRPr="00335211">
        <w:rPr>
          <w:rFonts w:ascii="Arial" w:hAnsi="Arial" w:cs="Arial"/>
          <w:b/>
          <w:sz w:val="24"/>
          <w:szCs w:val="24"/>
        </w:rPr>
        <w:t>Artículo</w:t>
      </w:r>
      <w:r w:rsidRPr="00335211">
        <w:rPr>
          <w:rFonts w:ascii="Arial" w:hAnsi="Arial" w:cs="Arial"/>
          <w:bCs/>
          <w:sz w:val="24"/>
          <w:szCs w:val="24"/>
        </w:rPr>
        <w:t xml:space="preserve"> </w:t>
      </w:r>
      <w:r w:rsidRPr="00335211">
        <w:rPr>
          <w:rFonts w:ascii="Arial" w:hAnsi="Arial" w:cs="Arial"/>
          <w:b/>
          <w:sz w:val="24"/>
          <w:szCs w:val="24"/>
        </w:rPr>
        <w:t>7.15 de la Sesión Ordinaria 15-2024 del 26 de abril de 2024</w:t>
      </w:r>
      <w:r w:rsidRPr="001755B2">
        <w:rPr>
          <w:rFonts w:ascii="Arial" w:hAnsi="Arial" w:cs="Arial"/>
          <w:bCs/>
          <w:sz w:val="24"/>
          <w:szCs w:val="24"/>
        </w:rPr>
        <w:t>,</w:t>
      </w:r>
      <w:r w:rsidRPr="00335211">
        <w:rPr>
          <w:rFonts w:ascii="Arial" w:hAnsi="Arial" w:cs="Arial"/>
          <w:b/>
          <w:sz w:val="24"/>
          <w:szCs w:val="24"/>
        </w:rPr>
        <w:t xml:space="preserve"> </w:t>
      </w:r>
      <w:r w:rsidRPr="00335211">
        <w:rPr>
          <w:rFonts w:ascii="Arial" w:hAnsi="Arial" w:cs="Arial"/>
          <w:sz w:val="24"/>
          <w:szCs w:val="24"/>
          <w:lang w:val="es-MX"/>
        </w:rPr>
        <w:t>que determinaba enviar el “Manual para la Evaluación y Calificación de la Calidad del Servicio Público de Transporte Remunerado de Personas 2024” a discusión a la Autoridad Reguladora de los Servicios Públicos (ARESEP), fue corregido por la Junta Directiva del CTP, en el mismo acto administrativo, consignado que se debió a un error material.</w:t>
      </w:r>
    </w:p>
    <w:p w14:paraId="16708459" w14:textId="77777777" w:rsidR="007A2340" w:rsidRPr="00431964" w:rsidRDefault="007A2340" w:rsidP="007A2340">
      <w:pPr>
        <w:rPr>
          <w:rFonts w:ascii="Arial" w:hAnsi="Arial" w:cs="Arial"/>
          <w:b/>
          <w:sz w:val="24"/>
          <w:szCs w:val="24"/>
        </w:rPr>
      </w:pPr>
      <w:r w:rsidRPr="005F45E1">
        <w:rPr>
          <w:rFonts w:ascii="Arial" w:hAnsi="Arial" w:cs="Arial"/>
          <w:b/>
          <w:sz w:val="24"/>
          <w:szCs w:val="24"/>
        </w:rPr>
        <w:t>4.- HECHOS NO PROBADOS:</w:t>
      </w:r>
    </w:p>
    <w:p w14:paraId="7592145C" w14:textId="77777777" w:rsidR="007A2340" w:rsidRDefault="007A2340" w:rsidP="007A2340">
      <w:pPr>
        <w:jc w:val="both"/>
        <w:rPr>
          <w:rFonts w:ascii="Arial" w:hAnsi="Arial" w:cs="Arial"/>
          <w:bCs/>
          <w:sz w:val="24"/>
          <w:szCs w:val="24"/>
        </w:rPr>
      </w:pPr>
      <w:r w:rsidRPr="00431964">
        <w:rPr>
          <w:rFonts w:ascii="Arial" w:hAnsi="Arial" w:cs="Arial"/>
          <w:bCs/>
          <w:sz w:val="24"/>
          <w:szCs w:val="24"/>
        </w:rPr>
        <w:t>Ninguno de relevancia para el conocimiento del presente asunto.</w:t>
      </w:r>
    </w:p>
    <w:p w14:paraId="0023F8F3" w14:textId="77777777" w:rsidR="007A2340" w:rsidRDefault="007A2340" w:rsidP="007A2340">
      <w:pPr>
        <w:jc w:val="both"/>
        <w:rPr>
          <w:rFonts w:ascii="Arial" w:hAnsi="Arial" w:cs="Arial"/>
          <w:bCs/>
          <w:sz w:val="24"/>
          <w:szCs w:val="24"/>
        </w:rPr>
      </w:pPr>
    </w:p>
    <w:p w14:paraId="7F122890" w14:textId="77777777" w:rsidR="007A2340" w:rsidRDefault="007A2340" w:rsidP="007A2340">
      <w:pPr>
        <w:rPr>
          <w:rFonts w:ascii="Arial" w:hAnsi="Arial" w:cs="Arial"/>
          <w:b/>
          <w:sz w:val="24"/>
          <w:szCs w:val="24"/>
        </w:rPr>
      </w:pPr>
      <w:r w:rsidRPr="00431964">
        <w:rPr>
          <w:rFonts w:ascii="Arial" w:hAnsi="Arial" w:cs="Arial"/>
          <w:b/>
          <w:sz w:val="24"/>
          <w:szCs w:val="24"/>
        </w:rPr>
        <w:t>5.- FONDO DEL ASUNTO</w:t>
      </w:r>
    </w:p>
    <w:p w14:paraId="76AB158C" w14:textId="77777777" w:rsidR="007A2340" w:rsidRPr="00B843E3" w:rsidRDefault="007A2340" w:rsidP="007A2340">
      <w:pPr>
        <w:jc w:val="both"/>
        <w:rPr>
          <w:rFonts w:ascii="Arial" w:hAnsi="Arial" w:cs="Arial"/>
          <w:bCs/>
          <w:sz w:val="24"/>
          <w:szCs w:val="24"/>
        </w:rPr>
      </w:pPr>
      <w:r w:rsidRPr="00BC7CDE">
        <w:rPr>
          <w:rFonts w:ascii="Arial" w:hAnsi="Arial" w:cs="Arial"/>
          <w:bCs/>
          <w:sz w:val="24"/>
          <w:szCs w:val="24"/>
          <w:lang w:val="es-ES"/>
        </w:rPr>
        <w:t xml:space="preserve">En nuestro ordenamiento Jurídico, se prevé la figura del error material; este se da, cuando de la conducta Administrativa se puede verificar de manera evidente y </w:t>
      </w:r>
      <w:r w:rsidRPr="00BC7CDE">
        <w:rPr>
          <w:rFonts w:ascii="Arial" w:hAnsi="Arial" w:cs="Arial"/>
          <w:bCs/>
          <w:sz w:val="24"/>
          <w:szCs w:val="24"/>
          <w:lang w:val="es-ES"/>
        </w:rPr>
        <w:lastRenderedPageBreak/>
        <w:t>notoria</w:t>
      </w:r>
      <w:r w:rsidRPr="00B843E3">
        <w:rPr>
          <w:rFonts w:ascii="Arial" w:hAnsi="Arial" w:cs="Arial"/>
          <w:bCs/>
          <w:sz w:val="24"/>
          <w:szCs w:val="24"/>
          <w:lang w:val="es-ES"/>
        </w:rPr>
        <w:t>,</w:t>
      </w:r>
      <w:r w:rsidRPr="00BC7CDE">
        <w:rPr>
          <w:rFonts w:ascii="Arial" w:hAnsi="Arial" w:cs="Arial"/>
          <w:bCs/>
          <w:sz w:val="24"/>
          <w:szCs w:val="24"/>
          <w:lang w:val="es-ES"/>
        </w:rPr>
        <w:t xml:space="preserve"> sin que se requiera mayor análisis o esfuerzo la existencia de un yerro por parte de la Administración al momento de emitir un acto administrativo.</w:t>
      </w:r>
    </w:p>
    <w:p w14:paraId="1C66800A" w14:textId="77777777" w:rsidR="007A2340" w:rsidRPr="00B843E3" w:rsidRDefault="007A2340" w:rsidP="007A2340">
      <w:pPr>
        <w:jc w:val="both"/>
        <w:rPr>
          <w:rFonts w:ascii="Arial" w:hAnsi="Arial" w:cs="Arial"/>
          <w:bCs/>
          <w:sz w:val="24"/>
          <w:szCs w:val="24"/>
        </w:rPr>
      </w:pPr>
      <w:r>
        <w:rPr>
          <w:rFonts w:ascii="Arial" w:hAnsi="Arial" w:cs="Arial"/>
          <w:bCs/>
          <w:sz w:val="24"/>
          <w:szCs w:val="24"/>
          <w:lang w:val="es-ES"/>
        </w:rPr>
        <w:t xml:space="preserve">Según lo indicado por la Procuraduría General de la República en su </w:t>
      </w:r>
      <w:r w:rsidRPr="004C704D">
        <w:rPr>
          <w:rFonts w:ascii="Arial" w:hAnsi="Arial" w:cs="Arial"/>
          <w:b/>
          <w:sz w:val="24"/>
          <w:szCs w:val="24"/>
          <w:lang w:val="es-ES"/>
        </w:rPr>
        <w:t>dictamen C-134-2019, de 15 de mayo de 2019</w:t>
      </w:r>
      <w:r>
        <w:rPr>
          <w:rFonts w:ascii="Arial" w:hAnsi="Arial" w:cs="Arial"/>
          <w:bCs/>
          <w:sz w:val="24"/>
          <w:szCs w:val="24"/>
          <w:lang w:val="es-ES"/>
        </w:rPr>
        <w:t xml:space="preserve">, para poder determinar que un error es material deben concurrir ciertas características a saber: </w:t>
      </w:r>
      <w:r w:rsidRPr="00B843E3">
        <w:rPr>
          <w:rFonts w:ascii="Arial" w:hAnsi="Arial" w:cs="Arial"/>
          <w:bCs/>
          <w:i/>
          <w:iCs/>
          <w:sz w:val="24"/>
          <w:szCs w:val="24"/>
          <w:lang w:val="es-ES"/>
        </w:rPr>
        <w:t>a) poseer realidad independiente de la opinión o criterio de interpretación de las normas jurídicas establecidas; b) poder observarse teniendo exclusivamente en cuenta los datos del expediente administrativo; y c) poder rectificarse sin que padezca la subsistencia jurídica del acto que lo contiene</w:t>
      </w:r>
      <w:r w:rsidRPr="00B843E3">
        <w:rPr>
          <w:rFonts w:ascii="Arial" w:hAnsi="Arial" w:cs="Arial"/>
          <w:bCs/>
          <w:sz w:val="24"/>
          <w:szCs w:val="24"/>
          <w:lang w:val="es-ES"/>
        </w:rPr>
        <w:t xml:space="preserve">. </w:t>
      </w:r>
    </w:p>
    <w:p w14:paraId="234AD3EE" w14:textId="77777777" w:rsidR="007A2340" w:rsidRPr="00B843E3" w:rsidRDefault="007A2340" w:rsidP="007A2340">
      <w:pPr>
        <w:jc w:val="both"/>
        <w:rPr>
          <w:rFonts w:ascii="Arial" w:hAnsi="Arial" w:cs="Arial"/>
          <w:bCs/>
          <w:sz w:val="24"/>
          <w:szCs w:val="24"/>
        </w:rPr>
      </w:pPr>
      <w:r>
        <w:rPr>
          <w:rFonts w:ascii="Arial" w:hAnsi="Arial" w:cs="Arial"/>
          <w:bCs/>
          <w:sz w:val="24"/>
          <w:szCs w:val="24"/>
        </w:rPr>
        <w:t xml:space="preserve">Es así que, cuando la Administración incurre en un error de hecho o aritmético puede proceder a su corrección sin tener que acudir a ningún procedimiento especial, más que la simple eliminación de dicho yerro eso </w:t>
      </w:r>
      <w:proofErr w:type="spellStart"/>
      <w:r>
        <w:rPr>
          <w:rFonts w:ascii="Arial" w:hAnsi="Arial" w:cs="Arial"/>
          <w:bCs/>
          <w:sz w:val="24"/>
          <w:szCs w:val="24"/>
        </w:rPr>
        <w:t>si</w:t>
      </w:r>
      <w:proofErr w:type="spellEnd"/>
      <w:r>
        <w:rPr>
          <w:rFonts w:ascii="Arial" w:hAnsi="Arial" w:cs="Arial"/>
          <w:bCs/>
          <w:sz w:val="24"/>
          <w:szCs w:val="24"/>
        </w:rPr>
        <w:t xml:space="preserve">, siempre que no </w:t>
      </w:r>
      <w:r w:rsidRPr="00B843E3">
        <w:rPr>
          <w:rFonts w:ascii="Arial" w:hAnsi="Arial" w:cs="Arial"/>
          <w:bCs/>
          <w:sz w:val="24"/>
          <w:szCs w:val="24"/>
          <w:lang w:val="es-ES"/>
        </w:rPr>
        <w:t xml:space="preserve">se pretende </w:t>
      </w:r>
      <w:r>
        <w:rPr>
          <w:rFonts w:ascii="Arial" w:hAnsi="Arial" w:cs="Arial"/>
          <w:bCs/>
          <w:sz w:val="24"/>
          <w:szCs w:val="24"/>
          <w:lang w:val="es-ES"/>
        </w:rPr>
        <w:t>variar</w:t>
      </w:r>
      <w:r w:rsidRPr="00B843E3">
        <w:rPr>
          <w:rFonts w:ascii="Arial" w:hAnsi="Arial" w:cs="Arial"/>
          <w:bCs/>
          <w:sz w:val="24"/>
          <w:szCs w:val="24"/>
          <w:lang w:val="es-ES"/>
        </w:rPr>
        <w:t xml:space="preserve"> sustancial</w:t>
      </w:r>
      <w:r>
        <w:rPr>
          <w:rFonts w:ascii="Arial" w:hAnsi="Arial" w:cs="Arial"/>
          <w:bCs/>
          <w:sz w:val="24"/>
          <w:szCs w:val="24"/>
          <w:lang w:val="es-ES"/>
        </w:rPr>
        <w:t>mente</w:t>
      </w:r>
      <w:r w:rsidRPr="00B843E3">
        <w:rPr>
          <w:rFonts w:ascii="Arial" w:hAnsi="Arial" w:cs="Arial"/>
          <w:bCs/>
          <w:sz w:val="24"/>
          <w:szCs w:val="24"/>
          <w:lang w:val="es-ES"/>
        </w:rPr>
        <w:t xml:space="preserve"> los elementos del acto </w:t>
      </w:r>
      <w:r>
        <w:rPr>
          <w:rFonts w:ascii="Arial" w:hAnsi="Arial" w:cs="Arial"/>
          <w:bCs/>
          <w:sz w:val="24"/>
          <w:szCs w:val="24"/>
          <w:lang w:val="es-ES"/>
        </w:rPr>
        <w:t>a</w:t>
      </w:r>
      <w:r w:rsidRPr="00B843E3">
        <w:rPr>
          <w:rFonts w:ascii="Arial" w:hAnsi="Arial" w:cs="Arial"/>
          <w:bCs/>
          <w:sz w:val="24"/>
          <w:szCs w:val="24"/>
          <w:lang w:val="es-ES"/>
        </w:rPr>
        <w:t xml:space="preserve">dministrativo o de la decisión administrativa adoptada; ya que, en </w:t>
      </w:r>
      <w:r>
        <w:rPr>
          <w:rFonts w:ascii="Arial" w:hAnsi="Arial" w:cs="Arial"/>
          <w:bCs/>
          <w:sz w:val="24"/>
          <w:szCs w:val="24"/>
          <w:lang w:val="es-ES"/>
        </w:rPr>
        <w:t>tal caso</w:t>
      </w:r>
      <w:r w:rsidRPr="00B843E3">
        <w:rPr>
          <w:rFonts w:ascii="Arial" w:hAnsi="Arial" w:cs="Arial"/>
          <w:bCs/>
          <w:sz w:val="24"/>
          <w:szCs w:val="24"/>
          <w:lang w:val="es-ES"/>
        </w:rPr>
        <w:t xml:space="preserve"> </w:t>
      </w:r>
      <w:r>
        <w:rPr>
          <w:rFonts w:ascii="Arial" w:hAnsi="Arial" w:cs="Arial"/>
          <w:bCs/>
          <w:sz w:val="24"/>
          <w:szCs w:val="24"/>
          <w:lang w:val="es-ES"/>
        </w:rPr>
        <w:t xml:space="preserve">tendrían que seguirse los procedimientos especiales determinados en la Ley como sería el establecido en el numeral 173 y siguientes de la </w:t>
      </w:r>
      <w:r>
        <w:rPr>
          <w:rFonts w:ascii="Arial" w:hAnsi="Arial" w:cs="Arial"/>
          <w:bCs/>
          <w:sz w:val="24"/>
          <w:szCs w:val="24"/>
        </w:rPr>
        <w:t>Ley General de la Administración Pública</w:t>
      </w:r>
      <w:r w:rsidRPr="00B843E3">
        <w:rPr>
          <w:rFonts w:ascii="Arial" w:hAnsi="Arial" w:cs="Arial"/>
          <w:bCs/>
          <w:sz w:val="24"/>
          <w:szCs w:val="24"/>
          <w:lang w:val="es-ES"/>
        </w:rPr>
        <w:t>.</w:t>
      </w:r>
    </w:p>
    <w:p w14:paraId="08B11234" w14:textId="77777777" w:rsidR="007A2340" w:rsidRDefault="007A2340" w:rsidP="007A2340">
      <w:pPr>
        <w:jc w:val="both"/>
        <w:rPr>
          <w:rFonts w:ascii="Arial" w:hAnsi="Arial" w:cs="Arial"/>
          <w:bCs/>
          <w:sz w:val="24"/>
          <w:szCs w:val="24"/>
        </w:rPr>
      </w:pPr>
      <w:r>
        <w:rPr>
          <w:rFonts w:ascii="Arial" w:hAnsi="Arial" w:cs="Arial"/>
          <w:bCs/>
          <w:sz w:val="24"/>
          <w:szCs w:val="24"/>
        </w:rPr>
        <w:t>La Ley General de la Administración Pública dispone que la potestad de la Administración de corregir en cualquier momento los errores materiales en que haya incurrido, indica dicho numeral:</w:t>
      </w:r>
    </w:p>
    <w:p w14:paraId="0C1405F9" w14:textId="77777777" w:rsidR="007A2340" w:rsidRPr="001755B2" w:rsidRDefault="007A2340" w:rsidP="007A2340">
      <w:pPr>
        <w:spacing w:after="0" w:line="240" w:lineRule="auto"/>
        <w:ind w:left="851" w:right="851"/>
        <w:jc w:val="both"/>
        <w:rPr>
          <w:rFonts w:ascii="Arial" w:hAnsi="Arial" w:cs="Arial"/>
          <w:bCs/>
          <w:i/>
          <w:iCs/>
        </w:rPr>
      </w:pPr>
      <w:r w:rsidRPr="001755B2">
        <w:rPr>
          <w:rFonts w:ascii="Arial" w:hAnsi="Arial" w:cs="Arial"/>
          <w:bCs/>
          <w:i/>
          <w:iCs/>
        </w:rPr>
        <w:t>“Artículo 157.-En cualquier tiempo podrá la Administración rectificar los errores materiales o de hecho y los aritméticos.”</w:t>
      </w:r>
    </w:p>
    <w:p w14:paraId="7735D3F5" w14:textId="77777777" w:rsidR="007A2340" w:rsidRPr="00684C40" w:rsidRDefault="007A2340" w:rsidP="007A2340">
      <w:pPr>
        <w:spacing w:after="0" w:line="240" w:lineRule="auto"/>
        <w:ind w:left="851" w:right="851"/>
        <w:jc w:val="both"/>
        <w:rPr>
          <w:rFonts w:ascii="Arial" w:hAnsi="Arial" w:cs="Arial"/>
          <w:bCs/>
          <w:i/>
          <w:iCs/>
          <w:sz w:val="24"/>
          <w:szCs w:val="24"/>
        </w:rPr>
      </w:pPr>
    </w:p>
    <w:p w14:paraId="6711482D" w14:textId="77777777" w:rsidR="007A2340" w:rsidRPr="004F29DC" w:rsidRDefault="007A2340" w:rsidP="007A2340">
      <w:pPr>
        <w:rPr>
          <w:rFonts w:ascii="Arial" w:hAnsi="Arial" w:cs="Arial"/>
          <w:bCs/>
          <w:sz w:val="24"/>
          <w:szCs w:val="24"/>
        </w:rPr>
      </w:pPr>
      <w:r>
        <w:rPr>
          <w:rFonts w:ascii="Arial" w:hAnsi="Arial" w:cs="Arial"/>
          <w:bCs/>
          <w:sz w:val="24"/>
          <w:szCs w:val="24"/>
        </w:rPr>
        <w:t xml:space="preserve">Sobre el error material la Procuraduría General de la República ha indicado en su dictamen </w:t>
      </w:r>
      <w:r w:rsidRPr="004F29DC">
        <w:rPr>
          <w:rFonts w:ascii="Arial" w:hAnsi="Arial" w:cs="Arial"/>
          <w:bCs/>
          <w:sz w:val="24"/>
          <w:szCs w:val="24"/>
        </w:rPr>
        <w:t>C-135-2000</w:t>
      </w:r>
      <w:r>
        <w:rPr>
          <w:rFonts w:ascii="Arial" w:hAnsi="Arial" w:cs="Arial"/>
          <w:bCs/>
          <w:sz w:val="24"/>
          <w:szCs w:val="24"/>
        </w:rPr>
        <w:t xml:space="preserve"> de</w:t>
      </w:r>
      <w:r w:rsidRPr="004F29DC">
        <w:rPr>
          <w:rFonts w:ascii="Arial" w:hAnsi="Arial" w:cs="Arial"/>
          <w:bCs/>
          <w:sz w:val="24"/>
          <w:szCs w:val="24"/>
        </w:rPr>
        <w:t xml:space="preserve"> 15 de junio del 2000</w:t>
      </w:r>
      <w:r>
        <w:rPr>
          <w:rFonts w:ascii="Arial" w:hAnsi="Arial" w:cs="Arial"/>
          <w:bCs/>
          <w:sz w:val="24"/>
          <w:szCs w:val="24"/>
        </w:rPr>
        <w:t xml:space="preserve"> lo siguiente:  </w:t>
      </w:r>
    </w:p>
    <w:p w14:paraId="1D0ACF06" w14:textId="77777777" w:rsidR="007A2340" w:rsidRDefault="007A2340" w:rsidP="007A2340">
      <w:pPr>
        <w:spacing w:after="0" w:line="240" w:lineRule="auto"/>
        <w:ind w:left="851" w:right="851"/>
        <w:jc w:val="both"/>
        <w:rPr>
          <w:rFonts w:ascii="Arial" w:hAnsi="Arial" w:cs="Arial"/>
          <w:bCs/>
          <w:i/>
          <w:iCs/>
        </w:rPr>
      </w:pPr>
      <w:r>
        <w:rPr>
          <w:rFonts w:ascii="Arial" w:hAnsi="Arial" w:cs="Arial"/>
          <w:bCs/>
          <w:i/>
          <w:iCs/>
        </w:rPr>
        <w:t xml:space="preserve">“(…) </w:t>
      </w:r>
      <w:r w:rsidRPr="004F29DC">
        <w:rPr>
          <w:rFonts w:ascii="Arial" w:hAnsi="Arial" w:cs="Arial"/>
          <w:bCs/>
          <w:i/>
          <w:iCs/>
        </w:rPr>
        <w:t xml:space="preserve">En otro orden de ideas, se tiene el supuesto del numeral 157 de la Ley General de la Administración Pública, por medio del cual, se autoriza a la Administración, la posibilidad de que corrija sus errores de hecho, materiales y aritméticos en cualquier tiempo. Así, mediante el Dictamen </w:t>
      </w:r>
    </w:p>
    <w:p w14:paraId="42B4E981"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No. 145-98 de 24 de Julio de 1998, esta Procuraduría determinó:</w:t>
      </w:r>
    </w:p>
    <w:p w14:paraId="316EC8EA" w14:textId="77777777" w:rsidR="007A2340" w:rsidRDefault="007A2340" w:rsidP="007A2340">
      <w:pPr>
        <w:spacing w:after="0" w:line="240" w:lineRule="auto"/>
        <w:ind w:left="851" w:right="851"/>
        <w:jc w:val="both"/>
        <w:rPr>
          <w:rFonts w:ascii="Arial" w:hAnsi="Arial" w:cs="Arial"/>
          <w:bCs/>
          <w:i/>
          <w:iCs/>
        </w:rPr>
      </w:pPr>
    </w:p>
    <w:p w14:paraId="021E84B1" w14:textId="77777777" w:rsidR="007A2340" w:rsidRDefault="007A2340" w:rsidP="007A2340">
      <w:pPr>
        <w:spacing w:after="0" w:line="240" w:lineRule="auto"/>
        <w:ind w:left="851" w:right="851"/>
        <w:jc w:val="both"/>
        <w:rPr>
          <w:rFonts w:ascii="Arial" w:hAnsi="Arial" w:cs="Arial"/>
          <w:bCs/>
          <w:i/>
          <w:iCs/>
        </w:rPr>
      </w:pPr>
      <w:r w:rsidRPr="004F29DC">
        <w:rPr>
          <w:rFonts w:ascii="Arial" w:hAnsi="Arial" w:cs="Arial"/>
          <w:bCs/>
          <w:i/>
          <w:iCs/>
        </w:rPr>
        <w:t>""(…)"</w:t>
      </w:r>
    </w:p>
    <w:p w14:paraId="67D518F2" w14:textId="77777777" w:rsidR="007A2340" w:rsidRPr="004F29DC" w:rsidRDefault="007A2340" w:rsidP="007A2340">
      <w:pPr>
        <w:spacing w:after="0" w:line="240" w:lineRule="auto"/>
        <w:ind w:left="851" w:right="851"/>
        <w:jc w:val="both"/>
        <w:rPr>
          <w:rFonts w:ascii="Arial" w:hAnsi="Arial" w:cs="Arial"/>
          <w:bCs/>
          <w:i/>
          <w:iCs/>
        </w:rPr>
      </w:pPr>
    </w:p>
    <w:p w14:paraId="752AE0EB"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...nos limitaremos a mencionar los casos – abstractamente considerados- en que procede la corrección de errores de hecho, a efecto de que sea la administración activa (como corresponde) la que determine la forma de proceder en cada caso.</w:t>
      </w:r>
    </w:p>
    <w:p w14:paraId="09038286" w14:textId="77777777" w:rsidR="007A2340" w:rsidRDefault="007A2340" w:rsidP="007A2340">
      <w:pPr>
        <w:spacing w:after="0" w:line="240" w:lineRule="auto"/>
        <w:ind w:left="851" w:right="851"/>
        <w:jc w:val="both"/>
        <w:rPr>
          <w:rFonts w:ascii="Arial" w:hAnsi="Arial" w:cs="Arial"/>
          <w:bCs/>
          <w:i/>
          <w:iCs/>
        </w:rPr>
      </w:pPr>
    </w:p>
    <w:p w14:paraId="66B2F890"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La Ley General de la Administración Pública al referirse a la rectificación de los errores de este tipo indica:</w:t>
      </w:r>
    </w:p>
    <w:p w14:paraId="7AF69AC1" w14:textId="77777777" w:rsidR="007A2340" w:rsidRDefault="007A2340" w:rsidP="007A2340">
      <w:pPr>
        <w:spacing w:after="0" w:line="240" w:lineRule="auto"/>
        <w:ind w:left="851" w:right="851"/>
        <w:jc w:val="both"/>
        <w:rPr>
          <w:rFonts w:ascii="Arial" w:hAnsi="Arial" w:cs="Arial"/>
          <w:bCs/>
          <w:i/>
          <w:iCs/>
        </w:rPr>
      </w:pPr>
    </w:p>
    <w:p w14:paraId="619BD446"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"Artículo 157: En cualquier tiempo podrá la Administración rectificar los errores materiales o de hecho y los aritméticos."</w:t>
      </w:r>
    </w:p>
    <w:p w14:paraId="322B6C81"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lastRenderedPageBreak/>
        <w:t>En lo que se refiere al concepto del error material de hecho o aritmético, debemos indicar que es aquel que resulta notorio y obvio, cuya existencia aparece clara, sin necesidad de mayor esfuerzo o análisis, por saltar a primera vista.</w:t>
      </w:r>
    </w:p>
    <w:p w14:paraId="46EE59FE" w14:textId="77777777" w:rsidR="007A2340" w:rsidRDefault="007A2340" w:rsidP="007A2340">
      <w:pPr>
        <w:spacing w:after="0" w:line="240" w:lineRule="auto"/>
        <w:ind w:left="851" w:right="851"/>
        <w:jc w:val="both"/>
        <w:rPr>
          <w:rFonts w:ascii="Arial" w:hAnsi="Arial" w:cs="Arial"/>
          <w:bCs/>
          <w:i/>
          <w:iCs/>
        </w:rPr>
      </w:pPr>
    </w:p>
    <w:p w14:paraId="40FF49E7"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En sentido similar Santamaría Pastor y Parejo Alfonso han dicho:</w:t>
      </w:r>
    </w:p>
    <w:p w14:paraId="1CC2FA96" w14:textId="77777777" w:rsidR="007A2340" w:rsidRDefault="007A2340" w:rsidP="007A2340">
      <w:pPr>
        <w:spacing w:after="0" w:line="240" w:lineRule="auto"/>
        <w:ind w:left="851" w:right="851"/>
        <w:jc w:val="both"/>
        <w:rPr>
          <w:rFonts w:ascii="Arial" w:hAnsi="Arial" w:cs="Arial"/>
          <w:bCs/>
          <w:i/>
          <w:iCs/>
        </w:rPr>
      </w:pPr>
    </w:p>
    <w:p w14:paraId="7F1413E5"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"El error de hecho se caracteriza por ser ostensible, manifiesto e indiscutible; es decir se evidencia por sí solo, sin necesidad de mayores razonamientos y se manifiesta "prima facie" por su sola contemplación ….Las características que han de concurrir en un error para ser considerado material, de hecho o aritmético son las siguientes: en primer lugar, poseer realidad independiente de la opinión, o criterio de interpretación de las normas jurídicas establecidas; en segundo lugar, poder observarse teniendo exclusivamente en cuenta los datos del expediente administrativo; y, por último, poder rectificarse sin que padezca la subsistencia jurídica del acto que lo contiene."(...)"</w:t>
      </w:r>
    </w:p>
    <w:p w14:paraId="404C3C5D" w14:textId="77777777" w:rsidR="007A2340" w:rsidRDefault="007A2340" w:rsidP="007A2340">
      <w:pPr>
        <w:spacing w:after="0" w:line="240" w:lineRule="auto"/>
        <w:ind w:left="851" w:right="851"/>
        <w:jc w:val="both"/>
        <w:rPr>
          <w:rFonts w:ascii="Arial" w:hAnsi="Arial" w:cs="Arial"/>
          <w:bCs/>
          <w:i/>
          <w:iCs/>
        </w:rPr>
      </w:pPr>
    </w:p>
    <w:p w14:paraId="47B4A582"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Por su parte, Jesús González Pérez, citando jurisprudencia española, ha indicado sobre el tema lo siguiente:</w:t>
      </w:r>
    </w:p>
    <w:p w14:paraId="783E5160" w14:textId="77777777" w:rsidR="007A2340" w:rsidRDefault="007A2340" w:rsidP="007A2340">
      <w:pPr>
        <w:spacing w:after="0" w:line="240" w:lineRule="auto"/>
        <w:ind w:left="851" w:right="851"/>
        <w:jc w:val="both"/>
        <w:rPr>
          <w:rFonts w:ascii="Arial" w:hAnsi="Arial" w:cs="Arial"/>
          <w:bCs/>
          <w:i/>
          <w:iCs/>
        </w:rPr>
      </w:pPr>
    </w:p>
    <w:p w14:paraId="09C4D853" w14:textId="77777777" w:rsidR="007A2340" w:rsidRDefault="007A2340" w:rsidP="007A2340">
      <w:pPr>
        <w:spacing w:after="0" w:line="240" w:lineRule="auto"/>
        <w:ind w:left="851" w:right="851"/>
        <w:jc w:val="both"/>
        <w:rPr>
          <w:rFonts w:ascii="Arial" w:hAnsi="Arial" w:cs="Arial"/>
          <w:bCs/>
          <w:i/>
          <w:iCs/>
        </w:rPr>
      </w:pPr>
      <w:r w:rsidRPr="004F29DC">
        <w:rPr>
          <w:rFonts w:ascii="Arial" w:hAnsi="Arial" w:cs="Arial"/>
          <w:bCs/>
          <w:i/>
          <w:iCs/>
        </w:rPr>
        <w:t xml:space="preserve">"Los errores materiales, de hecho, o aritméticos …han sido caracterizados como aquellos que versan sobre un hecho, cosa o suceso, esto es, una realidad independiente de toda opinión, criterio particular o calificación…estando excluido de su ámbito todo aquello que se refiera a cuestiones de derecho, apreciación de la trascendencia o alcance de los hechos indubitados, valoración legal de las pruebas, interpretación de disposiciones legales y calificaciones jurídicas que puedan establecerse" </w:t>
      </w:r>
    </w:p>
    <w:p w14:paraId="5FAB92C9" w14:textId="77777777" w:rsidR="007A2340" w:rsidRDefault="007A2340" w:rsidP="007A2340">
      <w:pPr>
        <w:spacing w:after="0" w:line="240" w:lineRule="auto"/>
        <w:ind w:left="851" w:right="851"/>
        <w:jc w:val="both"/>
        <w:rPr>
          <w:rFonts w:ascii="Arial" w:hAnsi="Arial" w:cs="Arial"/>
          <w:bCs/>
          <w:i/>
          <w:iCs/>
        </w:rPr>
      </w:pPr>
    </w:p>
    <w:p w14:paraId="542B106B" w14:textId="77777777" w:rsidR="007A2340" w:rsidRDefault="007A2340" w:rsidP="007A2340">
      <w:pPr>
        <w:spacing w:after="0" w:line="240" w:lineRule="auto"/>
        <w:ind w:left="851" w:right="851"/>
        <w:jc w:val="both"/>
        <w:rPr>
          <w:rFonts w:ascii="Arial" w:hAnsi="Arial" w:cs="Arial"/>
          <w:bCs/>
          <w:i/>
          <w:iCs/>
        </w:rPr>
      </w:pPr>
      <w:r w:rsidRPr="004F29DC">
        <w:rPr>
          <w:rFonts w:ascii="Arial" w:hAnsi="Arial" w:cs="Arial"/>
          <w:bCs/>
          <w:i/>
          <w:iCs/>
        </w:rPr>
        <w:t>"(…)"</w:t>
      </w:r>
    </w:p>
    <w:p w14:paraId="1321CC30" w14:textId="77777777" w:rsidR="007A2340" w:rsidRPr="004F29DC" w:rsidRDefault="007A2340" w:rsidP="007A2340">
      <w:pPr>
        <w:spacing w:after="0" w:line="240" w:lineRule="auto"/>
        <w:ind w:left="851" w:right="851"/>
        <w:jc w:val="both"/>
        <w:rPr>
          <w:rFonts w:ascii="Arial" w:hAnsi="Arial" w:cs="Arial"/>
          <w:bCs/>
          <w:i/>
          <w:iCs/>
        </w:rPr>
      </w:pPr>
    </w:p>
    <w:p w14:paraId="12A315D2"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Es importante señalar además que la firmeza del acto o su condición de declarativo de derechos (incluso en forma de resolución administrativa como sucede al otorgarse el beneficio de la pensión y cuantificar su monto) no limita la posibilidad de corregir sus errores materiales en cualquier momento.</w:t>
      </w:r>
    </w:p>
    <w:p w14:paraId="1588DE9A" w14:textId="77777777" w:rsidR="007A2340" w:rsidRDefault="007A2340" w:rsidP="007A2340">
      <w:pPr>
        <w:spacing w:after="0" w:line="240" w:lineRule="auto"/>
        <w:ind w:left="851" w:right="851"/>
        <w:jc w:val="both"/>
        <w:rPr>
          <w:rFonts w:ascii="Arial" w:hAnsi="Arial" w:cs="Arial"/>
          <w:bCs/>
          <w:i/>
          <w:iCs/>
        </w:rPr>
      </w:pPr>
    </w:p>
    <w:p w14:paraId="3ED06E19"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La doctrina española, país de cuya regulación sobre el punto se nutre la nuestra (...) así lo ha establecido claramente:</w:t>
      </w:r>
    </w:p>
    <w:p w14:paraId="5D1C78BE" w14:textId="77777777" w:rsidR="007A2340" w:rsidRDefault="007A2340" w:rsidP="007A2340">
      <w:pPr>
        <w:spacing w:after="0" w:line="240" w:lineRule="auto"/>
        <w:ind w:left="851" w:right="851"/>
        <w:jc w:val="both"/>
        <w:rPr>
          <w:rFonts w:ascii="Arial" w:hAnsi="Arial" w:cs="Arial"/>
          <w:bCs/>
          <w:i/>
          <w:iCs/>
        </w:rPr>
      </w:pPr>
    </w:p>
    <w:p w14:paraId="2850EBB0"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"Ante los errores materiales en que puede incurrir un acto administrativo, cuando no se plantea el problema de sí el mismo infringe o no el Ordenamiento Jurídico, no deben darse las limitaciones: a) De los derechos subjetivos que deriven del acto, cuando el procedimiento se incoe de oficio. b) Del transcurso de los plazos para recurrir contra él, cuando lo incoan los interesados. De ahí que no pueda alegarse la excepción de acto confirmativo contra el posible recurso contra el acto denegatorio de la petición de rectificación"(</w:t>
      </w:r>
      <w:r>
        <w:rPr>
          <w:rFonts w:ascii="Arial" w:hAnsi="Arial" w:cs="Arial"/>
          <w:bCs/>
          <w:i/>
          <w:iCs/>
        </w:rPr>
        <w:t>…</w:t>
      </w:r>
      <w:r w:rsidRPr="004F29DC">
        <w:rPr>
          <w:rFonts w:ascii="Arial" w:hAnsi="Arial" w:cs="Arial"/>
          <w:bCs/>
          <w:i/>
          <w:iCs/>
        </w:rPr>
        <w:t>)"</w:t>
      </w:r>
    </w:p>
    <w:p w14:paraId="436E9089" w14:textId="77777777" w:rsidR="007A2340" w:rsidRDefault="007A2340" w:rsidP="007A2340">
      <w:pPr>
        <w:spacing w:after="0" w:line="240" w:lineRule="auto"/>
        <w:ind w:left="851" w:right="851"/>
        <w:jc w:val="both"/>
        <w:rPr>
          <w:rFonts w:ascii="Arial" w:hAnsi="Arial" w:cs="Arial"/>
          <w:bCs/>
          <w:i/>
          <w:iCs/>
        </w:rPr>
      </w:pPr>
    </w:p>
    <w:p w14:paraId="03ABAA32"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lastRenderedPageBreak/>
        <w:t>En sentido similar, García Enterría ha dicho:</w:t>
      </w:r>
    </w:p>
    <w:p w14:paraId="6BACEC25" w14:textId="77777777" w:rsidR="007A2340" w:rsidRDefault="007A2340" w:rsidP="007A2340">
      <w:pPr>
        <w:spacing w:after="0" w:line="240" w:lineRule="auto"/>
        <w:ind w:left="851" w:right="851"/>
        <w:jc w:val="both"/>
        <w:rPr>
          <w:rFonts w:ascii="Arial" w:hAnsi="Arial" w:cs="Arial"/>
          <w:bCs/>
          <w:i/>
          <w:iCs/>
        </w:rPr>
      </w:pPr>
    </w:p>
    <w:p w14:paraId="63EC392E"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"La rectificación de errores materiales puede hacerse en cualquier momento, tanto de oficio, como a instancia del administrado, como ha venido a aclarar una importante sentencia de 17 de julio de 1987. En este último caso "la doctrina del acto consentido no tiene virtualidad para impedir el juego del artículo 111, dado que éste, en su expresa dicción y con fundamento antes señalado, nace precisamente con la finalidad de romper, respecto de la Administración, la vinculación a los actos declarativos de derechos y, respecto del administrado, la doctrina del acto consentido o confirmatorio".</w:t>
      </w:r>
    </w:p>
    <w:p w14:paraId="785A8FB8" w14:textId="77777777" w:rsidR="007A2340" w:rsidRDefault="007A2340" w:rsidP="007A2340">
      <w:pPr>
        <w:spacing w:after="0" w:line="240" w:lineRule="auto"/>
        <w:ind w:left="851" w:right="851"/>
        <w:jc w:val="both"/>
        <w:rPr>
          <w:rFonts w:ascii="Arial" w:hAnsi="Arial" w:cs="Arial"/>
          <w:bCs/>
          <w:i/>
          <w:iCs/>
        </w:rPr>
      </w:pPr>
    </w:p>
    <w:p w14:paraId="45488945"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Consideramos que las características mencionadas del error de hecho, material o aritmético, permitirá a la Administración determinar en cuáles casos de los que se nos exponen en la consulta es posible rectificar lo actuado.</w:t>
      </w:r>
    </w:p>
    <w:p w14:paraId="0AC6E6A0" w14:textId="77777777" w:rsidR="007A2340" w:rsidRDefault="007A2340" w:rsidP="007A2340">
      <w:pPr>
        <w:spacing w:after="0" w:line="240" w:lineRule="auto"/>
        <w:ind w:left="851" w:right="851"/>
        <w:jc w:val="both"/>
        <w:rPr>
          <w:rFonts w:ascii="Arial" w:hAnsi="Arial" w:cs="Arial"/>
          <w:bCs/>
          <w:i/>
          <w:iCs/>
        </w:rPr>
      </w:pPr>
    </w:p>
    <w:p w14:paraId="0B8A3157"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A manera de ejemplo, si en la determinación del monto de una pensión se tomó en cuenta un rubro salarial que no consta ni se deriva de las piezas del expediente, ello puede catalogarse como un error material. No obstante, si lo que medió fue un juicio de valor en cuanto a la procedencia jurídica de aplicar ese rubro salarial, o bien si existía al momento de la cuantificación del beneficio jubilatorio una certificación u otro documento que hacía constar su existencia, el asunto trasciende la esfera del simple error, debiendo en ese caso acudirse (si el límite temporal lo permite) a las otras formas de solución del problema que se mencionan en el apartado II de este trabajo.</w:t>
      </w:r>
    </w:p>
    <w:p w14:paraId="4F938656" w14:textId="77777777" w:rsidR="007A2340" w:rsidRDefault="007A2340" w:rsidP="007A2340">
      <w:pPr>
        <w:spacing w:after="0" w:line="240" w:lineRule="auto"/>
        <w:ind w:left="851" w:right="851"/>
        <w:jc w:val="both"/>
        <w:rPr>
          <w:rFonts w:ascii="Arial" w:hAnsi="Arial" w:cs="Arial"/>
          <w:bCs/>
          <w:i/>
          <w:iCs/>
        </w:rPr>
      </w:pPr>
    </w:p>
    <w:p w14:paraId="69955FC4" w14:textId="77777777" w:rsidR="007A2340" w:rsidRDefault="007A2340" w:rsidP="007A2340">
      <w:pPr>
        <w:spacing w:after="0" w:line="240" w:lineRule="auto"/>
        <w:ind w:left="851" w:right="851"/>
        <w:jc w:val="both"/>
        <w:rPr>
          <w:rFonts w:ascii="Arial" w:hAnsi="Arial" w:cs="Arial"/>
          <w:bCs/>
          <w:i/>
          <w:iCs/>
        </w:rPr>
      </w:pPr>
      <w:r w:rsidRPr="004F29DC">
        <w:rPr>
          <w:rFonts w:ascii="Arial" w:hAnsi="Arial" w:cs="Arial"/>
          <w:bCs/>
          <w:i/>
          <w:iCs/>
        </w:rPr>
        <w:t>Igualmente, en el supuesto de anualidades reconocidas en exceso, es preciso determinar –siempre dentro del expediente respectivo- si ese reconocimiento se originó en una mala operación aritmética, o en una incorrecta transcripción o apreciación del número exacto de pasos, en cuyo caso sí procedería, en cualquier momento, la rectificación del error. Por el contrario, si lo que medió fue más bien una mala calificación jurídica (por ejemplo, en cuanto a la procedencia o no de reconocer servicios prestados en determinadas instituciones), la posibilidad de rectificar el problema debe desecharse.</w:t>
      </w:r>
    </w:p>
    <w:p w14:paraId="2287C9D5" w14:textId="77777777" w:rsidR="007A2340" w:rsidRDefault="007A2340" w:rsidP="007A2340">
      <w:pPr>
        <w:spacing w:after="0" w:line="240" w:lineRule="auto"/>
        <w:ind w:left="851" w:right="851"/>
        <w:jc w:val="both"/>
        <w:rPr>
          <w:rFonts w:ascii="Arial" w:hAnsi="Arial" w:cs="Arial"/>
          <w:bCs/>
          <w:i/>
          <w:iCs/>
        </w:rPr>
      </w:pPr>
    </w:p>
    <w:p w14:paraId="4E56ABDF" w14:textId="77777777" w:rsidR="007A2340" w:rsidRPr="004F29DC" w:rsidRDefault="007A2340" w:rsidP="007A2340">
      <w:pPr>
        <w:spacing w:after="0" w:line="240" w:lineRule="auto"/>
        <w:ind w:left="851" w:right="851"/>
        <w:jc w:val="both"/>
        <w:rPr>
          <w:rFonts w:ascii="Arial" w:hAnsi="Arial" w:cs="Arial"/>
          <w:b/>
          <w:i/>
          <w:iCs/>
        </w:rPr>
      </w:pPr>
      <w:proofErr w:type="spellStart"/>
      <w:r w:rsidRPr="004F29DC">
        <w:rPr>
          <w:rFonts w:ascii="Arial" w:hAnsi="Arial" w:cs="Arial"/>
          <w:b/>
          <w:i/>
          <w:iCs/>
        </w:rPr>
        <w:t>lV</w:t>
      </w:r>
      <w:proofErr w:type="spellEnd"/>
      <w:r w:rsidRPr="004F29DC">
        <w:rPr>
          <w:rFonts w:ascii="Arial" w:hAnsi="Arial" w:cs="Arial"/>
          <w:b/>
          <w:i/>
          <w:iCs/>
        </w:rPr>
        <w:t>- Requisitos y efectos de la rectificación de errores materiales:</w:t>
      </w:r>
    </w:p>
    <w:p w14:paraId="6E0C6C64" w14:textId="77777777" w:rsidR="007A2340" w:rsidRDefault="007A2340" w:rsidP="007A2340">
      <w:pPr>
        <w:spacing w:after="0" w:line="240" w:lineRule="auto"/>
        <w:ind w:left="851" w:right="851"/>
        <w:jc w:val="both"/>
        <w:rPr>
          <w:rFonts w:ascii="Arial" w:hAnsi="Arial" w:cs="Arial"/>
          <w:bCs/>
          <w:i/>
          <w:iCs/>
        </w:rPr>
      </w:pPr>
    </w:p>
    <w:p w14:paraId="6DA7251F" w14:textId="77777777" w:rsidR="007A2340" w:rsidRDefault="007A2340" w:rsidP="007A2340">
      <w:pPr>
        <w:spacing w:after="0" w:line="240" w:lineRule="auto"/>
        <w:ind w:left="851" w:right="851"/>
        <w:jc w:val="both"/>
        <w:rPr>
          <w:rFonts w:ascii="Arial" w:hAnsi="Arial" w:cs="Arial"/>
          <w:bCs/>
          <w:i/>
          <w:iCs/>
        </w:rPr>
      </w:pPr>
      <w:r w:rsidRPr="004F29DC">
        <w:rPr>
          <w:rFonts w:ascii="Arial" w:hAnsi="Arial" w:cs="Arial"/>
          <w:bCs/>
          <w:i/>
          <w:iCs/>
        </w:rPr>
        <w:t>Habiéndose detallado con anterioridad los supuestos en que procede la corrección de errores materiales, de hecho, o aritméticos, conviene ahora mencionar los requisitos y efectos de dicha rectificación.</w:t>
      </w:r>
    </w:p>
    <w:p w14:paraId="40480C93" w14:textId="77777777" w:rsidR="007A2340" w:rsidRDefault="007A2340" w:rsidP="007A2340">
      <w:pPr>
        <w:spacing w:after="0" w:line="240" w:lineRule="auto"/>
        <w:ind w:left="851" w:right="851"/>
        <w:jc w:val="both"/>
        <w:rPr>
          <w:rFonts w:ascii="Arial" w:hAnsi="Arial" w:cs="Arial"/>
          <w:bCs/>
          <w:i/>
          <w:iCs/>
        </w:rPr>
      </w:pPr>
    </w:p>
    <w:p w14:paraId="2717360D"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 xml:space="preserve">En primer lugar, debe quedar claro que la rectificación aludida, cuando verse sobre actos declarativos de derechos, no puede ser intempestiva. Por el contrario, debe ser producto de la conclusión indubitable a la que se arribe en un procedimiento administrativo formal, que contemple todos </w:t>
      </w:r>
      <w:r w:rsidRPr="004F29DC">
        <w:rPr>
          <w:rFonts w:ascii="Arial" w:hAnsi="Arial" w:cs="Arial"/>
          <w:bCs/>
          <w:i/>
          <w:iCs/>
        </w:rPr>
        <w:lastRenderedPageBreak/>
        <w:t>los requisitos legalmente previstos para la efectiva defensa de los intereses del administrado(...)</w:t>
      </w:r>
    </w:p>
    <w:p w14:paraId="4081519C" w14:textId="77777777" w:rsidR="007A2340" w:rsidRDefault="007A2340" w:rsidP="007A2340">
      <w:pPr>
        <w:spacing w:after="0" w:line="240" w:lineRule="auto"/>
        <w:ind w:left="851" w:right="851"/>
        <w:jc w:val="both"/>
        <w:rPr>
          <w:rFonts w:ascii="Arial" w:hAnsi="Arial" w:cs="Arial"/>
          <w:bCs/>
          <w:i/>
          <w:iCs/>
        </w:rPr>
      </w:pPr>
    </w:p>
    <w:p w14:paraId="3C24B30D"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De lo anterior resulta evidente que la posibilidad que se plantea en la consulta en el sentido de suspender de oficio los reajustes al monto de la pensión hasta tanto se compensen las sumas giradas en exceso resulta improcedente. También lo es dejar de tomar en cuenta a la hora de realizar reajustes a la pensión, los montos originados en posibles errores, pues para ello sería necesario que la rectificación de ese error se haya declarado y se encuentre firme.</w:t>
      </w:r>
    </w:p>
    <w:p w14:paraId="66F5CA58" w14:textId="77777777" w:rsidR="007A2340" w:rsidRDefault="007A2340" w:rsidP="007A2340">
      <w:pPr>
        <w:spacing w:after="0" w:line="240" w:lineRule="auto"/>
        <w:ind w:left="851" w:right="851"/>
        <w:jc w:val="both"/>
        <w:rPr>
          <w:rFonts w:ascii="Arial" w:hAnsi="Arial" w:cs="Arial"/>
          <w:bCs/>
          <w:i/>
          <w:iCs/>
        </w:rPr>
      </w:pPr>
    </w:p>
    <w:p w14:paraId="7E607CE3"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Por otra parte, en cuanto al órgano facultado para iniciar el procedimiento de rectificación, debemos señalar que sería el mismo que dictó originalmente el acto, pues si en su momento tuvo competencia para dictarlo, también la tendrá para corregir sus errores." (El resaltado no es del original)</w:t>
      </w:r>
    </w:p>
    <w:p w14:paraId="56A41862" w14:textId="77777777" w:rsidR="007A2340" w:rsidRDefault="007A2340" w:rsidP="007A2340">
      <w:pPr>
        <w:spacing w:after="0" w:line="240" w:lineRule="auto"/>
        <w:ind w:left="851" w:right="851"/>
        <w:jc w:val="both"/>
        <w:rPr>
          <w:rFonts w:ascii="Arial" w:hAnsi="Arial" w:cs="Arial"/>
          <w:bCs/>
          <w:i/>
          <w:iCs/>
        </w:rPr>
      </w:pPr>
    </w:p>
    <w:p w14:paraId="7048549F" w14:textId="77777777" w:rsidR="007A2340" w:rsidRPr="004F29DC" w:rsidRDefault="007A2340" w:rsidP="007A2340">
      <w:pPr>
        <w:spacing w:after="0" w:line="240" w:lineRule="auto"/>
        <w:ind w:left="851" w:right="851"/>
        <w:jc w:val="both"/>
        <w:rPr>
          <w:rFonts w:ascii="Arial" w:hAnsi="Arial" w:cs="Arial"/>
          <w:bCs/>
          <w:i/>
          <w:iCs/>
        </w:rPr>
      </w:pPr>
      <w:r w:rsidRPr="004F29DC">
        <w:rPr>
          <w:rFonts w:ascii="Arial" w:hAnsi="Arial" w:cs="Arial"/>
          <w:bCs/>
          <w:i/>
          <w:iCs/>
        </w:rPr>
        <w:t>Como se ha dejado ver claramente de ese pronunciamiento, el error de hecho, material o aritmético es aquel que puede ser detectado con facilidad, tanto por la Administración como por el administrado, y en tales términos, ambas partes están conscientes jurídicamente de que esa irregularidad debe enmendarse sin tener que recurrirse a ninguna solución compleja de los primeros supuestos arriba analizados. Es decir, como se explica en la citada doctrina, es una situación que no admite opinión ni criterio alguno, y ni siquiera permite una valoración del ordenamiento jurídico, ya que, la circunstancia dada al dictarse un determinado acto constituye un verdadero yerro que debe corregirse.</w:t>
      </w:r>
    </w:p>
    <w:p w14:paraId="21E33C9E" w14:textId="77777777" w:rsidR="007A2340" w:rsidRDefault="007A2340" w:rsidP="007A2340">
      <w:pPr>
        <w:spacing w:after="0" w:line="240" w:lineRule="auto"/>
        <w:ind w:left="851" w:right="851"/>
        <w:jc w:val="both"/>
        <w:rPr>
          <w:rFonts w:ascii="Arial" w:hAnsi="Arial" w:cs="Arial"/>
          <w:bCs/>
          <w:i/>
          <w:iCs/>
        </w:rPr>
      </w:pPr>
    </w:p>
    <w:p w14:paraId="25993FC2" w14:textId="77777777" w:rsidR="007A2340" w:rsidRDefault="007A2340" w:rsidP="007A2340">
      <w:pPr>
        <w:spacing w:after="0" w:line="240" w:lineRule="auto"/>
        <w:ind w:left="851" w:right="851"/>
        <w:jc w:val="both"/>
        <w:rPr>
          <w:rFonts w:ascii="Arial" w:hAnsi="Arial" w:cs="Arial"/>
          <w:bCs/>
          <w:i/>
          <w:iCs/>
        </w:rPr>
      </w:pPr>
      <w:r w:rsidRPr="004F29DC">
        <w:rPr>
          <w:rFonts w:ascii="Arial" w:hAnsi="Arial" w:cs="Arial"/>
          <w:bCs/>
          <w:i/>
          <w:iCs/>
        </w:rPr>
        <w:t>De manera que, lo ocurrido en esas condiciones y características, hace que, lo que debe rectificarse como real error, no ocasiona ningún perjuicio grave al administrado, ni menos, le deriva la imposición de obligaciones, o bien, le suprime o deniega derechos subjetivos, o le cause cualquier otra forma de lesión grave y directa a sus derechos legítimos; así como tampoco puede darse una contradicción o concurso de intereses frente a la Administración, como podría suceder, en tratándose de las hipótesis que para los procedimientos administrativos establece el Título Sexto, Capítulo I de la Ley General de la Administración Pública. En todo caso, y así lo ha subrayado la Sala Constitucional de consulta, "…el error no crea derecho"</w:t>
      </w:r>
      <w:r>
        <w:rPr>
          <w:rFonts w:ascii="Arial" w:hAnsi="Arial" w:cs="Arial"/>
          <w:bCs/>
          <w:i/>
          <w:iCs/>
        </w:rPr>
        <w:t>.</w:t>
      </w:r>
    </w:p>
    <w:p w14:paraId="032FBE76" w14:textId="77777777" w:rsidR="007A2340" w:rsidRPr="004F29DC" w:rsidRDefault="007A2340" w:rsidP="007A2340">
      <w:pPr>
        <w:spacing w:after="0" w:line="240" w:lineRule="auto"/>
        <w:ind w:left="851" w:right="851"/>
        <w:jc w:val="both"/>
        <w:rPr>
          <w:rFonts w:ascii="Arial" w:hAnsi="Arial" w:cs="Arial"/>
          <w:bCs/>
          <w:i/>
          <w:iCs/>
        </w:rPr>
      </w:pPr>
    </w:p>
    <w:p w14:paraId="59AA6532" w14:textId="77777777" w:rsidR="007A2340" w:rsidRPr="00ED2A09" w:rsidRDefault="007A2340" w:rsidP="007A2340">
      <w:pPr>
        <w:pStyle w:val="Sinespaciado"/>
        <w:jc w:val="both"/>
        <w:rPr>
          <w:rFonts w:ascii="Arial" w:hAnsi="Arial" w:cs="Arial"/>
          <w:sz w:val="24"/>
          <w:szCs w:val="24"/>
        </w:rPr>
      </w:pPr>
      <w:r w:rsidRPr="00ED2A09">
        <w:rPr>
          <w:rFonts w:ascii="Arial" w:hAnsi="Arial" w:cs="Arial"/>
          <w:sz w:val="24"/>
          <w:szCs w:val="24"/>
        </w:rPr>
        <w:t xml:space="preserve">De acuerdo a todo lo dicho, es claro que, en el presente caso, la Administración en la emisión del </w:t>
      </w:r>
      <w:r w:rsidRPr="00ED2A09">
        <w:rPr>
          <w:rFonts w:ascii="Arial" w:hAnsi="Arial" w:cs="Arial"/>
          <w:b/>
          <w:bCs/>
          <w:sz w:val="24"/>
          <w:szCs w:val="24"/>
        </w:rPr>
        <w:t xml:space="preserve">Acuerdo </w:t>
      </w:r>
      <w:r w:rsidRPr="00ED2A09">
        <w:rPr>
          <w:rFonts w:ascii="Arial" w:hAnsi="Arial" w:cs="Arial"/>
          <w:b/>
          <w:sz w:val="24"/>
          <w:szCs w:val="24"/>
        </w:rPr>
        <w:t xml:space="preserve">7.15 de la Sesión Ordinaria 15-2024 del 26 de abril de 2024, </w:t>
      </w:r>
      <w:r w:rsidRPr="00ED2A09">
        <w:rPr>
          <w:rFonts w:ascii="Arial" w:hAnsi="Arial" w:cs="Arial"/>
          <w:sz w:val="24"/>
          <w:szCs w:val="24"/>
        </w:rPr>
        <w:t>incurre en un error material al incorporar en el punto 5) de su parte dispositiva, que debía enviar a consulta a la ARESEP, el acto que emitía cuando esto ya había sido cumplido.</w:t>
      </w:r>
    </w:p>
    <w:p w14:paraId="78F90F12" w14:textId="77777777" w:rsidR="007A2340" w:rsidRDefault="007A2340" w:rsidP="007A2340">
      <w:pPr>
        <w:spacing w:after="0" w:line="240" w:lineRule="auto"/>
        <w:jc w:val="both"/>
        <w:rPr>
          <w:rFonts w:ascii="Arial" w:hAnsi="Arial" w:cs="Arial"/>
          <w:bCs/>
          <w:sz w:val="24"/>
          <w:szCs w:val="24"/>
        </w:rPr>
      </w:pPr>
    </w:p>
    <w:p w14:paraId="05C42991" w14:textId="77777777" w:rsidR="007A2340" w:rsidRDefault="007A2340" w:rsidP="007A2340">
      <w:pPr>
        <w:jc w:val="both"/>
        <w:rPr>
          <w:rFonts w:ascii="Arial" w:hAnsi="Arial" w:cs="Arial"/>
          <w:sz w:val="24"/>
          <w:szCs w:val="24"/>
          <w:lang w:val="es-MX"/>
        </w:rPr>
      </w:pPr>
      <w:r>
        <w:rPr>
          <w:rFonts w:ascii="Arial" w:hAnsi="Arial" w:cs="Arial"/>
          <w:bCs/>
          <w:sz w:val="24"/>
          <w:szCs w:val="24"/>
        </w:rPr>
        <w:t>Tal hecho fue corregido en el mismo artículo por la Administración, al eliminar lo indicado originalmente en el punto 5) de la parte dispositiva del</w:t>
      </w:r>
      <w:r w:rsidRPr="007D7FDA">
        <w:rPr>
          <w:rFonts w:ascii="Arial" w:hAnsi="Arial" w:cs="Arial"/>
          <w:b/>
          <w:sz w:val="24"/>
          <w:szCs w:val="24"/>
        </w:rPr>
        <w:t xml:space="preserve"> Artículo</w:t>
      </w:r>
      <w:r>
        <w:rPr>
          <w:rFonts w:ascii="Arial" w:hAnsi="Arial" w:cs="Arial"/>
          <w:bCs/>
          <w:sz w:val="24"/>
          <w:szCs w:val="24"/>
        </w:rPr>
        <w:t xml:space="preserve"> </w:t>
      </w:r>
      <w:r w:rsidRPr="00431964">
        <w:rPr>
          <w:rFonts w:ascii="Arial" w:hAnsi="Arial" w:cs="Arial"/>
          <w:b/>
          <w:sz w:val="24"/>
          <w:szCs w:val="24"/>
        </w:rPr>
        <w:t>7.</w:t>
      </w:r>
      <w:r>
        <w:rPr>
          <w:rFonts w:ascii="Arial" w:hAnsi="Arial" w:cs="Arial"/>
          <w:b/>
          <w:sz w:val="24"/>
          <w:szCs w:val="24"/>
        </w:rPr>
        <w:t>15</w:t>
      </w:r>
      <w:r w:rsidRPr="00431964">
        <w:rPr>
          <w:rFonts w:ascii="Arial" w:hAnsi="Arial" w:cs="Arial"/>
          <w:b/>
          <w:sz w:val="24"/>
          <w:szCs w:val="24"/>
        </w:rPr>
        <w:t xml:space="preserve"> de la </w:t>
      </w:r>
      <w:r w:rsidRPr="00431964">
        <w:rPr>
          <w:rFonts w:ascii="Arial" w:hAnsi="Arial" w:cs="Arial"/>
          <w:b/>
          <w:sz w:val="24"/>
          <w:szCs w:val="24"/>
        </w:rPr>
        <w:lastRenderedPageBreak/>
        <w:t>Sesión Ordinaria 15-202</w:t>
      </w:r>
      <w:r>
        <w:rPr>
          <w:rFonts w:ascii="Arial" w:hAnsi="Arial" w:cs="Arial"/>
          <w:b/>
          <w:sz w:val="24"/>
          <w:szCs w:val="24"/>
        </w:rPr>
        <w:t>4</w:t>
      </w:r>
      <w:r w:rsidRPr="00431964">
        <w:rPr>
          <w:rFonts w:ascii="Arial" w:hAnsi="Arial" w:cs="Arial"/>
          <w:b/>
          <w:sz w:val="24"/>
          <w:szCs w:val="24"/>
        </w:rPr>
        <w:t xml:space="preserve"> del </w:t>
      </w:r>
      <w:r>
        <w:rPr>
          <w:rFonts w:ascii="Arial" w:hAnsi="Arial" w:cs="Arial"/>
          <w:b/>
          <w:sz w:val="24"/>
          <w:szCs w:val="24"/>
        </w:rPr>
        <w:t>26</w:t>
      </w:r>
      <w:r w:rsidRPr="00431964">
        <w:rPr>
          <w:rFonts w:ascii="Arial" w:hAnsi="Arial" w:cs="Arial"/>
          <w:b/>
          <w:sz w:val="24"/>
          <w:szCs w:val="24"/>
        </w:rPr>
        <w:t xml:space="preserve"> de abril de 202</w:t>
      </w:r>
      <w:r>
        <w:rPr>
          <w:rFonts w:ascii="Arial" w:hAnsi="Arial" w:cs="Arial"/>
          <w:b/>
          <w:sz w:val="24"/>
          <w:szCs w:val="24"/>
        </w:rPr>
        <w:t xml:space="preserve">4, </w:t>
      </w:r>
      <w:r>
        <w:rPr>
          <w:rFonts w:ascii="Arial" w:hAnsi="Arial" w:cs="Arial"/>
          <w:bCs/>
          <w:sz w:val="24"/>
          <w:szCs w:val="24"/>
        </w:rPr>
        <w:t xml:space="preserve">tal como certifica </w:t>
      </w:r>
      <w:r>
        <w:rPr>
          <w:rFonts w:ascii="Arial" w:hAnsi="Arial" w:cs="Arial"/>
          <w:sz w:val="24"/>
          <w:szCs w:val="24"/>
          <w:lang w:val="es-MX"/>
        </w:rPr>
        <w:t xml:space="preserve">el Lic. Ignacio Brenes Vargas, Secretario de Actas del CTP en el oficio </w:t>
      </w:r>
      <w:r w:rsidRPr="001755B2">
        <w:rPr>
          <w:rFonts w:ascii="Arial" w:hAnsi="Arial" w:cs="Arial"/>
          <w:b/>
          <w:bCs/>
          <w:sz w:val="24"/>
          <w:szCs w:val="24"/>
          <w:lang w:val="es-MX"/>
        </w:rPr>
        <w:t>No. CTP-SA-OF-00162-2024 de 13 de diciembre de 2024</w:t>
      </w:r>
      <w:r>
        <w:rPr>
          <w:rFonts w:ascii="Arial" w:hAnsi="Arial" w:cs="Arial"/>
          <w:sz w:val="24"/>
          <w:szCs w:val="24"/>
          <w:lang w:val="es-MX"/>
        </w:rPr>
        <w:t>, en el que indica lo siguiente:</w:t>
      </w:r>
    </w:p>
    <w:p w14:paraId="517B5540" w14:textId="77777777" w:rsidR="007A2340" w:rsidRPr="000F1AB6" w:rsidRDefault="007A2340" w:rsidP="007A2340">
      <w:pPr>
        <w:spacing w:after="0" w:line="240" w:lineRule="auto"/>
        <w:ind w:left="851" w:right="851"/>
        <w:jc w:val="both"/>
        <w:rPr>
          <w:rFonts w:ascii="Arial" w:hAnsi="Arial" w:cs="Arial"/>
          <w:i/>
          <w:iCs/>
          <w:lang w:val="es-MX"/>
        </w:rPr>
      </w:pPr>
      <w:r w:rsidRPr="000F1AB6">
        <w:rPr>
          <w:rFonts w:ascii="Arial" w:hAnsi="Arial" w:cs="Arial"/>
          <w:i/>
          <w:iCs/>
          <w:lang w:val="es-MX"/>
        </w:rPr>
        <w:t>“(…) la corrección de error material solicitada, fue de eliminar la recomendación contenida en el punto 5, contenida en el primer acuerdo:</w:t>
      </w:r>
    </w:p>
    <w:p w14:paraId="03824D39" w14:textId="77777777" w:rsidR="007A2340" w:rsidRPr="000F1AB6" w:rsidRDefault="007A2340" w:rsidP="007A2340">
      <w:pPr>
        <w:spacing w:after="0" w:line="240" w:lineRule="auto"/>
        <w:ind w:left="851" w:right="851"/>
        <w:jc w:val="both"/>
        <w:rPr>
          <w:rFonts w:ascii="Arial" w:hAnsi="Arial" w:cs="Arial"/>
          <w:i/>
          <w:iCs/>
          <w:lang w:val="es-MX"/>
        </w:rPr>
      </w:pPr>
      <w:r w:rsidRPr="000F1AB6">
        <w:rPr>
          <w:rFonts w:ascii="Arial" w:hAnsi="Arial" w:cs="Arial"/>
          <w:i/>
          <w:iCs/>
          <w:lang w:val="es-MX"/>
        </w:rPr>
        <w:t>5. Autorizar de manera expresa a la administración para discutir el manual aquí aprobado con la -Autoridad Reguladora de los Servicios Públicos (ARESEP).</w:t>
      </w:r>
    </w:p>
    <w:p w14:paraId="38D9366F" w14:textId="77777777" w:rsidR="007A2340" w:rsidRDefault="007A2340" w:rsidP="007A2340">
      <w:pPr>
        <w:spacing w:after="0" w:line="240" w:lineRule="auto"/>
        <w:ind w:left="851" w:right="851"/>
        <w:jc w:val="both"/>
        <w:rPr>
          <w:rFonts w:ascii="Arial" w:hAnsi="Arial" w:cs="Arial"/>
          <w:i/>
          <w:iCs/>
          <w:lang w:val="es-MX"/>
        </w:rPr>
      </w:pPr>
    </w:p>
    <w:p w14:paraId="000A190B" w14:textId="77777777" w:rsidR="007A2340" w:rsidRDefault="007A2340" w:rsidP="007A2340">
      <w:pPr>
        <w:spacing w:after="0" w:line="240" w:lineRule="auto"/>
        <w:ind w:left="851" w:right="851"/>
        <w:jc w:val="both"/>
        <w:rPr>
          <w:rFonts w:ascii="Arial" w:hAnsi="Arial" w:cs="Arial"/>
          <w:i/>
          <w:iCs/>
          <w:color w:val="000000"/>
        </w:rPr>
      </w:pPr>
      <w:r w:rsidRPr="000F1AB6">
        <w:rPr>
          <w:rFonts w:ascii="Arial" w:hAnsi="Arial" w:cs="Arial"/>
          <w:i/>
          <w:iCs/>
          <w:lang w:val="es-MX"/>
        </w:rPr>
        <w:t>Dicha corrección se hizo en virtud de que el “</w:t>
      </w:r>
      <w:r w:rsidRPr="00582F44">
        <w:rPr>
          <w:rFonts w:ascii="Arial" w:hAnsi="Arial" w:cs="Arial"/>
          <w:b/>
          <w:bCs/>
          <w:i/>
          <w:iCs/>
          <w:color w:val="000000"/>
        </w:rPr>
        <w:t>Manual para la Evaluación y Calificación de la Calidad del Servicio Público de Transporte Remunerado de Personas 2024</w:t>
      </w:r>
      <w:r w:rsidRPr="000F1AB6">
        <w:rPr>
          <w:rFonts w:ascii="Arial" w:hAnsi="Arial" w:cs="Arial"/>
          <w:b/>
          <w:bCs/>
          <w:i/>
          <w:iCs/>
          <w:color w:val="000000"/>
        </w:rPr>
        <w:t xml:space="preserve">” </w:t>
      </w:r>
      <w:r w:rsidRPr="000F1AB6">
        <w:rPr>
          <w:rFonts w:ascii="Arial" w:hAnsi="Arial" w:cs="Arial"/>
          <w:i/>
          <w:iCs/>
          <w:color w:val="000000"/>
        </w:rPr>
        <w:t>APROBADO EN LA SESIÓN 15-2024, ya había sido conocido por la ARESEP, y por ende carecía de interés volver a discutirlo.</w:t>
      </w:r>
      <w:r>
        <w:rPr>
          <w:rFonts w:ascii="Arial" w:hAnsi="Arial" w:cs="Arial"/>
          <w:i/>
          <w:iCs/>
          <w:color w:val="000000"/>
        </w:rPr>
        <w:t xml:space="preserve"> (…)</w:t>
      </w:r>
      <w:r w:rsidRPr="000F1AB6">
        <w:rPr>
          <w:rFonts w:ascii="Arial" w:hAnsi="Arial" w:cs="Arial"/>
          <w:i/>
          <w:iCs/>
          <w:color w:val="000000"/>
        </w:rPr>
        <w:t>”</w:t>
      </w:r>
      <w:r>
        <w:rPr>
          <w:rFonts w:ascii="Arial" w:hAnsi="Arial" w:cs="Arial"/>
          <w:i/>
          <w:iCs/>
          <w:color w:val="000000"/>
        </w:rPr>
        <w:t xml:space="preserve"> </w:t>
      </w:r>
    </w:p>
    <w:p w14:paraId="1E6F70DF" w14:textId="77777777" w:rsidR="007A2340" w:rsidRPr="008B13AE" w:rsidRDefault="007A2340" w:rsidP="007A2340">
      <w:pPr>
        <w:spacing w:after="0" w:line="240" w:lineRule="auto"/>
        <w:ind w:left="851" w:right="851"/>
        <w:jc w:val="both"/>
        <w:rPr>
          <w:rFonts w:ascii="Arial" w:hAnsi="Arial" w:cs="Arial"/>
          <w:i/>
          <w:iCs/>
          <w:color w:val="000000"/>
          <w:sz w:val="24"/>
          <w:szCs w:val="24"/>
        </w:rPr>
      </w:pPr>
    </w:p>
    <w:p w14:paraId="3449E57E" w14:textId="77777777" w:rsidR="007A2340" w:rsidRPr="008B13AE" w:rsidRDefault="007A2340" w:rsidP="007A2340">
      <w:pPr>
        <w:jc w:val="both"/>
        <w:rPr>
          <w:rFonts w:ascii="Arial" w:hAnsi="Arial" w:cs="Arial"/>
          <w:bCs/>
          <w:sz w:val="24"/>
          <w:szCs w:val="24"/>
        </w:rPr>
      </w:pPr>
      <w:r w:rsidRPr="008B13AE">
        <w:rPr>
          <w:rFonts w:ascii="Arial" w:hAnsi="Arial" w:cs="Arial"/>
          <w:sz w:val="24"/>
          <w:szCs w:val="24"/>
          <w:lang w:val="es-MX"/>
        </w:rPr>
        <w:t xml:space="preserve">Por su parte </w:t>
      </w:r>
      <w:r w:rsidRPr="008B13AE">
        <w:rPr>
          <w:rFonts w:ascii="Arial" w:hAnsi="Arial" w:cs="Arial"/>
          <w:sz w:val="24"/>
          <w:szCs w:val="24"/>
        </w:rPr>
        <w:t xml:space="preserve">la empresa </w:t>
      </w:r>
      <w:r>
        <w:rPr>
          <w:rFonts w:ascii="Arial" w:hAnsi="Arial" w:cs="Arial"/>
          <w:b/>
          <w:sz w:val="24"/>
          <w:szCs w:val="24"/>
        </w:rPr>
        <w:t>BHS</w:t>
      </w:r>
      <w:r w:rsidRPr="008B13AE">
        <w:rPr>
          <w:rFonts w:ascii="Arial" w:hAnsi="Arial" w:cs="Arial"/>
          <w:b/>
          <w:sz w:val="24"/>
          <w:szCs w:val="24"/>
        </w:rPr>
        <w:t xml:space="preserve">, </w:t>
      </w:r>
      <w:r w:rsidRPr="008B13AE">
        <w:rPr>
          <w:rFonts w:ascii="Arial" w:hAnsi="Arial" w:cs="Arial"/>
          <w:bCs/>
          <w:sz w:val="24"/>
          <w:szCs w:val="24"/>
        </w:rPr>
        <w:t xml:space="preserve">representada por el señor </w:t>
      </w:r>
      <w:r>
        <w:rPr>
          <w:rFonts w:ascii="Arial" w:hAnsi="Arial" w:cs="Arial"/>
          <w:b/>
          <w:sz w:val="24"/>
          <w:szCs w:val="24"/>
        </w:rPr>
        <w:t>JVA</w:t>
      </w:r>
      <w:r w:rsidRPr="008B13AE">
        <w:rPr>
          <w:rFonts w:ascii="Arial" w:hAnsi="Arial" w:cs="Arial"/>
          <w:bCs/>
          <w:sz w:val="24"/>
          <w:szCs w:val="24"/>
        </w:rPr>
        <w:t xml:space="preserve"> y otros, recurre el </w:t>
      </w:r>
      <w:r w:rsidRPr="008B13AE">
        <w:rPr>
          <w:rFonts w:ascii="Arial" w:hAnsi="Arial" w:cs="Arial"/>
          <w:b/>
          <w:sz w:val="24"/>
          <w:szCs w:val="24"/>
        </w:rPr>
        <w:t xml:space="preserve">Acuerdo 7.15 de la Sesión Ordinaria 15-2024 del 26 de abril de 2024, </w:t>
      </w:r>
      <w:r w:rsidRPr="008B13AE">
        <w:rPr>
          <w:rFonts w:ascii="Arial" w:hAnsi="Arial" w:cs="Arial"/>
          <w:bCs/>
          <w:sz w:val="24"/>
          <w:szCs w:val="24"/>
        </w:rPr>
        <w:t>indicando que dicho acuerdo no se podría emitir si faltaba la consulta ante la Autoridad Reguladora de los Servicios Públicos, ya que es un acto complejo, el cual se constituye por la voluntad de dos o más sujetos y órganos, en este caso el CTP y la ARESEP.</w:t>
      </w:r>
    </w:p>
    <w:p w14:paraId="11F5E905" w14:textId="77777777" w:rsidR="007A2340" w:rsidRDefault="007A2340" w:rsidP="007A2340">
      <w:pPr>
        <w:jc w:val="both"/>
        <w:rPr>
          <w:rFonts w:ascii="Arial" w:hAnsi="Arial" w:cs="Arial"/>
          <w:bCs/>
          <w:sz w:val="24"/>
          <w:szCs w:val="24"/>
        </w:rPr>
      </w:pPr>
      <w:r>
        <w:rPr>
          <w:rFonts w:ascii="Arial" w:hAnsi="Arial" w:cs="Arial"/>
          <w:bCs/>
          <w:sz w:val="24"/>
          <w:szCs w:val="24"/>
        </w:rPr>
        <w:t xml:space="preserve">Como se puede extraer con claridad del líbelo de la empresa, el único punto por el cual se recurre el </w:t>
      </w:r>
      <w:r w:rsidRPr="001755B2">
        <w:rPr>
          <w:rFonts w:ascii="Arial" w:hAnsi="Arial" w:cs="Arial"/>
          <w:b/>
          <w:sz w:val="24"/>
          <w:szCs w:val="24"/>
        </w:rPr>
        <w:t>Acuerdo</w:t>
      </w:r>
      <w:r>
        <w:rPr>
          <w:rFonts w:ascii="Arial" w:hAnsi="Arial" w:cs="Arial"/>
          <w:bCs/>
          <w:sz w:val="24"/>
          <w:szCs w:val="24"/>
        </w:rPr>
        <w:t xml:space="preserve"> </w:t>
      </w:r>
      <w:r w:rsidRPr="00431964">
        <w:rPr>
          <w:rFonts w:ascii="Arial" w:hAnsi="Arial" w:cs="Arial"/>
          <w:b/>
          <w:sz w:val="24"/>
          <w:szCs w:val="24"/>
        </w:rPr>
        <w:t>7.</w:t>
      </w:r>
      <w:r>
        <w:rPr>
          <w:rFonts w:ascii="Arial" w:hAnsi="Arial" w:cs="Arial"/>
          <w:b/>
          <w:sz w:val="24"/>
          <w:szCs w:val="24"/>
        </w:rPr>
        <w:t>15</w:t>
      </w:r>
      <w:r w:rsidRPr="00431964">
        <w:rPr>
          <w:rFonts w:ascii="Arial" w:hAnsi="Arial" w:cs="Arial"/>
          <w:b/>
          <w:sz w:val="24"/>
          <w:szCs w:val="24"/>
        </w:rPr>
        <w:t xml:space="preserve"> de la Sesión Ordinaria 15-202</w:t>
      </w:r>
      <w:r>
        <w:rPr>
          <w:rFonts w:ascii="Arial" w:hAnsi="Arial" w:cs="Arial"/>
          <w:b/>
          <w:sz w:val="24"/>
          <w:szCs w:val="24"/>
        </w:rPr>
        <w:t>4</w:t>
      </w:r>
      <w:r w:rsidRPr="00431964">
        <w:rPr>
          <w:rFonts w:ascii="Arial" w:hAnsi="Arial" w:cs="Arial"/>
          <w:b/>
          <w:sz w:val="24"/>
          <w:szCs w:val="24"/>
        </w:rPr>
        <w:t xml:space="preserve"> del </w:t>
      </w:r>
      <w:r>
        <w:rPr>
          <w:rFonts w:ascii="Arial" w:hAnsi="Arial" w:cs="Arial"/>
          <w:b/>
          <w:sz w:val="24"/>
          <w:szCs w:val="24"/>
        </w:rPr>
        <w:t>26</w:t>
      </w:r>
      <w:r w:rsidRPr="00431964">
        <w:rPr>
          <w:rFonts w:ascii="Arial" w:hAnsi="Arial" w:cs="Arial"/>
          <w:b/>
          <w:sz w:val="24"/>
          <w:szCs w:val="24"/>
        </w:rPr>
        <w:t xml:space="preserve"> de abril de 202</w:t>
      </w:r>
      <w:r>
        <w:rPr>
          <w:rFonts w:ascii="Arial" w:hAnsi="Arial" w:cs="Arial"/>
          <w:b/>
          <w:sz w:val="24"/>
          <w:szCs w:val="24"/>
        </w:rPr>
        <w:t xml:space="preserve">4, </w:t>
      </w:r>
      <w:r w:rsidRPr="00ED3174">
        <w:rPr>
          <w:rFonts w:ascii="Arial" w:hAnsi="Arial" w:cs="Arial"/>
          <w:bCs/>
          <w:sz w:val="24"/>
          <w:szCs w:val="24"/>
        </w:rPr>
        <w:t xml:space="preserve">es </w:t>
      </w:r>
      <w:r>
        <w:rPr>
          <w:rFonts w:ascii="Arial" w:hAnsi="Arial" w:cs="Arial"/>
          <w:bCs/>
          <w:sz w:val="24"/>
          <w:szCs w:val="24"/>
        </w:rPr>
        <w:t>precisamente por lo dispuesto en el acápite 5 de la parte dispositiva del acto recurrido, lo cual se pudo evidenciar correspondió a un error material de la Junta Directiva del CTP, que fue corregido en el mismo acuerdo y eliminado, por lo que al desaparecer el hecho que motiva la acción recursiva, carece de interés actual las pretensiones de la empresa y así debe declararse.</w:t>
      </w:r>
    </w:p>
    <w:p w14:paraId="21F91AEB" w14:textId="77777777" w:rsidR="007A2340" w:rsidRPr="00532876" w:rsidRDefault="007A2340" w:rsidP="007A2340">
      <w:pPr>
        <w:jc w:val="both"/>
        <w:rPr>
          <w:rFonts w:ascii="Arial" w:hAnsi="Arial" w:cs="Arial"/>
          <w:bCs/>
          <w:lang w:val="es-MX"/>
        </w:rPr>
      </w:pPr>
      <w:r>
        <w:rPr>
          <w:rFonts w:ascii="Arial" w:hAnsi="Arial" w:cs="Arial"/>
          <w:bCs/>
          <w:sz w:val="24"/>
          <w:szCs w:val="24"/>
        </w:rPr>
        <w:t xml:space="preserve">Por lo indicado el presente Recurso de Apelación contra el </w:t>
      </w:r>
      <w:r w:rsidRPr="00ED2A09">
        <w:rPr>
          <w:rFonts w:ascii="Arial" w:hAnsi="Arial" w:cs="Arial"/>
          <w:b/>
          <w:sz w:val="24"/>
          <w:szCs w:val="24"/>
        </w:rPr>
        <w:t>Acuerdo</w:t>
      </w:r>
      <w:r>
        <w:rPr>
          <w:rFonts w:ascii="Arial" w:hAnsi="Arial" w:cs="Arial"/>
          <w:bCs/>
          <w:sz w:val="24"/>
          <w:szCs w:val="24"/>
        </w:rPr>
        <w:t xml:space="preserve"> </w:t>
      </w:r>
      <w:r w:rsidRPr="00431964">
        <w:rPr>
          <w:rFonts w:ascii="Arial" w:hAnsi="Arial" w:cs="Arial"/>
          <w:b/>
          <w:sz w:val="24"/>
          <w:szCs w:val="24"/>
        </w:rPr>
        <w:t>7.</w:t>
      </w:r>
      <w:r>
        <w:rPr>
          <w:rFonts w:ascii="Arial" w:hAnsi="Arial" w:cs="Arial"/>
          <w:b/>
          <w:sz w:val="24"/>
          <w:szCs w:val="24"/>
        </w:rPr>
        <w:t>15</w:t>
      </w:r>
      <w:r w:rsidRPr="00431964">
        <w:rPr>
          <w:rFonts w:ascii="Arial" w:hAnsi="Arial" w:cs="Arial"/>
          <w:b/>
          <w:sz w:val="24"/>
          <w:szCs w:val="24"/>
        </w:rPr>
        <w:t xml:space="preserve"> de la Sesión Ordinaria 15-202</w:t>
      </w:r>
      <w:r>
        <w:rPr>
          <w:rFonts w:ascii="Arial" w:hAnsi="Arial" w:cs="Arial"/>
          <w:b/>
          <w:sz w:val="24"/>
          <w:szCs w:val="24"/>
        </w:rPr>
        <w:t>4</w:t>
      </w:r>
      <w:r w:rsidRPr="00431964">
        <w:rPr>
          <w:rFonts w:ascii="Arial" w:hAnsi="Arial" w:cs="Arial"/>
          <w:b/>
          <w:sz w:val="24"/>
          <w:szCs w:val="24"/>
        </w:rPr>
        <w:t xml:space="preserve"> del </w:t>
      </w:r>
      <w:r>
        <w:rPr>
          <w:rFonts w:ascii="Arial" w:hAnsi="Arial" w:cs="Arial"/>
          <w:b/>
          <w:sz w:val="24"/>
          <w:szCs w:val="24"/>
        </w:rPr>
        <w:t>26</w:t>
      </w:r>
      <w:r w:rsidRPr="00431964">
        <w:rPr>
          <w:rFonts w:ascii="Arial" w:hAnsi="Arial" w:cs="Arial"/>
          <w:b/>
          <w:sz w:val="24"/>
          <w:szCs w:val="24"/>
        </w:rPr>
        <w:t xml:space="preserve"> de abril de 202</w:t>
      </w:r>
      <w:r>
        <w:rPr>
          <w:rFonts w:ascii="Arial" w:hAnsi="Arial" w:cs="Arial"/>
          <w:b/>
          <w:sz w:val="24"/>
          <w:szCs w:val="24"/>
        </w:rPr>
        <w:t xml:space="preserve">4, </w:t>
      </w:r>
      <w:r w:rsidRPr="001755B2">
        <w:rPr>
          <w:rFonts w:ascii="Arial" w:hAnsi="Arial" w:cs="Arial"/>
          <w:bCs/>
          <w:sz w:val="24"/>
          <w:szCs w:val="24"/>
        </w:rPr>
        <w:t xml:space="preserve">carece </w:t>
      </w:r>
      <w:r w:rsidRPr="00532876">
        <w:rPr>
          <w:rFonts w:ascii="Arial" w:hAnsi="Arial" w:cs="Arial"/>
          <w:bCs/>
          <w:sz w:val="24"/>
          <w:szCs w:val="24"/>
        </w:rPr>
        <w:t xml:space="preserve">de interés actual </w:t>
      </w:r>
      <w:r>
        <w:rPr>
          <w:rFonts w:ascii="Arial" w:hAnsi="Arial" w:cs="Arial"/>
          <w:bCs/>
          <w:sz w:val="24"/>
          <w:szCs w:val="24"/>
        </w:rPr>
        <w:t>y, por lo tanto, debe rechazarse el líbelo por esa razón y ordenar el archivo del expediente.</w:t>
      </w:r>
    </w:p>
    <w:p w14:paraId="6C8A6264" w14:textId="77777777" w:rsidR="007A2340" w:rsidRPr="007B187F" w:rsidRDefault="007A2340" w:rsidP="007A2340">
      <w:pPr>
        <w:jc w:val="center"/>
        <w:rPr>
          <w:rFonts w:ascii="Arial" w:hAnsi="Arial" w:cs="Arial"/>
          <w:b/>
          <w:sz w:val="24"/>
          <w:szCs w:val="24"/>
        </w:rPr>
      </w:pPr>
      <w:r w:rsidRPr="007B187F">
        <w:rPr>
          <w:rFonts w:ascii="Arial" w:hAnsi="Arial" w:cs="Arial"/>
          <w:b/>
          <w:sz w:val="24"/>
          <w:szCs w:val="24"/>
        </w:rPr>
        <w:t>POR TANTO</w:t>
      </w:r>
    </w:p>
    <w:p w14:paraId="13ED78F0" w14:textId="77777777" w:rsidR="007A2340" w:rsidRPr="00ED2A09" w:rsidRDefault="007A2340" w:rsidP="007A2340">
      <w:pPr>
        <w:spacing w:line="276" w:lineRule="auto"/>
        <w:jc w:val="both"/>
        <w:rPr>
          <w:rFonts w:ascii="Arial" w:hAnsi="Arial" w:cs="Arial"/>
          <w:sz w:val="24"/>
          <w:szCs w:val="24"/>
        </w:rPr>
      </w:pPr>
      <w:r w:rsidRPr="007B187F">
        <w:rPr>
          <w:rFonts w:ascii="Arial" w:hAnsi="Arial" w:cs="Arial"/>
          <w:b/>
          <w:sz w:val="24"/>
          <w:szCs w:val="24"/>
        </w:rPr>
        <w:t xml:space="preserve">I. </w:t>
      </w:r>
      <w:r w:rsidRPr="007B187F">
        <w:rPr>
          <w:rFonts w:ascii="Arial" w:hAnsi="Arial" w:cs="Arial"/>
          <w:bCs/>
          <w:sz w:val="24"/>
          <w:szCs w:val="24"/>
          <w:lang w:val="es-ES"/>
        </w:rPr>
        <w:t>Declarar sin lugar por falta de interés actual</w:t>
      </w:r>
      <w:r w:rsidRPr="00ED2A09">
        <w:rPr>
          <w:rFonts w:ascii="Arial" w:hAnsi="Arial" w:cs="Arial"/>
          <w:bCs/>
          <w:sz w:val="24"/>
          <w:szCs w:val="24"/>
          <w:lang w:val="es-ES"/>
        </w:rPr>
        <w:t xml:space="preserve"> y proceder al archivo del expediente </w:t>
      </w:r>
      <w:r>
        <w:rPr>
          <w:rFonts w:ascii="Arial" w:hAnsi="Arial" w:cs="Arial"/>
          <w:bCs/>
          <w:sz w:val="24"/>
          <w:szCs w:val="24"/>
          <w:lang w:val="es-ES"/>
        </w:rPr>
        <w:t xml:space="preserve">administrativo referente al </w:t>
      </w:r>
      <w:r w:rsidRPr="00ED2A09">
        <w:rPr>
          <w:rFonts w:ascii="Arial" w:hAnsi="Arial" w:cs="Arial"/>
          <w:bCs/>
          <w:sz w:val="24"/>
          <w:szCs w:val="24"/>
          <w:lang w:val="es-ES"/>
        </w:rPr>
        <w:t xml:space="preserve">Recurso de </w:t>
      </w:r>
      <w:r>
        <w:rPr>
          <w:rFonts w:ascii="Arial" w:hAnsi="Arial" w:cs="Arial"/>
          <w:bCs/>
          <w:sz w:val="24"/>
          <w:szCs w:val="24"/>
          <w:lang w:val="es-ES"/>
        </w:rPr>
        <w:t>A</w:t>
      </w:r>
      <w:r w:rsidRPr="00ED2A09">
        <w:rPr>
          <w:rFonts w:ascii="Arial" w:hAnsi="Arial" w:cs="Arial"/>
          <w:bCs/>
          <w:sz w:val="24"/>
          <w:szCs w:val="24"/>
          <w:lang w:val="es-ES"/>
        </w:rPr>
        <w:t>pelación</w:t>
      </w:r>
      <w:r w:rsidRPr="00ED2A09">
        <w:rPr>
          <w:rFonts w:ascii="Arial" w:hAnsi="Arial" w:cs="Arial"/>
          <w:b/>
          <w:sz w:val="24"/>
          <w:szCs w:val="24"/>
        </w:rPr>
        <w:t xml:space="preserve"> en subsidio</w:t>
      </w:r>
      <w:r w:rsidRPr="00ED2A09">
        <w:rPr>
          <w:rFonts w:ascii="Arial" w:hAnsi="Arial" w:cs="Arial"/>
          <w:smallCaps/>
          <w:sz w:val="24"/>
          <w:szCs w:val="24"/>
        </w:rPr>
        <w:t xml:space="preserve"> </w:t>
      </w:r>
      <w:r w:rsidRPr="00ED2A09">
        <w:rPr>
          <w:rFonts w:ascii="Arial" w:hAnsi="Arial" w:cs="Arial"/>
          <w:b/>
          <w:bCs/>
          <w:sz w:val="24"/>
          <w:szCs w:val="24"/>
        </w:rPr>
        <w:t>interpuesto</w:t>
      </w:r>
      <w:r w:rsidRPr="00ED2A09">
        <w:rPr>
          <w:rFonts w:ascii="Arial" w:hAnsi="Arial" w:cs="Arial"/>
          <w:sz w:val="24"/>
          <w:szCs w:val="24"/>
        </w:rPr>
        <w:t xml:space="preserve"> por los señores </w:t>
      </w:r>
      <w:r>
        <w:rPr>
          <w:rFonts w:ascii="Arial" w:hAnsi="Arial" w:cs="Arial"/>
          <w:b/>
          <w:sz w:val="24"/>
          <w:szCs w:val="24"/>
          <w:lang w:val="es-ES"/>
        </w:rPr>
        <w:t>JVA</w:t>
      </w:r>
      <w:r w:rsidRPr="00ED2A09">
        <w:rPr>
          <w:rFonts w:ascii="Arial" w:hAnsi="Arial" w:cs="Arial"/>
          <w:bCs/>
          <w:sz w:val="24"/>
          <w:szCs w:val="24"/>
          <w:lang w:val="es-ES"/>
        </w:rPr>
        <w:t xml:space="preserve">, mayor, soltero, </w:t>
      </w:r>
      <w:r>
        <w:rPr>
          <w:rFonts w:ascii="Arial" w:hAnsi="Arial" w:cs="Arial"/>
          <w:bCs/>
          <w:sz w:val="24"/>
          <w:szCs w:val="24"/>
          <w:lang w:val="es-ES"/>
        </w:rPr>
        <w:t>I</w:t>
      </w:r>
      <w:r w:rsidRPr="00ED2A09">
        <w:rPr>
          <w:rFonts w:ascii="Arial" w:hAnsi="Arial" w:cs="Arial"/>
          <w:bCs/>
          <w:sz w:val="24"/>
          <w:szCs w:val="24"/>
          <w:lang w:val="es-ES"/>
        </w:rPr>
        <w:t xml:space="preserve">ngeniero </w:t>
      </w:r>
      <w:r>
        <w:rPr>
          <w:rFonts w:ascii="Arial" w:hAnsi="Arial" w:cs="Arial"/>
          <w:bCs/>
          <w:sz w:val="24"/>
          <w:szCs w:val="24"/>
          <w:lang w:val="es-ES"/>
        </w:rPr>
        <w:t>I</w:t>
      </w:r>
      <w:r w:rsidRPr="00ED2A09">
        <w:rPr>
          <w:rFonts w:ascii="Arial" w:hAnsi="Arial" w:cs="Arial"/>
          <w:bCs/>
          <w:sz w:val="24"/>
          <w:szCs w:val="24"/>
          <w:lang w:val="es-ES"/>
        </w:rPr>
        <w:t xml:space="preserve">ndustrial, cédula de identidad No. </w:t>
      </w:r>
      <w:r>
        <w:rPr>
          <w:rFonts w:ascii="Arial" w:hAnsi="Arial" w:cs="Arial"/>
          <w:bCs/>
          <w:sz w:val="24"/>
          <w:szCs w:val="24"/>
          <w:lang w:val="es-ES"/>
        </w:rPr>
        <w:t>000</w:t>
      </w:r>
      <w:r w:rsidRPr="00ED2A09">
        <w:rPr>
          <w:rFonts w:ascii="Arial" w:hAnsi="Arial" w:cs="Arial"/>
          <w:bCs/>
          <w:sz w:val="24"/>
          <w:szCs w:val="24"/>
          <w:lang w:val="es-ES"/>
        </w:rPr>
        <w:t xml:space="preserve">, vecino de </w:t>
      </w:r>
      <w:r>
        <w:rPr>
          <w:rFonts w:ascii="Arial" w:hAnsi="Arial" w:cs="Arial"/>
          <w:bCs/>
          <w:sz w:val="24"/>
          <w:szCs w:val="24"/>
          <w:lang w:val="es-ES"/>
        </w:rPr>
        <w:t>000</w:t>
      </w:r>
      <w:r w:rsidRPr="00ED2A09">
        <w:rPr>
          <w:rFonts w:ascii="Arial" w:hAnsi="Arial" w:cs="Arial"/>
          <w:bCs/>
          <w:sz w:val="24"/>
          <w:szCs w:val="24"/>
          <w:lang w:val="es-ES"/>
        </w:rPr>
        <w:t xml:space="preserve"> en su condición de </w:t>
      </w:r>
      <w:r>
        <w:rPr>
          <w:rFonts w:ascii="Arial" w:hAnsi="Arial" w:cs="Arial"/>
          <w:bCs/>
          <w:sz w:val="24"/>
          <w:szCs w:val="24"/>
          <w:lang w:val="es-ES"/>
        </w:rPr>
        <w:t>P</w:t>
      </w:r>
      <w:r w:rsidRPr="00ED2A09">
        <w:rPr>
          <w:rFonts w:ascii="Arial" w:hAnsi="Arial" w:cs="Arial"/>
          <w:bCs/>
          <w:sz w:val="24"/>
          <w:szCs w:val="24"/>
          <w:lang w:val="es-ES"/>
        </w:rPr>
        <w:t xml:space="preserve">residente, </w:t>
      </w:r>
      <w:r>
        <w:rPr>
          <w:rFonts w:ascii="Arial" w:hAnsi="Arial" w:cs="Arial"/>
          <w:b/>
          <w:sz w:val="24"/>
          <w:szCs w:val="24"/>
          <w:lang w:val="es-ES"/>
        </w:rPr>
        <w:t>CLC</w:t>
      </w:r>
      <w:r w:rsidRPr="00ED2A09">
        <w:rPr>
          <w:rFonts w:ascii="Arial" w:hAnsi="Arial" w:cs="Arial"/>
          <w:b/>
          <w:sz w:val="24"/>
          <w:szCs w:val="24"/>
          <w:lang w:val="es-ES"/>
        </w:rPr>
        <w:t xml:space="preserve">, </w:t>
      </w:r>
      <w:r w:rsidRPr="00ED2A09">
        <w:rPr>
          <w:rFonts w:ascii="Arial" w:hAnsi="Arial" w:cs="Arial"/>
          <w:bCs/>
          <w:sz w:val="24"/>
          <w:szCs w:val="24"/>
          <w:lang w:val="es-ES"/>
        </w:rPr>
        <w:t xml:space="preserve">mayor, casado, </w:t>
      </w:r>
      <w:r>
        <w:rPr>
          <w:rFonts w:ascii="Arial" w:hAnsi="Arial" w:cs="Arial"/>
          <w:bCs/>
          <w:sz w:val="24"/>
          <w:szCs w:val="24"/>
          <w:lang w:val="es-ES"/>
        </w:rPr>
        <w:t>A</w:t>
      </w:r>
      <w:r w:rsidRPr="00ED2A09">
        <w:rPr>
          <w:rFonts w:ascii="Arial" w:hAnsi="Arial" w:cs="Arial"/>
          <w:bCs/>
          <w:sz w:val="24"/>
          <w:szCs w:val="24"/>
          <w:lang w:val="es-ES"/>
        </w:rPr>
        <w:t xml:space="preserve">dministración de </w:t>
      </w:r>
      <w:r>
        <w:rPr>
          <w:rFonts w:ascii="Arial" w:hAnsi="Arial" w:cs="Arial"/>
          <w:bCs/>
          <w:sz w:val="24"/>
          <w:szCs w:val="24"/>
          <w:lang w:val="es-ES"/>
        </w:rPr>
        <w:t>E</w:t>
      </w:r>
      <w:r w:rsidRPr="00ED2A09">
        <w:rPr>
          <w:rFonts w:ascii="Arial" w:hAnsi="Arial" w:cs="Arial"/>
          <w:bCs/>
          <w:sz w:val="24"/>
          <w:szCs w:val="24"/>
          <w:lang w:val="es-ES"/>
        </w:rPr>
        <w:t xml:space="preserve">mpresas, vecino </w:t>
      </w:r>
      <w:r>
        <w:rPr>
          <w:rFonts w:ascii="Arial" w:hAnsi="Arial" w:cs="Arial"/>
          <w:bCs/>
          <w:sz w:val="24"/>
          <w:szCs w:val="24"/>
          <w:lang w:val="es-ES"/>
        </w:rPr>
        <w:t>000</w:t>
      </w:r>
      <w:r w:rsidRPr="00ED2A09">
        <w:rPr>
          <w:rFonts w:ascii="Arial" w:hAnsi="Arial" w:cs="Arial"/>
          <w:bCs/>
          <w:sz w:val="24"/>
          <w:szCs w:val="24"/>
          <w:lang w:val="es-ES"/>
        </w:rPr>
        <w:t xml:space="preserve">, cédula de identidad No. </w:t>
      </w:r>
      <w:r>
        <w:rPr>
          <w:rFonts w:ascii="Arial" w:hAnsi="Arial" w:cs="Arial"/>
          <w:bCs/>
          <w:sz w:val="24"/>
          <w:szCs w:val="24"/>
          <w:lang w:val="es-ES"/>
        </w:rPr>
        <w:t xml:space="preserve">000 </w:t>
      </w:r>
      <w:r w:rsidRPr="00ED2A09">
        <w:rPr>
          <w:rFonts w:ascii="Arial" w:hAnsi="Arial" w:cs="Arial"/>
          <w:bCs/>
          <w:sz w:val="24"/>
          <w:szCs w:val="24"/>
          <w:lang w:val="es-ES"/>
        </w:rPr>
        <w:t xml:space="preserve">en su condición de </w:t>
      </w:r>
      <w:r>
        <w:rPr>
          <w:rFonts w:ascii="Arial" w:hAnsi="Arial" w:cs="Arial"/>
          <w:bCs/>
          <w:sz w:val="24"/>
          <w:szCs w:val="24"/>
          <w:lang w:val="es-ES"/>
        </w:rPr>
        <w:t>S</w:t>
      </w:r>
      <w:r w:rsidRPr="00ED2A09">
        <w:rPr>
          <w:rFonts w:ascii="Arial" w:hAnsi="Arial" w:cs="Arial"/>
          <w:bCs/>
          <w:sz w:val="24"/>
          <w:szCs w:val="24"/>
          <w:lang w:val="es-ES"/>
        </w:rPr>
        <w:t xml:space="preserve">ecretario y la señora </w:t>
      </w:r>
      <w:r>
        <w:rPr>
          <w:rFonts w:ascii="Arial" w:hAnsi="Arial" w:cs="Arial"/>
          <w:b/>
          <w:sz w:val="24"/>
          <w:szCs w:val="24"/>
          <w:lang w:val="es-ES"/>
        </w:rPr>
        <w:t>ZGS</w:t>
      </w:r>
      <w:r w:rsidRPr="00ED2A09">
        <w:rPr>
          <w:rFonts w:ascii="Arial" w:hAnsi="Arial" w:cs="Arial"/>
          <w:b/>
          <w:sz w:val="24"/>
          <w:szCs w:val="24"/>
          <w:lang w:val="es-ES"/>
        </w:rPr>
        <w:t xml:space="preserve">, </w:t>
      </w:r>
      <w:r w:rsidRPr="00ED2A09">
        <w:rPr>
          <w:rFonts w:ascii="Arial" w:hAnsi="Arial" w:cs="Arial"/>
          <w:bCs/>
          <w:sz w:val="24"/>
          <w:szCs w:val="24"/>
          <w:lang w:val="es-ES"/>
        </w:rPr>
        <w:t xml:space="preserve">mayor, casada, vecina de </w:t>
      </w:r>
      <w:r>
        <w:rPr>
          <w:rFonts w:ascii="Arial" w:hAnsi="Arial" w:cs="Arial"/>
          <w:bCs/>
          <w:sz w:val="24"/>
          <w:szCs w:val="24"/>
          <w:lang w:val="es-ES"/>
        </w:rPr>
        <w:t>000</w:t>
      </w:r>
      <w:r w:rsidRPr="00ED2A09">
        <w:rPr>
          <w:rFonts w:ascii="Arial" w:hAnsi="Arial" w:cs="Arial"/>
          <w:bCs/>
          <w:sz w:val="24"/>
          <w:szCs w:val="24"/>
          <w:lang w:val="es-ES"/>
        </w:rPr>
        <w:t>,</w:t>
      </w:r>
      <w:r>
        <w:rPr>
          <w:rFonts w:ascii="Arial" w:hAnsi="Arial" w:cs="Arial"/>
          <w:bCs/>
          <w:sz w:val="24"/>
          <w:szCs w:val="24"/>
          <w:lang w:val="es-ES"/>
        </w:rPr>
        <w:t xml:space="preserve"> </w:t>
      </w:r>
      <w:r w:rsidRPr="00ED2A09">
        <w:rPr>
          <w:rFonts w:ascii="Arial" w:hAnsi="Arial" w:cs="Arial"/>
          <w:bCs/>
          <w:sz w:val="24"/>
          <w:szCs w:val="24"/>
          <w:lang w:val="es-ES"/>
        </w:rPr>
        <w:t xml:space="preserve">cédula de identidad No. </w:t>
      </w:r>
      <w:r>
        <w:rPr>
          <w:rFonts w:ascii="Arial" w:hAnsi="Arial" w:cs="Arial"/>
          <w:bCs/>
          <w:sz w:val="24"/>
          <w:szCs w:val="24"/>
          <w:lang w:val="es-ES"/>
        </w:rPr>
        <w:t>000</w:t>
      </w:r>
      <w:r w:rsidRPr="00ED2A09">
        <w:rPr>
          <w:rFonts w:ascii="Arial" w:hAnsi="Arial" w:cs="Arial"/>
          <w:bCs/>
          <w:sz w:val="24"/>
          <w:szCs w:val="24"/>
          <w:lang w:val="es-ES"/>
        </w:rPr>
        <w:t xml:space="preserve">, en su condición de Tesorera, todos actuando conjuntamente en su condición de Apoderados Generalísimos sin límite de suma, de la empresa </w:t>
      </w:r>
      <w:r>
        <w:rPr>
          <w:rFonts w:ascii="Arial" w:hAnsi="Arial" w:cs="Arial"/>
          <w:b/>
          <w:sz w:val="24"/>
          <w:szCs w:val="24"/>
        </w:rPr>
        <w:t>BHS</w:t>
      </w:r>
      <w:r w:rsidRPr="00ED2A09">
        <w:rPr>
          <w:rFonts w:ascii="Arial" w:hAnsi="Arial" w:cs="Arial"/>
          <w:b/>
          <w:sz w:val="24"/>
          <w:szCs w:val="24"/>
        </w:rPr>
        <w:t xml:space="preserve">, </w:t>
      </w:r>
      <w:r w:rsidRPr="00ED2A09">
        <w:rPr>
          <w:rFonts w:ascii="Arial" w:hAnsi="Arial" w:cs="Arial"/>
          <w:bCs/>
          <w:sz w:val="24"/>
          <w:szCs w:val="24"/>
        </w:rPr>
        <w:t xml:space="preserve">cédula </w:t>
      </w:r>
      <w:r w:rsidRPr="00ED2A09">
        <w:rPr>
          <w:rFonts w:ascii="Arial" w:hAnsi="Arial" w:cs="Arial"/>
          <w:bCs/>
          <w:sz w:val="24"/>
          <w:szCs w:val="24"/>
        </w:rPr>
        <w:lastRenderedPageBreak/>
        <w:t xml:space="preserve">jurídica número </w:t>
      </w:r>
      <w:r>
        <w:rPr>
          <w:rFonts w:ascii="Arial" w:hAnsi="Arial" w:cs="Arial"/>
          <w:bCs/>
          <w:sz w:val="24"/>
          <w:szCs w:val="24"/>
        </w:rPr>
        <w:t>000</w:t>
      </w:r>
      <w:r w:rsidRPr="00ED2A09">
        <w:rPr>
          <w:rFonts w:ascii="Arial" w:hAnsi="Arial" w:cs="Arial"/>
          <w:bCs/>
          <w:sz w:val="24"/>
          <w:szCs w:val="24"/>
          <w:lang w:val="es-ES"/>
        </w:rPr>
        <w:t xml:space="preserve">, </w:t>
      </w:r>
      <w:r w:rsidRPr="00ED2A09">
        <w:rPr>
          <w:rFonts w:ascii="Arial" w:hAnsi="Arial" w:cs="Arial"/>
          <w:bCs/>
          <w:sz w:val="24"/>
          <w:szCs w:val="24"/>
        </w:rPr>
        <w:t>e</w:t>
      </w:r>
      <w:r w:rsidRPr="00ED2A09">
        <w:rPr>
          <w:rFonts w:ascii="Arial" w:hAnsi="Arial" w:cs="Arial"/>
          <w:sz w:val="24"/>
          <w:szCs w:val="24"/>
        </w:rPr>
        <w:t xml:space="preserve">n contra del </w:t>
      </w:r>
      <w:r>
        <w:rPr>
          <w:rFonts w:ascii="Arial" w:hAnsi="Arial" w:cs="Arial"/>
          <w:b/>
          <w:sz w:val="24"/>
          <w:szCs w:val="24"/>
        </w:rPr>
        <w:t>A</w:t>
      </w:r>
      <w:r w:rsidRPr="00ED2A09">
        <w:rPr>
          <w:rFonts w:ascii="Arial" w:hAnsi="Arial" w:cs="Arial"/>
          <w:b/>
          <w:sz w:val="24"/>
          <w:szCs w:val="24"/>
        </w:rPr>
        <w:t>rtículo 7.15 de la Sesión Ordinaria 15-2024 del 26 de abril de 2024</w:t>
      </w:r>
      <w:r w:rsidRPr="00ED2A09">
        <w:rPr>
          <w:rFonts w:ascii="Arial" w:hAnsi="Arial" w:cs="Arial"/>
          <w:sz w:val="24"/>
          <w:szCs w:val="24"/>
        </w:rPr>
        <w:t xml:space="preserve">, adoptado por la Junta Directiva del Consejo de Transporte Público. </w:t>
      </w:r>
    </w:p>
    <w:p w14:paraId="1845442A" w14:textId="77777777" w:rsidR="007A2340" w:rsidRPr="00ED2A09" w:rsidRDefault="007A2340" w:rsidP="007A2340">
      <w:pPr>
        <w:jc w:val="both"/>
        <w:rPr>
          <w:rFonts w:ascii="Arial" w:hAnsi="Arial" w:cs="Arial"/>
          <w:bCs/>
          <w:sz w:val="24"/>
          <w:szCs w:val="24"/>
          <w:lang w:val="es-ES"/>
        </w:rPr>
      </w:pPr>
      <w:r w:rsidRPr="00ED2A09">
        <w:rPr>
          <w:rFonts w:ascii="Arial" w:hAnsi="Arial" w:cs="Arial"/>
          <w:b/>
          <w:bCs/>
          <w:sz w:val="24"/>
          <w:szCs w:val="24"/>
          <w:lang w:eastAsia="es-MX"/>
        </w:rPr>
        <w:t>II.</w:t>
      </w:r>
      <w:r w:rsidRPr="00ED2A09">
        <w:rPr>
          <w:b/>
          <w:bCs/>
          <w:sz w:val="24"/>
          <w:szCs w:val="24"/>
          <w:lang w:eastAsia="es-MX"/>
        </w:rPr>
        <w:t xml:space="preserve"> </w:t>
      </w:r>
      <w:r w:rsidRPr="00ED2A09">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3454C2D8" w14:textId="77777777" w:rsidR="007A2340" w:rsidRDefault="007A2340" w:rsidP="007A2340">
      <w:pPr>
        <w:jc w:val="both"/>
        <w:rPr>
          <w:rFonts w:ascii="Arial" w:hAnsi="Arial" w:cs="Arial"/>
          <w:bCs/>
          <w:sz w:val="24"/>
          <w:szCs w:val="24"/>
          <w:lang w:val="es-ES"/>
        </w:rPr>
      </w:pPr>
      <w:r w:rsidRPr="00ED2A09">
        <w:rPr>
          <w:rFonts w:ascii="Arial" w:hAnsi="Arial" w:cs="Arial"/>
          <w:b/>
          <w:sz w:val="24"/>
          <w:szCs w:val="24"/>
          <w:lang w:val="es-ES"/>
        </w:rPr>
        <w:t>III.</w:t>
      </w:r>
      <w:r w:rsidRPr="00ED2A09">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32C3AC2A" w14:textId="77777777" w:rsidR="007A2340" w:rsidRDefault="007A2340" w:rsidP="007A2340">
      <w:pPr>
        <w:tabs>
          <w:tab w:val="left" w:pos="2002"/>
        </w:tabs>
        <w:spacing w:after="120" w:line="276" w:lineRule="auto"/>
        <w:rPr>
          <w:rFonts w:ascii="Arial" w:eastAsia="Times New Roman" w:hAnsi="Arial" w:cs="Arial"/>
          <w:b/>
          <w:i/>
          <w:color w:val="000000" w:themeColor="text1"/>
          <w:sz w:val="24"/>
          <w:szCs w:val="24"/>
          <w:lang w:val="es-ES" w:eastAsia="es-ES"/>
        </w:rPr>
      </w:pPr>
      <w:r w:rsidRPr="00751592">
        <w:rPr>
          <w:rFonts w:ascii="Arial" w:eastAsia="Times New Roman" w:hAnsi="Arial" w:cs="Arial"/>
          <w:b/>
          <w:i/>
          <w:color w:val="000000" w:themeColor="text1"/>
          <w:sz w:val="24"/>
          <w:szCs w:val="24"/>
          <w:lang w:val="es-ES" w:eastAsia="es-ES"/>
        </w:rPr>
        <w:t>NOTIFÍQUESE</w:t>
      </w:r>
    </w:p>
    <w:p w14:paraId="17B09CFB" w14:textId="77777777" w:rsidR="007A2340" w:rsidRDefault="007A2340" w:rsidP="007A2340">
      <w:pPr>
        <w:spacing w:line="276" w:lineRule="auto"/>
        <w:jc w:val="center"/>
        <w:rPr>
          <w:rFonts w:ascii="Arial" w:hAnsi="Arial" w:cs="Arial"/>
          <w:b/>
          <w:sz w:val="24"/>
          <w:szCs w:val="24"/>
        </w:rPr>
      </w:pPr>
    </w:p>
    <w:p w14:paraId="6D82F4DD" w14:textId="77777777" w:rsidR="007A2340" w:rsidRDefault="007A2340" w:rsidP="007A2340">
      <w:pPr>
        <w:spacing w:line="276" w:lineRule="auto"/>
        <w:jc w:val="center"/>
        <w:rPr>
          <w:rFonts w:ascii="Arial" w:hAnsi="Arial" w:cs="Arial"/>
          <w:b/>
          <w:sz w:val="24"/>
          <w:szCs w:val="24"/>
        </w:rPr>
      </w:pPr>
    </w:p>
    <w:p w14:paraId="53F8BE84" w14:textId="77777777" w:rsidR="007A2340" w:rsidRDefault="007A2340" w:rsidP="007A2340">
      <w:pPr>
        <w:spacing w:line="276" w:lineRule="auto"/>
        <w:jc w:val="center"/>
        <w:rPr>
          <w:rFonts w:ascii="Arial" w:hAnsi="Arial" w:cs="Arial"/>
          <w:b/>
          <w:sz w:val="24"/>
          <w:szCs w:val="24"/>
        </w:rPr>
      </w:pPr>
    </w:p>
    <w:bookmarkEnd w:id="0"/>
    <w:bookmarkEnd w:id="1"/>
    <w:p w14:paraId="54AFB2D8" w14:textId="77777777" w:rsidR="00CB4ECF" w:rsidRDefault="00CB4ECF"/>
    <w:sectPr w:rsidR="00CB4ECF" w:rsidSect="007A2340">
      <w:headerReference w:type="even" r:id="rId5"/>
      <w:headerReference w:type="default" r:id="rId6"/>
      <w:footerReference w:type="default" r:id="rId7"/>
      <w:headerReference w:type="first" r:id="rId8"/>
      <w:footerReference w:type="first" r:id="rId9"/>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F63E" w14:textId="77777777" w:rsidR="007A2340" w:rsidRDefault="007A2340">
    <w:pPr>
      <w:pStyle w:val="Piedepgina"/>
      <w:rPr>
        <w:rFonts w:ascii="HendersonSansW00-BasicBold" w:hAnsi="HendersonSansW00-BasicBold"/>
        <w:color w:val="AEAAAA" w:themeColor="background2" w:themeShade="BF"/>
        <w:lang w:val="es-ES"/>
      </w:rPr>
    </w:pPr>
  </w:p>
  <w:p w14:paraId="6B6B69B5" w14:textId="77777777" w:rsidR="007A2340" w:rsidRPr="003573E0" w:rsidRDefault="007A2340" w:rsidP="00613C89">
    <w:pPr>
      <w:pStyle w:val="Piedepgina"/>
      <w:rPr>
        <w:rFonts w:ascii="HendersonSansW00-BasicBold" w:hAnsi="HendersonSansW00-BasicBold"/>
        <w:color w:val="AEAAAA" w:themeColor="background2" w:themeShade="BF"/>
        <w:lang w:val="es-ES"/>
      </w:rPr>
    </w:pPr>
    <w:r w:rsidRPr="00613C89">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B586" w14:textId="77777777" w:rsidR="007A2340" w:rsidRDefault="007A2340" w:rsidP="00D86771">
    <w:pPr>
      <w:pStyle w:val="Piedepgina"/>
      <w:rPr>
        <w:rFonts w:ascii="HendersonSansW00-BasicBold" w:hAnsi="HendersonSansW00-BasicBold"/>
        <w:color w:val="AEAAAA" w:themeColor="background2" w:themeShade="BF"/>
        <w:lang w:val="es-ES"/>
      </w:rPr>
    </w:pPr>
  </w:p>
  <w:p w14:paraId="2486C3C0" w14:textId="77777777" w:rsidR="007A2340" w:rsidRDefault="007A2340">
    <w:pPr>
      <w:pStyle w:val="Piedepgina"/>
      <w:rPr>
        <w:rFonts w:ascii="HendersonSansW00-BasicBold" w:hAnsi="HendersonSansW00-BasicBold"/>
        <w:color w:val="AEAAAA" w:themeColor="background2" w:themeShade="BF"/>
        <w:lang w:val="es-ES"/>
      </w:rPr>
    </w:pPr>
  </w:p>
  <w:p w14:paraId="61107025" w14:textId="77777777" w:rsidR="007A2340" w:rsidRPr="00D86771" w:rsidRDefault="007A234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4787A36C" w14:textId="77777777" w:rsidR="007A2340" w:rsidRDefault="007A234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39955414" w14:textId="77777777" w:rsidR="007A2340" w:rsidRDefault="007A234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C7680C" w14:textId="77777777" w:rsidR="007A2340" w:rsidRDefault="007A2340">
    <w:pPr>
      <w:pStyle w:val="Encabezado"/>
    </w:pPr>
    <w:r>
      <w:rPr>
        <w:noProof/>
      </w:rPr>
      <w:pict w14:anchorId="08B1A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23705D8E">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28C1E914">
        <v:shape id="WordPictureWatermark100538339" o:spid="_x0000_s1027"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32176B99">
        <v:shape id="WordPictureWatermark100482306" o:spid="_x0000_s1028" type="#_x0000_t75" alt="" style="position:absolute;margin-left:0;margin-top:0;width:440.9pt;height:570.6pt;z-index:-25165824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FA1C" w14:textId="77777777" w:rsidR="007A2340" w:rsidRDefault="007A2340">
    <w:pPr>
      <w:pStyle w:val="Encabezado"/>
    </w:pPr>
    <w:r>
      <w:rPr>
        <w:noProof/>
      </w:rPr>
      <w:drawing>
        <wp:anchor distT="0" distB="0" distL="114300" distR="114300" simplePos="0" relativeHeight="251660288" behindDoc="1" locked="1" layoutInCell="1" allowOverlap="1" wp14:anchorId="155091D7" wp14:editId="4EF7931C">
          <wp:simplePos x="0" y="0"/>
          <wp:positionH relativeFrom="column">
            <wp:posOffset>-1054100</wp:posOffset>
          </wp:positionH>
          <wp:positionV relativeFrom="page">
            <wp:posOffset>10795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6D95E2CE" w14:textId="77777777" w:rsidR="007A2340" w:rsidRDefault="007A2340" w:rsidP="00BD6FE3">
    <w:pPr>
      <w:pStyle w:val="Encabezado"/>
      <w:tabs>
        <w:tab w:val="clear" w:pos="4419"/>
        <w:tab w:val="clear" w:pos="8838"/>
        <w:tab w:val="left" w:pos="2190"/>
      </w:tabs>
    </w:pPr>
    <w:r>
      <w:tab/>
    </w:r>
  </w:p>
  <w:p w14:paraId="2A2AE27D" w14:textId="77777777" w:rsidR="007A2340" w:rsidRDefault="007A2340">
    <w:pPr>
      <w:pStyle w:val="Encabezado"/>
    </w:pPr>
  </w:p>
  <w:p w14:paraId="4A3F8D62" w14:textId="77777777" w:rsidR="007A2340" w:rsidRPr="00165374" w:rsidRDefault="007A2340" w:rsidP="00AF71AA">
    <w:pPr>
      <w:pStyle w:val="Encabezado"/>
      <w:framePr w:w="158" w:wrap="none" w:vAnchor="text" w:hAnchor="page" w:x="2368" w:y="1"/>
      <w:rPr>
        <w:rStyle w:val="Nmerodepgina"/>
        <w:rFonts w:ascii="HendersonSansW00-BasicLight" w:hAnsi="HendersonSansW00-BasicLight"/>
        <w:sz w:val="16"/>
        <w:szCs w:val="16"/>
      </w:rPr>
    </w:pPr>
  </w:p>
  <w:p w14:paraId="031FB662" w14:textId="77777777" w:rsidR="007A2340" w:rsidRPr="00490366" w:rsidRDefault="007A2340" w:rsidP="00BD6FE3">
    <w:pPr>
      <w:pStyle w:val="Encabezado"/>
      <w:tabs>
        <w:tab w:val="clear" w:pos="4419"/>
        <w:tab w:val="clear" w:pos="8838"/>
        <w:tab w:val="left" w:pos="890"/>
      </w:tabs>
      <w:rPr>
        <w:rFonts w:ascii="Arial" w:hAnsi="Arial" w:cs="Arial"/>
        <w:sz w:val="20"/>
        <w:szCs w:val="20"/>
      </w:rPr>
    </w:pPr>
    <w:r w:rsidRPr="00490366">
      <w:rPr>
        <w:rFonts w:ascii="Arial" w:hAnsi="Arial" w:cs="Arial"/>
        <w:sz w:val="20"/>
        <w:szCs w:val="20"/>
      </w:rPr>
      <w:fldChar w:fldCharType="begin"/>
    </w:r>
    <w:r w:rsidRPr="00490366">
      <w:rPr>
        <w:rFonts w:ascii="Arial" w:hAnsi="Arial" w:cs="Arial"/>
        <w:sz w:val="20"/>
        <w:szCs w:val="20"/>
      </w:rPr>
      <w:instrText>PAGE   \* MERGEFORMAT</w:instrText>
    </w:r>
    <w:r w:rsidRPr="00490366">
      <w:rPr>
        <w:rFonts w:ascii="Arial" w:hAnsi="Arial" w:cs="Arial"/>
        <w:sz w:val="20"/>
        <w:szCs w:val="20"/>
      </w:rPr>
      <w:fldChar w:fldCharType="separate"/>
    </w:r>
    <w:r w:rsidRPr="00490366">
      <w:rPr>
        <w:rFonts w:ascii="Arial" w:hAnsi="Arial" w:cs="Arial"/>
        <w:sz w:val="20"/>
        <w:szCs w:val="20"/>
        <w:lang w:val="es-ES"/>
      </w:rPr>
      <w:t>1</w:t>
    </w:r>
    <w:r w:rsidRPr="00490366">
      <w:rPr>
        <w:rFonts w:ascii="Arial" w:hAnsi="Arial" w:cs="Arial"/>
        <w:sz w:val="20"/>
        <w:szCs w:val="20"/>
      </w:rPr>
      <w:fldChar w:fldCharType="end"/>
    </w:r>
  </w:p>
  <w:p w14:paraId="72A46F8B" w14:textId="77777777" w:rsidR="007A2340" w:rsidRPr="00A9261D" w:rsidRDefault="007A2340" w:rsidP="00BD6FE3">
    <w:pPr>
      <w:pStyle w:val="Encabezado"/>
      <w:tabs>
        <w:tab w:val="clear" w:pos="4419"/>
        <w:tab w:val="clear" w:pos="8838"/>
        <w:tab w:val="left" w:pos="890"/>
      </w:tabs>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7AF0" w14:textId="77777777" w:rsidR="007A2340" w:rsidRDefault="007A2340">
    <w:pPr>
      <w:pStyle w:val="Encabezado"/>
    </w:pPr>
    <w:r>
      <w:rPr>
        <w:noProof/>
      </w:rPr>
      <w:drawing>
        <wp:anchor distT="0" distB="0" distL="114300" distR="114300" simplePos="0" relativeHeight="251659264" behindDoc="1" locked="1" layoutInCell="1" allowOverlap="1" wp14:anchorId="0AD3873F" wp14:editId="6FF828D7">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7EB63C93" w14:textId="77777777" w:rsidR="007A2340" w:rsidRDefault="007A2340">
    <w:pPr>
      <w:pStyle w:val="Encabezado"/>
    </w:pPr>
  </w:p>
  <w:p w14:paraId="303EC91E" w14:textId="77777777" w:rsidR="007A2340" w:rsidRDefault="007A2340">
    <w:pPr>
      <w:pStyle w:val="Encabezado"/>
    </w:pPr>
  </w:p>
  <w:p w14:paraId="73B64528" w14:textId="77777777" w:rsidR="007A2340" w:rsidRDefault="007A2340">
    <w:pPr>
      <w:pStyle w:val="Encabezado"/>
    </w:pPr>
  </w:p>
  <w:p w14:paraId="328817C1" w14:textId="77777777" w:rsidR="007A2340" w:rsidRDefault="007A23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6A1"/>
    <w:multiLevelType w:val="hybridMultilevel"/>
    <w:tmpl w:val="7506FC8A"/>
    <w:lvl w:ilvl="0" w:tplc="C8226F3E">
      <w:start w:val="1"/>
      <w:numFmt w:val="upp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67F3193"/>
    <w:multiLevelType w:val="hybridMultilevel"/>
    <w:tmpl w:val="008C5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60730441">
    <w:abstractNumId w:val="1"/>
  </w:num>
  <w:num w:numId="2" w16cid:durableId="23455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40"/>
    <w:rsid w:val="004D2773"/>
    <w:rsid w:val="007A2340"/>
    <w:rsid w:val="007C04F5"/>
    <w:rsid w:val="00CB4ECF"/>
    <w:rsid w:val="00DE76A6"/>
    <w:rsid w:val="00ED56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E6BC"/>
  <w15:chartTrackingRefBased/>
  <w15:docId w15:val="{7644909C-72B0-4026-8B42-D7150071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40"/>
  </w:style>
  <w:style w:type="paragraph" w:styleId="Ttulo1">
    <w:name w:val="heading 1"/>
    <w:basedOn w:val="Normal"/>
    <w:next w:val="Normal"/>
    <w:link w:val="Ttulo1Car"/>
    <w:uiPriority w:val="9"/>
    <w:qFormat/>
    <w:rsid w:val="007A2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3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A23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3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3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3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3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3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3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3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3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A23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3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3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3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3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340"/>
    <w:rPr>
      <w:rFonts w:eastAsiaTheme="majorEastAsia" w:cstheme="majorBidi"/>
      <w:color w:val="272727" w:themeColor="text1" w:themeTint="D8"/>
    </w:rPr>
  </w:style>
  <w:style w:type="paragraph" w:styleId="Ttulo">
    <w:name w:val="Title"/>
    <w:basedOn w:val="Normal"/>
    <w:next w:val="Normal"/>
    <w:link w:val="TtuloCar"/>
    <w:uiPriority w:val="10"/>
    <w:qFormat/>
    <w:rsid w:val="007A2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3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3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3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340"/>
    <w:pPr>
      <w:spacing w:before="160"/>
      <w:jc w:val="center"/>
    </w:pPr>
    <w:rPr>
      <w:i/>
      <w:iCs/>
      <w:color w:val="404040" w:themeColor="text1" w:themeTint="BF"/>
    </w:rPr>
  </w:style>
  <w:style w:type="character" w:customStyle="1" w:styleId="CitaCar">
    <w:name w:val="Cita Car"/>
    <w:basedOn w:val="Fuentedeprrafopredeter"/>
    <w:link w:val="Cita"/>
    <w:uiPriority w:val="29"/>
    <w:rsid w:val="007A2340"/>
    <w:rPr>
      <w:i/>
      <w:iCs/>
      <w:color w:val="404040" w:themeColor="text1" w:themeTint="BF"/>
    </w:rPr>
  </w:style>
  <w:style w:type="paragraph" w:styleId="Prrafodelista">
    <w:name w:val="List Paragraph"/>
    <w:basedOn w:val="Normal"/>
    <w:uiPriority w:val="34"/>
    <w:qFormat/>
    <w:rsid w:val="007A2340"/>
    <w:pPr>
      <w:ind w:left="720"/>
      <w:contextualSpacing/>
    </w:pPr>
  </w:style>
  <w:style w:type="character" w:styleId="nfasisintenso">
    <w:name w:val="Intense Emphasis"/>
    <w:basedOn w:val="Fuentedeprrafopredeter"/>
    <w:uiPriority w:val="21"/>
    <w:qFormat/>
    <w:rsid w:val="007A2340"/>
    <w:rPr>
      <w:i/>
      <w:iCs/>
      <w:color w:val="2F5496" w:themeColor="accent1" w:themeShade="BF"/>
    </w:rPr>
  </w:style>
  <w:style w:type="paragraph" w:styleId="Citadestacada">
    <w:name w:val="Intense Quote"/>
    <w:basedOn w:val="Normal"/>
    <w:next w:val="Normal"/>
    <w:link w:val="CitadestacadaCar"/>
    <w:uiPriority w:val="30"/>
    <w:qFormat/>
    <w:rsid w:val="007A2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340"/>
    <w:rPr>
      <w:i/>
      <w:iCs/>
      <w:color w:val="2F5496" w:themeColor="accent1" w:themeShade="BF"/>
    </w:rPr>
  </w:style>
  <w:style w:type="character" w:styleId="Referenciaintensa">
    <w:name w:val="Intense Reference"/>
    <w:basedOn w:val="Fuentedeprrafopredeter"/>
    <w:uiPriority w:val="32"/>
    <w:qFormat/>
    <w:rsid w:val="007A2340"/>
    <w:rPr>
      <w:b/>
      <w:bCs/>
      <w:smallCaps/>
      <w:color w:val="2F5496" w:themeColor="accent1" w:themeShade="BF"/>
      <w:spacing w:val="5"/>
    </w:rPr>
  </w:style>
  <w:style w:type="paragraph" w:styleId="Encabezado">
    <w:name w:val="header"/>
    <w:basedOn w:val="Normal"/>
    <w:link w:val="EncabezadoCar"/>
    <w:uiPriority w:val="99"/>
    <w:unhideWhenUsed/>
    <w:rsid w:val="007A2340"/>
    <w:pPr>
      <w:tabs>
        <w:tab w:val="center" w:pos="4419"/>
        <w:tab w:val="right" w:pos="8838"/>
      </w:tabs>
      <w:spacing w:after="0" w:line="240" w:lineRule="auto"/>
    </w:pPr>
    <w:rPr>
      <w:sz w:val="24"/>
      <w:szCs w:val="24"/>
    </w:rPr>
  </w:style>
  <w:style w:type="character" w:customStyle="1" w:styleId="EncabezadoCar">
    <w:name w:val="Encabezado Car"/>
    <w:basedOn w:val="Fuentedeprrafopredeter"/>
    <w:link w:val="Encabezado"/>
    <w:uiPriority w:val="99"/>
    <w:rsid w:val="007A2340"/>
    <w:rPr>
      <w:sz w:val="24"/>
      <w:szCs w:val="24"/>
    </w:rPr>
  </w:style>
  <w:style w:type="paragraph" w:styleId="Piedepgina">
    <w:name w:val="footer"/>
    <w:basedOn w:val="Normal"/>
    <w:link w:val="PiedepginaCar"/>
    <w:uiPriority w:val="99"/>
    <w:unhideWhenUsed/>
    <w:rsid w:val="007A2340"/>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uiPriority w:val="99"/>
    <w:rsid w:val="007A2340"/>
    <w:rPr>
      <w:sz w:val="24"/>
      <w:szCs w:val="24"/>
    </w:rPr>
  </w:style>
  <w:style w:type="character" w:styleId="Nmerodepgina">
    <w:name w:val="page number"/>
    <w:basedOn w:val="Fuentedeprrafopredeter"/>
    <w:uiPriority w:val="99"/>
    <w:semiHidden/>
    <w:unhideWhenUsed/>
    <w:rsid w:val="007A2340"/>
  </w:style>
  <w:style w:type="paragraph" w:styleId="Sinespaciado">
    <w:name w:val="No Spacing"/>
    <w:link w:val="SinespaciadoCar"/>
    <w:uiPriority w:val="1"/>
    <w:qFormat/>
    <w:rsid w:val="007A2340"/>
    <w:pPr>
      <w:spacing w:after="0" w:line="240" w:lineRule="auto"/>
    </w:pPr>
    <w:rPr>
      <w:kern w:val="0"/>
      <w:lang w:val="es-ES"/>
      <w14:ligatures w14:val="none"/>
    </w:rPr>
  </w:style>
  <w:style w:type="character" w:customStyle="1" w:styleId="SinespaciadoCar">
    <w:name w:val="Sin espaciado Car"/>
    <w:link w:val="Sinespaciado"/>
    <w:uiPriority w:val="1"/>
    <w:locked/>
    <w:rsid w:val="007A2340"/>
    <w:rPr>
      <w:kern w:val="0"/>
      <w:lang w:val="es-ES"/>
      <w14:ligatures w14:val="none"/>
    </w:rPr>
  </w:style>
  <w:style w:type="paragraph" w:customStyle="1" w:styleId="Default">
    <w:name w:val="Default"/>
    <w:rsid w:val="007A2340"/>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4891</Words>
  <Characters>26906</Characters>
  <Application>Microsoft Office Word</Application>
  <DocSecurity>0</DocSecurity>
  <Lines>224</Lines>
  <Paragraphs>63</Paragraphs>
  <ScaleCrop>false</ScaleCrop>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1</cp:revision>
  <dcterms:created xsi:type="dcterms:W3CDTF">2025-04-10T17:38:00Z</dcterms:created>
  <dcterms:modified xsi:type="dcterms:W3CDTF">2025-04-10T17:39:00Z</dcterms:modified>
</cp:coreProperties>
</file>