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CDB0" w14:textId="77777777" w:rsidR="003C4681" w:rsidRPr="00751592" w:rsidRDefault="003C4681" w:rsidP="001F1444">
      <w:pPr>
        <w:tabs>
          <w:tab w:val="left" w:pos="1714"/>
        </w:tabs>
        <w:spacing w:after="0" w:line="276" w:lineRule="auto"/>
        <w:rPr>
          <w:rFonts w:ascii="Arial" w:hAnsi="Arial" w:cs="Arial"/>
          <w:kern w:val="2"/>
          <w:sz w:val="24"/>
          <w:szCs w:val="24"/>
          <w14:ligatures w14:val="standardContextual"/>
        </w:rPr>
      </w:pPr>
      <w:bookmarkStart w:id="0" w:name="_Hlk184192142"/>
    </w:p>
    <w:p w14:paraId="29E1D026" w14:textId="1D61085B" w:rsidR="003C4681" w:rsidRPr="00751592" w:rsidRDefault="003C4681" w:rsidP="001F1444">
      <w:pPr>
        <w:spacing w:after="0" w:line="276" w:lineRule="auto"/>
        <w:jc w:val="center"/>
        <w:rPr>
          <w:rFonts w:ascii="Arial" w:eastAsia="Calibri" w:hAnsi="Arial" w:cs="Arial"/>
          <w:b/>
          <w:color w:val="000000" w:themeColor="text1"/>
          <w:sz w:val="24"/>
          <w:szCs w:val="24"/>
          <w:lang w:val="es-MX"/>
        </w:rPr>
      </w:pPr>
      <w:r w:rsidRPr="00751592">
        <w:rPr>
          <w:rFonts w:ascii="Arial" w:eastAsia="Calibri" w:hAnsi="Arial" w:cs="Arial"/>
          <w:b/>
          <w:caps/>
          <w:color w:val="000000" w:themeColor="text1"/>
          <w:sz w:val="24"/>
          <w:szCs w:val="24"/>
          <w:lang w:val="es-MX"/>
        </w:rPr>
        <w:t xml:space="preserve">Resolución </w:t>
      </w:r>
      <w:r w:rsidRPr="00751592">
        <w:rPr>
          <w:rFonts w:ascii="Arial" w:eastAsia="Calibri" w:hAnsi="Arial" w:cs="Arial"/>
          <w:b/>
          <w:color w:val="000000" w:themeColor="text1"/>
          <w:sz w:val="24"/>
          <w:szCs w:val="24"/>
          <w:lang w:val="es-MX"/>
        </w:rPr>
        <w:t>No. TAT-</w:t>
      </w:r>
      <w:r w:rsidR="00FC2850">
        <w:rPr>
          <w:rFonts w:ascii="Arial" w:eastAsia="Calibri" w:hAnsi="Arial" w:cs="Arial"/>
          <w:b/>
          <w:color w:val="000000" w:themeColor="text1"/>
          <w:sz w:val="24"/>
          <w:szCs w:val="24"/>
          <w:lang w:val="es-MX"/>
        </w:rPr>
        <w:t>4188</w:t>
      </w:r>
      <w:r w:rsidRPr="00751592">
        <w:rPr>
          <w:rFonts w:ascii="Arial" w:eastAsia="Calibri" w:hAnsi="Arial" w:cs="Arial"/>
          <w:b/>
          <w:color w:val="000000" w:themeColor="text1"/>
          <w:sz w:val="24"/>
          <w:szCs w:val="24"/>
          <w:lang w:val="es-MX"/>
        </w:rPr>
        <w:t>-202</w:t>
      </w:r>
      <w:r w:rsidR="00AE314D" w:rsidRPr="00751592">
        <w:rPr>
          <w:rFonts w:ascii="Arial" w:eastAsia="Calibri" w:hAnsi="Arial" w:cs="Arial"/>
          <w:b/>
          <w:color w:val="000000" w:themeColor="text1"/>
          <w:sz w:val="24"/>
          <w:szCs w:val="24"/>
          <w:lang w:val="es-MX"/>
        </w:rPr>
        <w:t>5</w:t>
      </w:r>
    </w:p>
    <w:p w14:paraId="4A311B1A" w14:textId="77777777" w:rsidR="003C4681" w:rsidRPr="00751592" w:rsidRDefault="003C4681" w:rsidP="001F1444">
      <w:pPr>
        <w:spacing w:after="0" w:line="276" w:lineRule="auto"/>
        <w:jc w:val="center"/>
        <w:rPr>
          <w:rFonts w:ascii="Arial" w:eastAsia="Calibri" w:hAnsi="Arial" w:cs="Arial"/>
          <w:b/>
          <w:color w:val="000000" w:themeColor="text1"/>
          <w:sz w:val="24"/>
          <w:szCs w:val="24"/>
          <w:lang w:val="es-MX"/>
        </w:rPr>
      </w:pPr>
    </w:p>
    <w:p w14:paraId="7A54DB21" w14:textId="43439421" w:rsidR="003C4681" w:rsidRPr="00751592" w:rsidRDefault="003C4681" w:rsidP="00C36CD6">
      <w:pPr>
        <w:spacing w:after="0" w:line="276" w:lineRule="auto"/>
        <w:jc w:val="both"/>
        <w:rPr>
          <w:rFonts w:ascii="Arial" w:eastAsia="Calibri" w:hAnsi="Arial" w:cs="Arial"/>
          <w:color w:val="000000" w:themeColor="text1"/>
          <w:sz w:val="24"/>
          <w:szCs w:val="24"/>
        </w:rPr>
      </w:pPr>
      <w:r w:rsidRPr="00751592">
        <w:rPr>
          <w:rFonts w:ascii="Arial" w:eastAsia="Calibri" w:hAnsi="Arial" w:cs="Arial"/>
          <w:b/>
          <w:color w:val="000000" w:themeColor="text1"/>
          <w:sz w:val="24"/>
          <w:szCs w:val="24"/>
        </w:rPr>
        <w:t xml:space="preserve">TRIBUNAL ADMINISTRATIVO DE TRANSPORTE. </w:t>
      </w:r>
      <w:r w:rsidRPr="00751592">
        <w:rPr>
          <w:rFonts w:ascii="Arial" w:eastAsia="Calibri" w:hAnsi="Arial" w:cs="Arial"/>
          <w:color w:val="000000" w:themeColor="text1"/>
          <w:sz w:val="24"/>
          <w:szCs w:val="24"/>
        </w:rPr>
        <w:t>San José, a las</w:t>
      </w:r>
      <w:r w:rsidR="00785400" w:rsidRPr="00751592">
        <w:rPr>
          <w:rFonts w:ascii="Arial" w:eastAsia="Calibri" w:hAnsi="Arial" w:cs="Arial"/>
          <w:color w:val="000000" w:themeColor="text1"/>
          <w:sz w:val="24"/>
          <w:szCs w:val="24"/>
        </w:rPr>
        <w:t xml:space="preserve"> </w:t>
      </w:r>
      <w:r w:rsidR="00FC2850">
        <w:rPr>
          <w:rFonts w:ascii="Arial" w:eastAsia="Calibri" w:hAnsi="Arial" w:cs="Arial"/>
          <w:color w:val="000000" w:themeColor="text1"/>
          <w:sz w:val="24"/>
          <w:szCs w:val="24"/>
        </w:rPr>
        <w:t>08:30</w:t>
      </w:r>
      <w:r w:rsidRPr="00751592">
        <w:rPr>
          <w:rFonts w:ascii="Arial" w:eastAsia="Calibri" w:hAnsi="Arial" w:cs="Arial"/>
          <w:color w:val="000000" w:themeColor="text1"/>
          <w:sz w:val="24"/>
          <w:szCs w:val="24"/>
        </w:rPr>
        <w:t xml:space="preserve"> horas del</w:t>
      </w:r>
      <w:r w:rsidR="00785400" w:rsidRPr="00751592">
        <w:rPr>
          <w:rFonts w:ascii="Arial" w:eastAsia="Calibri" w:hAnsi="Arial" w:cs="Arial"/>
          <w:color w:val="000000" w:themeColor="text1"/>
          <w:sz w:val="24"/>
          <w:szCs w:val="24"/>
        </w:rPr>
        <w:t xml:space="preserve"> </w:t>
      </w:r>
      <w:r w:rsidR="00FC2850">
        <w:rPr>
          <w:rFonts w:ascii="Arial" w:eastAsia="Calibri" w:hAnsi="Arial" w:cs="Arial"/>
          <w:color w:val="000000" w:themeColor="text1"/>
          <w:sz w:val="24"/>
          <w:szCs w:val="24"/>
        </w:rPr>
        <w:t>25</w:t>
      </w:r>
      <w:r w:rsidRPr="00751592">
        <w:rPr>
          <w:rFonts w:ascii="Arial" w:eastAsia="Calibri" w:hAnsi="Arial" w:cs="Arial"/>
          <w:color w:val="000000" w:themeColor="text1"/>
          <w:sz w:val="24"/>
          <w:szCs w:val="24"/>
        </w:rPr>
        <w:t xml:space="preserve"> de </w:t>
      </w:r>
      <w:r w:rsidR="00FC2850">
        <w:rPr>
          <w:rFonts w:ascii="Arial" w:eastAsia="Calibri" w:hAnsi="Arial" w:cs="Arial"/>
          <w:color w:val="000000" w:themeColor="text1"/>
          <w:sz w:val="24"/>
          <w:szCs w:val="24"/>
        </w:rPr>
        <w:t>febrero</w:t>
      </w:r>
      <w:r w:rsidR="00785400" w:rsidRPr="00751592">
        <w:rPr>
          <w:rFonts w:ascii="Arial" w:eastAsia="Calibri" w:hAnsi="Arial" w:cs="Arial"/>
          <w:color w:val="000000" w:themeColor="text1"/>
          <w:sz w:val="24"/>
          <w:szCs w:val="24"/>
        </w:rPr>
        <w:t xml:space="preserve"> </w:t>
      </w:r>
      <w:r w:rsidRPr="00751592">
        <w:rPr>
          <w:rFonts w:ascii="Arial" w:eastAsia="Calibri" w:hAnsi="Arial" w:cs="Arial"/>
          <w:color w:val="000000" w:themeColor="text1"/>
          <w:sz w:val="24"/>
          <w:szCs w:val="24"/>
        </w:rPr>
        <w:t>de 202</w:t>
      </w:r>
      <w:r w:rsidR="00AE314D" w:rsidRPr="00751592">
        <w:rPr>
          <w:rFonts w:ascii="Arial" w:eastAsia="Calibri" w:hAnsi="Arial" w:cs="Arial"/>
          <w:color w:val="000000" w:themeColor="text1"/>
          <w:sz w:val="24"/>
          <w:szCs w:val="24"/>
        </w:rPr>
        <w:t>5</w:t>
      </w:r>
      <w:r w:rsidRPr="00751592">
        <w:rPr>
          <w:rFonts w:ascii="Arial" w:eastAsia="Calibri" w:hAnsi="Arial" w:cs="Arial"/>
          <w:color w:val="000000" w:themeColor="text1"/>
          <w:sz w:val="24"/>
          <w:szCs w:val="24"/>
        </w:rPr>
        <w:t>.</w:t>
      </w:r>
    </w:p>
    <w:p w14:paraId="24676ADD" w14:textId="77777777" w:rsidR="003C4681" w:rsidRPr="00751592" w:rsidRDefault="003C4681" w:rsidP="001F1444">
      <w:pPr>
        <w:spacing w:after="0" w:line="276" w:lineRule="auto"/>
        <w:rPr>
          <w:rFonts w:ascii="Arial" w:eastAsia="Calibri" w:hAnsi="Arial" w:cs="Arial"/>
          <w:color w:val="000000" w:themeColor="text1"/>
          <w:sz w:val="24"/>
          <w:szCs w:val="24"/>
        </w:rPr>
      </w:pPr>
    </w:p>
    <w:p w14:paraId="28FD99E8" w14:textId="2FBBAEF5" w:rsidR="003C4681" w:rsidRPr="00751592" w:rsidRDefault="003C4681" w:rsidP="001F1444">
      <w:pPr>
        <w:spacing w:after="0" w:line="276" w:lineRule="auto"/>
        <w:jc w:val="both"/>
        <w:rPr>
          <w:rFonts w:ascii="Arial" w:eastAsia="Times New Roman" w:hAnsi="Arial" w:cs="Arial"/>
          <w:b/>
          <w:bCs/>
          <w:smallCaps/>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t xml:space="preserve">Se conoce </w:t>
      </w:r>
      <w:r w:rsidR="00004293" w:rsidRPr="00751592">
        <w:rPr>
          <w:rFonts w:ascii="Arial" w:eastAsia="Times New Roman" w:hAnsi="Arial" w:cs="Arial"/>
          <w:b/>
          <w:bCs/>
          <w:color w:val="000000" w:themeColor="text1"/>
          <w:sz w:val="24"/>
          <w:szCs w:val="24"/>
          <w:lang w:val="es-ES" w:eastAsia="es-ES"/>
        </w:rPr>
        <w:t xml:space="preserve">Recurso de </w:t>
      </w:r>
      <w:r w:rsidR="00DE0889" w:rsidRPr="00751592">
        <w:rPr>
          <w:rFonts w:ascii="Arial" w:eastAsia="Times New Roman" w:hAnsi="Arial" w:cs="Arial"/>
          <w:b/>
          <w:bCs/>
          <w:color w:val="000000" w:themeColor="text1"/>
          <w:sz w:val="24"/>
          <w:szCs w:val="24"/>
          <w:lang w:val="es-ES" w:eastAsia="es-ES"/>
        </w:rPr>
        <w:t>Apelación</w:t>
      </w:r>
      <w:r w:rsidR="00751592">
        <w:rPr>
          <w:rFonts w:ascii="Arial" w:eastAsia="Times New Roman" w:hAnsi="Arial" w:cs="Arial"/>
          <w:b/>
          <w:bCs/>
          <w:color w:val="000000" w:themeColor="text1"/>
          <w:sz w:val="24"/>
          <w:szCs w:val="24"/>
          <w:lang w:val="es-ES" w:eastAsia="es-ES"/>
        </w:rPr>
        <w:t xml:space="preserve"> Directo</w:t>
      </w:r>
      <w:r w:rsidR="00DE0889" w:rsidRPr="00751592">
        <w:rPr>
          <w:rFonts w:ascii="Arial" w:eastAsia="Times New Roman" w:hAnsi="Arial" w:cs="Arial"/>
          <w:b/>
          <w:bCs/>
          <w:color w:val="000000" w:themeColor="text1"/>
          <w:sz w:val="24"/>
          <w:szCs w:val="24"/>
          <w:lang w:val="es-ES" w:eastAsia="es-ES"/>
        </w:rPr>
        <w:t xml:space="preserve"> y Nulidad Absoluta Concomitante</w:t>
      </w:r>
      <w:r w:rsidRPr="00751592">
        <w:rPr>
          <w:rFonts w:ascii="Arial" w:eastAsia="Times New Roman" w:hAnsi="Arial" w:cs="Arial"/>
          <w:color w:val="000000" w:themeColor="text1"/>
          <w:sz w:val="24"/>
          <w:szCs w:val="24"/>
          <w:lang w:val="es-ES" w:eastAsia="es-ES"/>
        </w:rPr>
        <w:t xml:space="preserve">, interpuesto por la empresa </w:t>
      </w:r>
      <w:bookmarkStart w:id="1" w:name="_Hlk188267704"/>
      <w:r w:rsidR="00DE0889" w:rsidRPr="00751592">
        <w:rPr>
          <w:rFonts w:ascii="Arial" w:eastAsia="Times New Roman" w:hAnsi="Arial" w:cs="Arial"/>
          <w:b/>
          <w:bCs/>
          <w:smallCaps/>
          <w:color w:val="000000" w:themeColor="text1"/>
          <w:sz w:val="24"/>
          <w:szCs w:val="24"/>
          <w:lang w:val="es-ES" w:eastAsia="es-ES"/>
        </w:rPr>
        <w:t>acda</w:t>
      </w:r>
      <w:r w:rsidR="00835BD0" w:rsidRPr="00751592">
        <w:rPr>
          <w:rFonts w:ascii="Arial" w:eastAsia="Times New Roman" w:hAnsi="Arial" w:cs="Arial"/>
          <w:b/>
          <w:bCs/>
          <w:smallCaps/>
          <w:color w:val="000000" w:themeColor="text1"/>
          <w:sz w:val="24"/>
          <w:szCs w:val="24"/>
          <w:lang w:val="es-ES" w:eastAsia="es-ES"/>
        </w:rPr>
        <w:t>sa</w:t>
      </w:r>
      <w:r w:rsidRPr="00751592">
        <w:rPr>
          <w:rFonts w:ascii="Arial" w:eastAsia="Times New Roman" w:hAnsi="Arial" w:cs="Arial"/>
          <w:color w:val="000000" w:themeColor="text1"/>
          <w:sz w:val="24"/>
          <w:szCs w:val="24"/>
          <w:lang w:val="es-ES" w:eastAsia="es-ES"/>
        </w:rPr>
        <w:t xml:space="preserve">, cédula de persona jurídica No. </w:t>
      </w:r>
      <w:r w:rsidR="00225BD5">
        <w:rPr>
          <w:rFonts w:ascii="Arial" w:eastAsia="Times New Roman" w:hAnsi="Arial" w:cs="Arial"/>
          <w:color w:val="000000" w:themeColor="text1"/>
          <w:sz w:val="24"/>
          <w:szCs w:val="24"/>
          <w:lang w:val="es-ES" w:eastAsia="es-ES"/>
        </w:rPr>
        <w:t>000</w:t>
      </w:r>
      <w:r w:rsidRPr="00751592">
        <w:rPr>
          <w:rFonts w:ascii="Arial" w:eastAsia="Times New Roman" w:hAnsi="Arial" w:cs="Arial"/>
          <w:color w:val="000000" w:themeColor="text1"/>
          <w:sz w:val="24"/>
          <w:szCs w:val="24"/>
          <w:lang w:val="es-ES" w:eastAsia="es-ES"/>
        </w:rPr>
        <w:t xml:space="preserve">, representada por el señor </w:t>
      </w:r>
      <w:r w:rsidR="00835BD0" w:rsidRPr="00751592">
        <w:rPr>
          <w:rFonts w:ascii="Arial" w:eastAsia="Times New Roman" w:hAnsi="Arial" w:cs="Arial"/>
          <w:b/>
          <w:bCs/>
          <w:color w:val="000000" w:themeColor="text1"/>
          <w:sz w:val="24"/>
          <w:szCs w:val="24"/>
          <w:lang w:val="es-ES" w:eastAsia="es-ES"/>
        </w:rPr>
        <w:t>DASS</w:t>
      </w:r>
      <w:r w:rsidR="0078650B" w:rsidRPr="00751592">
        <w:rPr>
          <w:rFonts w:ascii="Arial" w:eastAsia="Times New Roman" w:hAnsi="Arial" w:cs="Arial"/>
          <w:b/>
          <w:bCs/>
          <w:color w:val="000000" w:themeColor="text1"/>
          <w:sz w:val="24"/>
          <w:szCs w:val="24"/>
          <w:lang w:val="es-ES" w:eastAsia="es-ES"/>
        </w:rPr>
        <w:t>,</w:t>
      </w:r>
      <w:r w:rsidRPr="00751592">
        <w:rPr>
          <w:rFonts w:ascii="Arial" w:eastAsia="Times New Roman" w:hAnsi="Arial" w:cs="Arial"/>
          <w:color w:val="000000" w:themeColor="text1"/>
          <w:sz w:val="24"/>
          <w:szCs w:val="24"/>
          <w:lang w:val="es-ES" w:eastAsia="es-ES"/>
        </w:rPr>
        <w:t xml:space="preserve"> portador de la cédula de identidad No. </w:t>
      </w:r>
      <w:r w:rsidR="00225BD5">
        <w:rPr>
          <w:rFonts w:ascii="Arial" w:eastAsia="Times New Roman" w:hAnsi="Arial" w:cs="Arial"/>
          <w:color w:val="000000" w:themeColor="text1"/>
          <w:sz w:val="24"/>
          <w:szCs w:val="24"/>
          <w:lang w:val="es-ES" w:eastAsia="es-ES"/>
        </w:rPr>
        <w:t>000</w:t>
      </w:r>
      <w:r w:rsidRPr="00751592">
        <w:rPr>
          <w:rFonts w:ascii="Arial" w:eastAsia="Times New Roman" w:hAnsi="Arial" w:cs="Arial"/>
          <w:color w:val="000000" w:themeColor="text1"/>
          <w:sz w:val="24"/>
          <w:szCs w:val="24"/>
          <w:lang w:val="es-ES" w:eastAsia="es-ES"/>
        </w:rPr>
        <w:t xml:space="preserve">, en su condición de Presidente con facultades de Apoderado Generalísimo sin límite de suma de dicha empresa, </w:t>
      </w:r>
      <w:r w:rsidR="0078650B" w:rsidRPr="00751592">
        <w:rPr>
          <w:rFonts w:ascii="Arial" w:eastAsia="Times New Roman" w:hAnsi="Arial" w:cs="Arial"/>
          <w:color w:val="000000" w:themeColor="text1"/>
          <w:sz w:val="24"/>
          <w:szCs w:val="24"/>
          <w:lang w:val="es-ES" w:eastAsia="es-ES"/>
        </w:rPr>
        <w:t xml:space="preserve">en contra del </w:t>
      </w:r>
      <w:r w:rsidR="0078650B" w:rsidRPr="00751592">
        <w:rPr>
          <w:rFonts w:ascii="Arial" w:eastAsia="Times New Roman" w:hAnsi="Arial" w:cs="Arial"/>
          <w:b/>
          <w:bCs/>
          <w:color w:val="000000" w:themeColor="text1"/>
          <w:sz w:val="24"/>
          <w:szCs w:val="24"/>
          <w:lang w:val="es-ES" w:eastAsia="es-ES"/>
        </w:rPr>
        <w:t xml:space="preserve">Artículo </w:t>
      </w:r>
      <w:r w:rsidR="00460329" w:rsidRPr="00751592">
        <w:rPr>
          <w:rFonts w:ascii="Arial" w:eastAsia="Times New Roman" w:hAnsi="Arial" w:cs="Arial"/>
          <w:b/>
          <w:bCs/>
          <w:color w:val="000000" w:themeColor="text1"/>
          <w:sz w:val="24"/>
          <w:szCs w:val="24"/>
          <w:lang w:val="es-ES" w:eastAsia="es-ES"/>
        </w:rPr>
        <w:t>3.</w:t>
      </w:r>
      <w:r w:rsidR="00835BD0" w:rsidRPr="00751592">
        <w:rPr>
          <w:rFonts w:ascii="Arial" w:eastAsia="Times New Roman" w:hAnsi="Arial" w:cs="Arial"/>
          <w:b/>
          <w:bCs/>
          <w:color w:val="000000" w:themeColor="text1"/>
          <w:sz w:val="24"/>
          <w:szCs w:val="24"/>
          <w:lang w:val="es-ES" w:eastAsia="es-ES"/>
        </w:rPr>
        <w:t>3</w:t>
      </w:r>
      <w:r w:rsidR="00460329" w:rsidRPr="00751592">
        <w:rPr>
          <w:rFonts w:ascii="Arial" w:eastAsia="Times New Roman" w:hAnsi="Arial" w:cs="Arial"/>
          <w:b/>
          <w:bCs/>
          <w:color w:val="000000" w:themeColor="text1"/>
          <w:sz w:val="24"/>
          <w:szCs w:val="24"/>
          <w:lang w:val="es-ES" w:eastAsia="es-ES"/>
        </w:rPr>
        <w:t xml:space="preserve"> de la Sesión Ordinaria </w:t>
      </w:r>
      <w:r w:rsidR="00835BD0" w:rsidRPr="00751592">
        <w:rPr>
          <w:rFonts w:ascii="Arial" w:eastAsia="Times New Roman" w:hAnsi="Arial" w:cs="Arial"/>
          <w:b/>
          <w:bCs/>
          <w:color w:val="000000" w:themeColor="text1"/>
          <w:sz w:val="24"/>
          <w:szCs w:val="24"/>
          <w:lang w:val="es-ES" w:eastAsia="es-ES"/>
        </w:rPr>
        <w:t>40</w:t>
      </w:r>
      <w:r w:rsidR="00460329" w:rsidRPr="00751592">
        <w:rPr>
          <w:rFonts w:ascii="Arial" w:eastAsia="Times New Roman" w:hAnsi="Arial" w:cs="Arial"/>
          <w:b/>
          <w:bCs/>
          <w:color w:val="000000" w:themeColor="text1"/>
          <w:sz w:val="24"/>
          <w:szCs w:val="24"/>
          <w:lang w:val="es-ES" w:eastAsia="es-ES"/>
        </w:rPr>
        <w:t xml:space="preserve">-2024 del </w:t>
      </w:r>
      <w:r w:rsidR="00835BD0" w:rsidRPr="00751592">
        <w:rPr>
          <w:rFonts w:ascii="Arial" w:eastAsia="Times New Roman" w:hAnsi="Arial" w:cs="Arial"/>
          <w:b/>
          <w:bCs/>
          <w:color w:val="000000" w:themeColor="text1"/>
          <w:sz w:val="24"/>
          <w:szCs w:val="24"/>
          <w:lang w:val="es-ES" w:eastAsia="es-ES"/>
        </w:rPr>
        <w:t xml:space="preserve">24 </w:t>
      </w:r>
      <w:r w:rsidR="00460329" w:rsidRPr="00751592">
        <w:rPr>
          <w:rFonts w:ascii="Arial" w:eastAsia="Times New Roman" w:hAnsi="Arial" w:cs="Arial"/>
          <w:b/>
          <w:bCs/>
          <w:color w:val="000000" w:themeColor="text1"/>
          <w:sz w:val="24"/>
          <w:szCs w:val="24"/>
          <w:lang w:val="es-ES" w:eastAsia="es-ES"/>
        </w:rPr>
        <w:t xml:space="preserve">de </w:t>
      </w:r>
      <w:r w:rsidR="00835BD0" w:rsidRPr="00751592">
        <w:rPr>
          <w:rFonts w:ascii="Arial" w:eastAsia="Times New Roman" w:hAnsi="Arial" w:cs="Arial"/>
          <w:b/>
          <w:bCs/>
          <w:color w:val="000000" w:themeColor="text1"/>
          <w:sz w:val="24"/>
          <w:szCs w:val="24"/>
          <w:lang w:val="es-ES" w:eastAsia="es-ES"/>
        </w:rPr>
        <w:t>octubre</w:t>
      </w:r>
      <w:r w:rsidR="00460329" w:rsidRPr="00751592">
        <w:rPr>
          <w:rFonts w:ascii="Arial" w:eastAsia="Times New Roman" w:hAnsi="Arial" w:cs="Arial"/>
          <w:b/>
          <w:bCs/>
          <w:color w:val="000000" w:themeColor="text1"/>
          <w:sz w:val="24"/>
          <w:szCs w:val="24"/>
          <w:lang w:val="es-ES" w:eastAsia="es-ES"/>
        </w:rPr>
        <w:t xml:space="preserve"> de 2024</w:t>
      </w:r>
      <w:r w:rsidR="00460329" w:rsidRPr="00751592">
        <w:rPr>
          <w:rFonts w:ascii="Arial" w:eastAsia="Times New Roman" w:hAnsi="Arial" w:cs="Arial"/>
          <w:color w:val="000000" w:themeColor="text1"/>
          <w:sz w:val="24"/>
          <w:szCs w:val="24"/>
          <w:lang w:val="es-ES" w:eastAsia="es-ES"/>
        </w:rPr>
        <w:t>, adoptado por la Junta Directiva del Consejo de Transporte Público</w:t>
      </w:r>
      <w:bookmarkEnd w:id="1"/>
      <w:r w:rsidRPr="00751592">
        <w:rPr>
          <w:rFonts w:ascii="Arial" w:eastAsia="Times New Roman" w:hAnsi="Arial" w:cs="Arial"/>
          <w:color w:val="000000" w:themeColor="text1"/>
          <w:sz w:val="24"/>
          <w:szCs w:val="24"/>
          <w:lang w:val="es-ES" w:eastAsia="es-ES"/>
        </w:rPr>
        <w:t>. El presente asunto se tramita en este Tribunal, bajo el Expediente Administrativo No. TAT-0</w:t>
      </w:r>
      <w:r w:rsidR="00460329" w:rsidRPr="00751592">
        <w:rPr>
          <w:rFonts w:ascii="Arial" w:eastAsia="Times New Roman" w:hAnsi="Arial" w:cs="Arial"/>
          <w:color w:val="000000" w:themeColor="text1"/>
          <w:sz w:val="24"/>
          <w:szCs w:val="24"/>
          <w:lang w:val="es-ES" w:eastAsia="es-ES"/>
        </w:rPr>
        <w:t>5</w:t>
      </w:r>
      <w:r w:rsidR="00835BD0" w:rsidRPr="00751592">
        <w:rPr>
          <w:rFonts w:ascii="Arial" w:eastAsia="Times New Roman" w:hAnsi="Arial" w:cs="Arial"/>
          <w:color w:val="000000" w:themeColor="text1"/>
          <w:sz w:val="24"/>
          <w:szCs w:val="24"/>
          <w:lang w:val="es-ES" w:eastAsia="es-ES"/>
        </w:rPr>
        <w:t>6</w:t>
      </w:r>
      <w:r w:rsidRPr="00751592">
        <w:rPr>
          <w:rFonts w:ascii="Arial" w:eastAsia="Times New Roman" w:hAnsi="Arial" w:cs="Arial"/>
          <w:color w:val="000000" w:themeColor="text1"/>
          <w:sz w:val="24"/>
          <w:szCs w:val="24"/>
          <w:lang w:val="es-ES" w:eastAsia="es-ES"/>
        </w:rPr>
        <w:t>-24.</w:t>
      </w:r>
    </w:p>
    <w:p w14:paraId="3ED634DB" w14:textId="77777777" w:rsidR="003C4681" w:rsidRPr="00751592"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24061FA4" w14:textId="01190CC2" w:rsidR="003C4681" w:rsidRPr="00751592"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RESULTANDO</w:t>
      </w:r>
    </w:p>
    <w:p w14:paraId="08D32BCA" w14:textId="77777777" w:rsidR="003C4681" w:rsidRPr="00751592" w:rsidRDefault="003C4681" w:rsidP="001F1444">
      <w:pPr>
        <w:spacing w:after="0" w:line="276" w:lineRule="auto"/>
        <w:jc w:val="center"/>
        <w:rPr>
          <w:rFonts w:ascii="Arial" w:eastAsia="Times New Roman" w:hAnsi="Arial" w:cs="Arial"/>
          <w:b/>
          <w:bCs/>
          <w:color w:val="000000" w:themeColor="text1"/>
          <w:sz w:val="24"/>
          <w:szCs w:val="24"/>
          <w:lang w:val="es-ES" w:eastAsia="es-ES"/>
        </w:rPr>
      </w:pPr>
    </w:p>
    <w:p w14:paraId="74C12668" w14:textId="498CC360" w:rsidR="0034730D" w:rsidRPr="00751592" w:rsidRDefault="00487CF1"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PRIMERO</w:t>
      </w:r>
      <w:r w:rsidR="00005E56" w:rsidRPr="00751592">
        <w:rPr>
          <w:rFonts w:ascii="Arial" w:eastAsia="Times New Roman" w:hAnsi="Arial" w:cs="Arial"/>
          <w:b/>
          <w:bCs/>
          <w:color w:val="000000" w:themeColor="text1"/>
          <w:sz w:val="24"/>
          <w:szCs w:val="24"/>
          <w:lang w:val="es-ES" w:eastAsia="es-ES"/>
        </w:rPr>
        <w:t>.</w:t>
      </w:r>
      <w:r w:rsidR="003C4681" w:rsidRPr="00751592">
        <w:rPr>
          <w:rFonts w:ascii="Arial" w:eastAsia="Times New Roman" w:hAnsi="Arial" w:cs="Arial"/>
          <w:b/>
          <w:bCs/>
          <w:color w:val="000000" w:themeColor="text1"/>
          <w:sz w:val="24"/>
          <w:szCs w:val="24"/>
          <w:lang w:val="es-ES" w:eastAsia="es-ES"/>
        </w:rPr>
        <w:t xml:space="preserve">- </w:t>
      </w:r>
      <w:r w:rsidR="003B12A7" w:rsidRPr="00751592">
        <w:rPr>
          <w:rFonts w:ascii="Arial" w:eastAsia="Times New Roman" w:hAnsi="Arial" w:cs="Arial"/>
          <w:color w:val="000000" w:themeColor="text1"/>
          <w:sz w:val="24"/>
          <w:szCs w:val="24"/>
          <w:lang w:val="es-ES" w:eastAsia="es-ES"/>
        </w:rPr>
        <w:t xml:space="preserve">La Junta Directiva del Consejo de Transporte Público, mediante el </w:t>
      </w:r>
      <w:r w:rsidR="003B12A7" w:rsidRPr="00751592">
        <w:rPr>
          <w:rFonts w:ascii="Arial" w:eastAsia="Times New Roman" w:hAnsi="Arial" w:cs="Arial"/>
          <w:b/>
          <w:bCs/>
          <w:color w:val="000000" w:themeColor="text1"/>
          <w:sz w:val="24"/>
          <w:szCs w:val="24"/>
          <w:lang w:val="es-ES" w:eastAsia="es-ES"/>
        </w:rPr>
        <w:t>Artículo 3.</w:t>
      </w:r>
      <w:r w:rsidR="006771EF" w:rsidRPr="00751592">
        <w:rPr>
          <w:rFonts w:ascii="Arial" w:eastAsia="Times New Roman" w:hAnsi="Arial" w:cs="Arial"/>
          <w:b/>
          <w:bCs/>
          <w:color w:val="000000" w:themeColor="text1"/>
          <w:sz w:val="24"/>
          <w:szCs w:val="24"/>
          <w:lang w:val="es-ES" w:eastAsia="es-ES"/>
        </w:rPr>
        <w:t>3</w:t>
      </w:r>
      <w:r w:rsidR="003B12A7" w:rsidRPr="00751592">
        <w:rPr>
          <w:rFonts w:ascii="Arial" w:eastAsia="Times New Roman" w:hAnsi="Arial" w:cs="Arial"/>
          <w:b/>
          <w:bCs/>
          <w:color w:val="000000" w:themeColor="text1"/>
          <w:sz w:val="24"/>
          <w:szCs w:val="24"/>
          <w:lang w:val="es-ES" w:eastAsia="es-ES"/>
        </w:rPr>
        <w:t xml:space="preserve"> de la Sesión Ordinaria </w:t>
      </w:r>
      <w:r w:rsidR="006771EF" w:rsidRPr="00751592">
        <w:rPr>
          <w:rFonts w:ascii="Arial" w:eastAsia="Times New Roman" w:hAnsi="Arial" w:cs="Arial"/>
          <w:b/>
          <w:bCs/>
          <w:color w:val="000000" w:themeColor="text1"/>
          <w:sz w:val="24"/>
          <w:szCs w:val="24"/>
          <w:lang w:val="es-ES" w:eastAsia="es-ES"/>
        </w:rPr>
        <w:t>40</w:t>
      </w:r>
      <w:r w:rsidR="003B12A7" w:rsidRPr="00751592">
        <w:rPr>
          <w:rFonts w:ascii="Arial" w:eastAsia="Times New Roman" w:hAnsi="Arial" w:cs="Arial"/>
          <w:b/>
          <w:bCs/>
          <w:color w:val="000000" w:themeColor="text1"/>
          <w:sz w:val="24"/>
          <w:szCs w:val="24"/>
          <w:lang w:val="es-ES" w:eastAsia="es-ES"/>
        </w:rPr>
        <w:t xml:space="preserve">-2024 del </w:t>
      </w:r>
      <w:r w:rsidR="006771EF" w:rsidRPr="00751592">
        <w:rPr>
          <w:rFonts w:ascii="Arial" w:eastAsia="Times New Roman" w:hAnsi="Arial" w:cs="Arial"/>
          <w:b/>
          <w:bCs/>
          <w:color w:val="000000" w:themeColor="text1"/>
          <w:sz w:val="24"/>
          <w:szCs w:val="24"/>
          <w:lang w:val="es-ES" w:eastAsia="es-ES"/>
        </w:rPr>
        <w:t>24</w:t>
      </w:r>
      <w:r w:rsidR="003B12A7" w:rsidRPr="00751592">
        <w:rPr>
          <w:rFonts w:ascii="Arial" w:eastAsia="Times New Roman" w:hAnsi="Arial" w:cs="Arial"/>
          <w:b/>
          <w:bCs/>
          <w:color w:val="000000" w:themeColor="text1"/>
          <w:sz w:val="24"/>
          <w:szCs w:val="24"/>
          <w:lang w:val="es-ES" w:eastAsia="es-ES"/>
        </w:rPr>
        <w:t xml:space="preserve"> de </w:t>
      </w:r>
      <w:r w:rsidR="006771EF" w:rsidRPr="00751592">
        <w:rPr>
          <w:rFonts w:ascii="Arial" w:eastAsia="Times New Roman" w:hAnsi="Arial" w:cs="Arial"/>
          <w:b/>
          <w:bCs/>
          <w:color w:val="000000" w:themeColor="text1"/>
          <w:sz w:val="24"/>
          <w:szCs w:val="24"/>
          <w:lang w:val="es-ES" w:eastAsia="es-ES"/>
        </w:rPr>
        <w:t>octubre</w:t>
      </w:r>
      <w:r w:rsidR="003B12A7" w:rsidRPr="00751592">
        <w:rPr>
          <w:rFonts w:ascii="Arial" w:eastAsia="Times New Roman" w:hAnsi="Arial" w:cs="Arial"/>
          <w:b/>
          <w:bCs/>
          <w:color w:val="000000" w:themeColor="text1"/>
          <w:sz w:val="24"/>
          <w:szCs w:val="24"/>
          <w:lang w:val="es-ES" w:eastAsia="es-ES"/>
        </w:rPr>
        <w:t xml:space="preserve"> de 2024</w:t>
      </w:r>
      <w:r w:rsidR="003B12A7" w:rsidRPr="00751592">
        <w:rPr>
          <w:rFonts w:ascii="Arial" w:eastAsia="Times New Roman" w:hAnsi="Arial" w:cs="Arial"/>
          <w:color w:val="000000" w:themeColor="text1"/>
          <w:sz w:val="24"/>
          <w:szCs w:val="24"/>
          <w:lang w:val="es-ES" w:eastAsia="es-ES"/>
        </w:rPr>
        <w:t>, conoció el</w:t>
      </w:r>
      <w:r w:rsidR="006771EF" w:rsidRPr="00751592">
        <w:rPr>
          <w:rFonts w:ascii="Arial" w:eastAsia="Times New Roman" w:hAnsi="Arial" w:cs="Arial"/>
          <w:color w:val="000000" w:themeColor="text1"/>
          <w:sz w:val="24"/>
          <w:szCs w:val="24"/>
          <w:lang w:val="es-ES" w:eastAsia="es-ES"/>
        </w:rPr>
        <w:t xml:space="preserve"> </w:t>
      </w:r>
      <w:r w:rsidR="0034730D" w:rsidRPr="00751592">
        <w:rPr>
          <w:rFonts w:ascii="Arial" w:eastAsia="Times New Roman" w:hAnsi="Arial" w:cs="Arial"/>
          <w:color w:val="000000" w:themeColor="text1"/>
          <w:sz w:val="24"/>
          <w:szCs w:val="24"/>
          <w:lang w:val="es-ES" w:eastAsia="es-ES"/>
        </w:rPr>
        <w:t>Oficio</w:t>
      </w:r>
      <w:r w:rsidR="006771EF" w:rsidRPr="00751592">
        <w:rPr>
          <w:rFonts w:ascii="Arial" w:eastAsia="Times New Roman" w:hAnsi="Arial" w:cs="Arial"/>
          <w:color w:val="000000" w:themeColor="text1"/>
          <w:sz w:val="24"/>
          <w:szCs w:val="24"/>
          <w:lang w:val="es-ES" w:eastAsia="es-ES"/>
        </w:rPr>
        <w:t xml:space="preserve">, </w:t>
      </w:r>
      <w:r w:rsidR="0034730D" w:rsidRPr="00751592">
        <w:rPr>
          <w:rFonts w:ascii="Arial" w:eastAsia="Times New Roman" w:hAnsi="Arial" w:cs="Arial"/>
          <w:color w:val="000000" w:themeColor="text1"/>
          <w:sz w:val="24"/>
          <w:szCs w:val="24"/>
          <w:lang w:val="es-ES" w:eastAsia="es-ES"/>
        </w:rPr>
        <w:t xml:space="preserve">denominado </w:t>
      </w:r>
      <w:r w:rsidR="0034730D" w:rsidRPr="00751592">
        <w:rPr>
          <w:rFonts w:ascii="Arial" w:eastAsia="Times New Roman" w:hAnsi="Arial" w:cs="Arial"/>
          <w:i/>
          <w:iCs/>
          <w:color w:val="000000" w:themeColor="text1"/>
          <w:sz w:val="24"/>
          <w:szCs w:val="24"/>
          <w:lang w:val="es-ES" w:eastAsia="es-ES"/>
        </w:rPr>
        <w:t xml:space="preserve">«Análisis de Longitudes y Condiciones operativas de Ofertas Ruta </w:t>
      </w:r>
      <w:r w:rsidR="00225BD5">
        <w:rPr>
          <w:rFonts w:ascii="Arial" w:eastAsia="Times New Roman" w:hAnsi="Arial" w:cs="Arial"/>
          <w:i/>
          <w:iCs/>
          <w:color w:val="000000" w:themeColor="text1"/>
          <w:sz w:val="24"/>
          <w:szCs w:val="24"/>
          <w:lang w:val="es-ES" w:eastAsia="es-ES"/>
        </w:rPr>
        <w:t>000</w:t>
      </w:r>
      <w:r w:rsidR="0034730D" w:rsidRPr="00751592">
        <w:rPr>
          <w:rFonts w:ascii="Arial" w:eastAsia="Times New Roman" w:hAnsi="Arial" w:cs="Arial"/>
          <w:i/>
          <w:iCs/>
          <w:color w:val="000000" w:themeColor="text1"/>
          <w:sz w:val="24"/>
          <w:szCs w:val="24"/>
          <w:lang w:val="es-ES" w:eastAsia="es-ES"/>
        </w:rPr>
        <w:t>»</w:t>
      </w:r>
      <w:r w:rsidR="0034730D" w:rsidRPr="00751592">
        <w:rPr>
          <w:rFonts w:ascii="Arial" w:eastAsia="Times New Roman" w:hAnsi="Arial" w:cs="Arial"/>
          <w:color w:val="000000" w:themeColor="text1"/>
          <w:sz w:val="24"/>
          <w:szCs w:val="24"/>
          <w:lang w:val="es-ES" w:eastAsia="es-ES"/>
        </w:rPr>
        <w:t xml:space="preserve"> emitido por la Secretaría de Planificación Sectorial del Ministerio de Obras Públicas y Transportes, en observancia de lo dispuesto en el Artículo </w:t>
      </w:r>
      <w:r w:rsidR="005F5360" w:rsidRPr="00751592">
        <w:rPr>
          <w:rFonts w:ascii="Arial" w:eastAsia="Times New Roman" w:hAnsi="Arial" w:cs="Arial"/>
          <w:color w:val="000000" w:themeColor="text1"/>
          <w:sz w:val="24"/>
          <w:szCs w:val="24"/>
          <w:lang w:val="es-ES" w:eastAsia="es-ES"/>
        </w:rPr>
        <w:t xml:space="preserve">3.1 de la Sesión Ordinaria </w:t>
      </w:r>
      <w:r w:rsidR="008D3791" w:rsidRPr="00751592">
        <w:rPr>
          <w:rFonts w:ascii="Arial" w:eastAsia="Times New Roman" w:hAnsi="Arial" w:cs="Arial"/>
          <w:color w:val="000000" w:themeColor="text1"/>
          <w:sz w:val="24"/>
          <w:szCs w:val="24"/>
          <w:lang w:val="es-ES" w:eastAsia="es-ES"/>
        </w:rPr>
        <w:t>38</w:t>
      </w:r>
      <w:r w:rsidR="005F5360" w:rsidRPr="00751592">
        <w:rPr>
          <w:rFonts w:ascii="Arial" w:eastAsia="Times New Roman" w:hAnsi="Arial" w:cs="Arial"/>
          <w:color w:val="000000" w:themeColor="text1"/>
          <w:sz w:val="24"/>
          <w:szCs w:val="24"/>
          <w:lang w:val="es-ES" w:eastAsia="es-ES"/>
        </w:rPr>
        <w:t>-2024</w:t>
      </w:r>
      <w:r w:rsidR="008D3791" w:rsidRPr="00751592">
        <w:rPr>
          <w:rFonts w:ascii="Arial" w:eastAsia="Times New Roman" w:hAnsi="Arial" w:cs="Arial"/>
          <w:color w:val="000000" w:themeColor="text1"/>
          <w:sz w:val="24"/>
          <w:szCs w:val="24"/>
          <w:lang w:val="es-ES" w:eastAsia="es-ES"/>
        </w:rPr>
        <w:t xml:space="preserve">, referente a la </w:t>
      </w:r>
      <w:r w:rsidR="009844E6" w:rsidRPr="00751592">
        <w:rPr>
          <w:rFonts w:ascii="Arial" w:eastAsia="Times New Roman" w:hAnsi="Arial" w:cs="Arial"/>
          <w:color w:val="000000" w:themeColor="text1"/>
          <w:sz w:val="24"/>
          <w:szCs w:val="24"/>
          <w:lang w:val="es-ES" w:eastAsia="es-ES"/>
        </w:rPr>
        <w:t xml:space="preserve">Ruta No. </w:t>
      </w:r>
      <w:r w:rsidR="001A6F07">
        <w:rPr>
          <w:rFonts w:ascii="Arial" w:eastAsia="Times New Roman" w:hAnsi="Arial" w:cs="Arial"/>
          <w:color w:val="000000" w:themeColor="text1"/>
          <w:sz w:val="24"/>
          <w:szCs w:val="24"/>
          <w:lang w:val="es-ES" w:eastAsia="es-ES"/>
        </w:rPr>
        <w:t>000</w:t>
      </w:r>
      <w:r w:rsidR="009844E6" w:rsidRPr="00751592">
        <w:rPr>
          <w:rFonts w:ascii="Arial" w:eastAsia="Times New Roman" w:hAnsi="Arial" w:cs="Arial"/>
          <w:color w:val="000000" w:themeColor="text1"/>
          <w:sz w:val="24"/>
          <w:szCs w:val="24"/>
          <w:lang w:val="es-ES" w:eastAsia="es-ES"/>
        </w:rPr>
        <w:t>, denominada «</w:t>
      </w:r>
      <w:r w:rsidR="00225BD5">
        <w:rPr>
          <w:rFonts w:ascii="Arial" w:eastAsia="Times New Roman" w:hAnsi="Arial" w:cs="Arial"/>
          <w:color w:val="000000" w:themeColor="text1"/>
          <w:sz w:val="24"/>
          <w:szCs w:val="24"/>
          <w:lang w:val="es-ES" w:eastAsia="es-ES"/>
        </w:rPr>
        <w:t>000</w:t>
      </w:r>
      <w:r w:rsidR="009844E6" w:rsidRPr="00751592">
        <w:rPr>
          <w:rFonts w:ascii="Arial" w:eastAsia="Times New Roman" w:hAnsi="Arial" w:cs="Arial"/>
          <w:color w:val="000000" w:themeColor="text1"/>
          <w:sz w:val="24"/>
          <w:szCs w:val="24"/>
          <w:lang w:val="es-ES" w:eastAsia="es-ES"/>
        </w:rPr>
        <w:t>»; se analiza además</w:t>
      </w:r>
      <w:r w:rsidR="00D64051" w:rsidRPr="00751592">
        <w:rPr>
          <w:rFonts w:ascii="Arial" w:eastAsia="Times New Roman" w:hAnsi="Arial" w:cs="Arial"/>
          <w:color w:val="000000" w:themeColor="text1"/>
          <w:sz w:val="24"/>
          <w:szCs w:val="24"/>
          <w:lang w:val="es-ES" w:eastAsia="es-ES"/>
        </w:rPr>
        <w:t>,</w:t>
      </w:r>
      <w:r w:rsidR="009844E6" w:rsidRPr="00751592">
        <w:rPr>
          <w:rFonts w:ascii="Arial" w:eastAsia="Times New Roman" w:hAnsi="Arial" w:cs="Arial"/>
          <w:color w:val="000000" w:themeColor="text1"/>
          <w:sz w:val="24"/>
          <w:szCs w:val="24"/>
          <w:lang w:val="es-ES" w:eastAsia="es-ES"/>
        </w:rPr>
        <w:t xml:space="preserve"> en conjunto con el Oficio </w:t>
      </w:r>
      <w:r w:rsidR="00D64051" w:rsidRPr="00751592">
        <w:rPr>
          <w:rFonts w:ascii="Arial" w:eastAsia="Times New Roman" w:hAnsi="Arial" w:cs="Arial"/>
          <w:color w:val="000000" w:themeColor="text1"/>
          <w:sz w:val="24"/>
          <w:szCs w:val="24"/>
          <w:lang w:val="es-ES" w:eastAsia="es-ES"/>
        </w:rPr>
        <w:t xml:space="preserve">No. </w:t>
      </w:r>
      <w:r w:rsidR="009844E6" w:rsidRPr="00751592">
        <w:rPr>
          <w:rFonts w:ascii="Arial" w:eastAsia="Times New Roman" w:hAnsi="Arial" w:cs="Arial"/>
          <w:color w:val="000000" w:themeColor="text1"/>
          <w:sz w:val="24"/>
          <w:szCs w:val="24"/>
          <w:lang w:val="es-ES" w:eastAsia="es-ES"/>
        </w:rPr>
        <w:t>CTP-DE-AJ-OF-1278-2024 del 18 de octubre de 2024, emitido por la Dirección de Asuntos Jurídicos</w:t>
      </w:r>
      <w:r w:rsidR="00703D49" w:rsidRPr="00751592">
        <w:rPr>
          <w:rFonts w:ascii="Arial" w:eastAsia="Times New Roman" w:hAnsi="Arial" w:cs="Arial"/>
          <w:color w:val="000000" w:themeColor="text1"/>
          <w:sz w:val="24"/>
          <w:szCs w:val="24"/>
          <w:lang w:val="es-ES" w:eastAsia="es-ES"/>
        </w:rPr>
        <w:t xml:space="preserve"> de dicho Consejo; en lo que interesa, en la parte dispositiva de dicho Acuerdo, se consigna lo siguiente:</w:t>
      </w:r>
    </w:p>
    <w:p w14:paraId="4EB2D9C6" w14:textId="77777777" w:rsidR="0034730D" w:rsidRPr="00751592" w:rsidRDefault="0034730D" w:rsidP="001F1444">
      <w:pPr>
        <w:spacing w:after="0" w:line="276" w:lineRule="auto"/>
        <w:jc w:val="both"/>
        <w:rPr>
          <w:rFonts w:ascii="Arial" w:eastAsia="Times New Roman" w:hAnsi="Arial" w:cs="Arial"/>
          <w:color w:val="000000" w:themeColor="text1"/>
          <w:sz w:val="24"/>
          <w:szCs w:val="24"/>
          <w:lang w:val="es-ES" w:eastAsia="es-ES"/>
        </w:rPr>
      </w:pPr>
    </w:p>
    <w:p w14:paraId="513F8A15" w14:textId="77777777" w:rsidR="00D64051" w:rsidRPr="00751592" w:rsidRDefault="00D64051" w:rsidP="00751592">
      <w:pPr>
        <w:spacing w:after="33" w:line="259" w:lineRule="auto"/>
        <w:ind w:left="567" w:right="567"/>
        <w:jc w:val="both"/>
        <w:rPr>
          <w:rFonts w:ascii="Arial" w:eastAsia="Calibri" w:hAnsi="Arial" w:cs="Arial"/>
          <w:b/>
          <w:i/>
          <w:iCs/>
          <w:color w:val="000000"/>
          <w:kern w:val="2"/>
          <w:lang w:eastAsia="es-CR"/>
          <w14:ligatures w14:val="standardContextual"/>
        </w:rPr>
      </w:pPr>
      <w:r w:rsidRPr="00751592">
        <w:rPr>
          <w:rFonts w:ascii="Arial" w:eastAsia="Calibri" w:hAnsi="Arial" w:cs="Arial"/>
          <w:b/>
          <w:i/>
          <w:iCs/>
          <w:color w:val="000000"/>
          <w:kern w:val="2"/>
          <w:lang w:eastAsia="es-CR"/>
          <w14:ligatures w14:val="standardContextual"/>
        </w:rPr>
        <w:t>“</w:t>
      </w:r>
      <w:r w:rsidR="00903F1A" w:rsidRPr="00751592">
        <w:rPr>
          <w:rFonts w:ascii="Arial" w:eastAsia="Calibri" w:hAnsi="Arial" w:cs="Arial"/>
          <w:b/>
          <w:i/>
          <w:iCs/>
          <w:color w:val="000000"/>
          <w:kern w:val="2"/>
          <w:lang w:eastAsia="es-CR"/>
          <w14:ligatures w14:val="standardContextual"/>
        </w:rPr>
        <w:t>POR TANTO, SE ACUERDA por votación unánime de los presentes:</w:t>
      </w:r>
    </w:p>
    <w:p w14:paraId="64BC14C7" w14:textId="45AB21E1" w:rsidR="00903F1A" w:rsidRPr="00751592" w:rsidRDefault="00903F1A" w:rsidP="00C27C67">
      <w:pPr>
        <w:spacing w:after="33" w:line="259" w:lineRule="auto"/>
        <w:ind w:left="567" w:right="567"/>
        <w:rPr>
          <w:rFonts w:ascii="Arial" w:eastAsia="Calibri" w:hAnsi="Arial" w:cs="Arial"/>
          <w:i/>
          <w:iCs/>
          <w:color w:val="000000"/>
          <w:kern w:val="2"/>
          <w:lang w:eastAsia="es-CR"/>
          <w14:ligatures w14:val="standardContextual"/>
        </w:rPr>
      </w:pPr>
      <w:r w:rsidRPr="00751592">
        <w:rPr>
          <w:rFonts w:ascii="Arial" w:eastAsia="Calibri" w:hAnsi="Arial" w:cs="Arial"/>
          <w:b/>
          <w:i/>
          <w:iCs/>
          <w:color w:val="000000"/>
          <w:kern w:val="2"/>
          <w:lang w:eastAsia="es-CR"/>
          <w14:ligatures w14:val="standardContextual"/>
        </w:rPr>
        <w:t xml:space="preserve"> </w:t>
      </w:r>
    </w:p>
    <w:p w14:paraId="1E75F23B" w14:textId="46E17348" w:rsidR="00903F1A" w:rsidRPr="00751592" w:rsidRDefault="00903F1A" w:rsidP="00C27C67">
      <w:pPr>
        <w:numPr>
          <w:ilvl w:val="0"/>
          <w:numId w:val="7"/>
        </w:numPr>
        <w:spacing w:after="33"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t xml:space="preserve">Autorizar de manera integrada a la empresa </w:t>
      </w:r>
      <w:r w:rsidR="00E04F0B" w:rsidRPr="00751592">
        <w:rPr>
          <w:rFonts w:ascii="Arial" w:eastAsia="Calibri" w:hAnsi="Arial" w:cs="Arial"/>
          <w:b/>
          <w:i/>
          <w:iCs/>
          <w:color w:val="000000"/>
          <w:kern w:val="2"/>
          <w:lang w:eastAsia="es-CR"/>
          <w14:ligatures w14:val="standardContextual"/>
        </w:rPr>
        <w:t>TI</w:t>
      </w:r>
      <w:r w:rsidR="00E04F0B">
        <w:rPr>
          <w:rFonts w:ascii="Arial" w:eastAsia="Calibri" w:hAnsi="Arial" w:cs="Arial"/>
          <w:b/>
          <w:i/>
          <w:iCs/>
          <w:color w:val="000000"/>
          <w:kern w:val="2"/>
          <w:lang w:eastAsia="es-CR"/>
          <w14:ligatures w14:val="standardContextual"/>
        </w:rPr>
        <w:t>D</w:t>
      </w:r>
      <w:r w:rsidR="00E04F0B" w:rsidRPr="00751592">
        <w:rPr>
          <w:rFonts w:ascii="Arial" w:eastAsia="Calibri" w:hAnsi="Arial" w:cs="Arial"/>
          <w:b/>
          <w:i/>
          <w:iCs/>
          <w:color w:val="000000"/>
          <w:kern w:val="2"/>
          <w:lang w:eastAsia="es-CR"/>
          <w14:ligatures w14:val="standardContextual"/>
        </w:rPr>
        <w:t>G</w:t>
      </w:r>
      <w:r w:rsidRPr="00751592">
        <w:rPr>
          <w:rFonts w:ascii="Arial" w:eastAsia="Calibri" w:hAnsi="Arial" w:cs="Arial"/>
          <w:b/>
          <w:i/>
          <w:iCs/>
          <w:color w:val="000000"/>
          <w:kern w:val="2"/>
          <w:lang w:eastAsia="es-CR"/>
          <w14:ligatures w14:val="standardContextual"/>
        </w:rPr>
        <w:t>,</w:t>
      </w:r>
      <w:r w:rsidRPr="00751592">
        <w:rPr>
          <w:rFonts w:ascii="Arial" w:eastAsia="Calibri" w:hAnsi="Arial" w:cs="Arial"/>
          <w:i/>
          <w:iCs/>
          <w:color w:val="000000"/>
          <w:kern w:val="2"/>
          <w:lang w:eastAsia="es-CR"/>
          <w14:ligatures w14:val="standardContextual"/>
        </w:rPr>
        <w:t xml:space="preserve"> la operación de la </w:t>
      </w:r>
      <w:r w:rsidRPr="00751592">
        <w:rPr>
          <w:rFonts w:ascii="Arial" w:eastAsia="Calibri" w:hAnsi="Arial" w:cs="Arial"/>
          <w:b/>
          <w:i/>
          <w:iCs/>
          <w:color w:val="000000"/>
          <w:kern w:val="2"/>
          <w:lang w:eastAsia="es-CR"/>
          <w14:ligatures w14:val="standardContextual"/>
        </w:rPr>
        <w:t xml:space="preserve">Ruta N° </w:t>
      </w:r>
      <w:r w:rsidR="00225BD5">
        <w:rPr>
          <w:rFonts w:ascii="Arial" w:eastAsia="Calibri" w:hAnsi="Arial" w:cs="Arial"/>
          <w:b/>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descrita como </w:t>
      </w:r>
      <w:r w:rsidR="00225BD5">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como parte de las condiciones </w:t>
      </w:r>
      <w:r w:rsidRPr="00751592">
        <w:rPr>
          <w:rFonts w:ascii="Arial" w:eastAsia="Calibri" w:hAnsi="Arial" w:cs="Arial"/>
          <w:b/>
          <w:i/>
          <w:iCs/>
          <w:color w:val="000000"/>
          <w:kern w:val="2"/>
          <w:lang w:eastAsia="es-CR"/>
          <w14:ligatures w14:val="standardContextual"/>
        </w:rPr>
        <w:t xml:space="preserve">Ruta N° </w:t>
      </w:r>
      <w:r w:rsidR="00225BD5">
        <w:rPr>
          <w:rFonts w:ascii="Arial" w:eastAsia="Calibri" w:hAnsi="Arial" w:cs="Arial"/>
          <w:b/>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en virtud de que ambas rutas distan entre si una distancia de 186 km, sobre un corredor que comparten en un 88</w:t>
      </w:r>
      <w:r w:rsidR="00E56B1A" w:rsidRPr="00751592">
        <w:rPr>
          <w:rFonts w:ascii="Arial" w:eastAsia="Calibri" w:hAnsi="Arial" w:cs="Arial"/>
          <w:i/>
          <w:iCs/>
          <w:color w:val="000000"/>
          <w:kern w:val="2"/>
          <w:lang w:eastAsia="es-CR"/>
          <w14:ligatures w14:val="standardContextual"/>
        </w:rPr>
        <w:t>%.</w:t>
      </w:r>
      <w:r w:rsidRPr="00751592">
        <w:rPr>
          <w:rFonts w:ascii="Arial" w:eastAsia="Calibri" w:hAnsi="Arial" w:cs="Arial"/>
          <w:i/>
          <w:iCs/>
          <w:color w:val="000000"/>
          <w:kern w:val="2"/>
          <w:lang w:eastAsia="es-CR"/>
          <w14:ligatures w14:val="standardContextual"/>
        </w:rPr>
        <w:t xml:space="preserve"> </w:t>
      </w:r>
    </w:p>
    <w:p w14:paraId="2DDA9667" w14:textId="591DE991" w:rsidR="00903F1A" w:rsidRPr="00751592" w:rsidRDefault="00903F1A" w:rsidP="00C27C67">
      <w:pPr>
        <w:numPr>
          <w:ilvl w:val="0"/>
          <w:numId w:val="7"/>
        </w:numPr>
        <w:spacing w:after="33"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t>Remitir el presente informe a la Intendencia de Transportes de la Aresep, con el fin de que se realice una corrida preliminar para atender cualquier solicitud de la empresa</w:t>
      </w:r>
      <w:r w:rsidRPr="00751592">
        <w:rPr>
          <w:rFonts w:ascii="Arial" w:eastAsia="Calibri" w:hAnsi="Arial" w:cs="Arial"/>
          <w:b/>
          <w:i/>
          <w:iCs/>
          <w:color w:val="000000"/>
          <w:kern w:val="2"/>
          <w:lang w:eastAsia="es-CR"/>
          <w14:ligatures w14:val="standardContextual"/>
        </w:rPr>
        <w:t xml:space="preserve"> </w:t>
      </w:r>
      <w:bookmarkStart w:id="2" w:name="_Hlk197341691"/>
      <w:r w:rsidRPr="00751592">
        <w:rPr>
          <w:rFonts w:ascii="Arial" w:eastAsia="Calibri" w:hAnsi="Arial" w:cs="Arial"/>
          <w:b/>
          <w:i/>
          <w:iCs/>
          <w:color w:val="000000"/>
          <w:kern w:val="2"/>
          <w:lang w:eastAsia="es-CR"/>
          <w14:ligatures w14:val="standardContextual"/>
        </w:rPr>
        <w:t>TI</w:t>
      </w:r>
      <w:r w:rsidR="002567F0">
        <w:rPr>
          <w:rFonts w:ascii="Arial" w:eastAsia="Calibri" w:hAnsi="Arial" w:cs="Arial"/>
          <w:b/>
          <w:i/>
          <w:iCs/>
          <w:color w:val="000000"/>
          <w:kern w:val="2"/>
          <w:lang w:eastAsia="es-CR"/>
          <w14:ligatures w14:val="standardContextual"/>
        </w:rPr>
        <w:t>D</w:t>
      </w:r>
      <w:r w:rsidRPr="00751592">
        <w:rPr>
          <w:rFonts w:ascii="Arial" w:eastAsia="Calibri" w:hAnsi="Arial" w:cs="Arial"/>
          <w:b/>
          <w:i/>
          <w:iCs/>
          <w:color w:val="000000"/>
          <w:kern w:val="2"/>
          <w:lang w:eastAsia="es-CR"/>
          <w14:ligatures w14:val="standardContextual"/>
        </w:rPr>
        <w:t>G</w:t>
      </w:r>
      <w:bookmarkEnd w:id="2"/>
      <w:r w:rsidRPr="00751592">
        <w:rPr>
          <w:rFonts w:ascii="Arial" w:eastAsia="Calibri" w:hAnsi="Arial" w:cs="Arial"/>
          <w:i/>
          <w:iCs/>
          <w:color w:val="000000"/>
          <w:kern w:val="2"/>
          <w:lang w:eastAsia="es-CR"/>
          <w14:ligatures w14:val="standardContextual"/>
        </w:rPr>
        <w:t xml:space="preserve"> en la revisión de la tarifa a cobrar en el servicio integrado a las Rutas </w:t>
      </w:r>
      <w:r w:rsidR="002567F0">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denominado </w:t>
      </w:r>
      <w:r w:rsidR="002567F0">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w:t>
      </w:r>
    </w:p>
    <w:p w14:paraId="35C8C682" w14:textId="605A4DF3" w:rsidR="00903F1A" w:rsidRPr="00751592" w:rsidRDefault="00903F1A" w:rsidP="00C27C67">
      <w:pPr>
        <w:numPr>
          <w:ilvl w:val="0"/>
          <w:numId w:val="7"/>
        </w:numPr>
        <w:spacing w:after="33"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t>Desactivar</w:t>
      </w:r>
      <w:r w:rsidRPr="00751592">
        <w:rPr>
          <w:rFonts w:ascii="Arial" w:eastAsia="Calibri" w:hAnsi="Arial" w:cs="Arial"/>
          <w:b/>
          <w:i/>
          <w:iCs/>
          <w:color w:val="000000"/>
          <w:kern w:val="2"/>
          <w:lang w:eastAsia="es-CR"/>
          <w14:ligatures w14:val="standardContextual"/>
        </w:rPr>
        <w:t xml:space="preserve"> </w:t>
      </w:r>
      <w:r w:rsidRPr="00751592">
        <w:rPr>
          <w:rFonts w:ascii="Arial" w:eastAsia="Calibri" w:hAnsi="Arial" w:cs="Arial"/>
          <w:i/>
          <w:iCs/>
          <w:color w:val="000000"/>
          <w:kern w:val="2"/>
          <w:lang w:eastAsia="es-CR"/>
          <w14:ligatures w14:val="standardContextual"/>
        </w:rPr>
        <w:t xml:space="preserve">el código de </w:t>
      </w:r>
      <w:r w:rsidRPr="00751592">
        <w:rPr>
          <w:rFonts w:ascii="Arial" w:eastAsia="Calibri" w:hAnsi="Arial" w:cs="Arial"/>
          <w:b/>
          <w:i/>
          <w:iCs/>
          <w:color w:val="000000"/>
          <w:kern w:val="2"/>
          <w:lang w:eastAsia="es-CR"/>
          <w14:ligatures w14:val="standardContextual"/>
        </w:rPr>
        <w:t xml:space="preserve">Ruta N </w:t>
      </w:r>
      <w:r w:rsidR="002567F0">
        <w:rPr>
          <w:rFonts w:ascii="Arial" w:eastAsia="Calibri" w:hAnsi="Arial" w:cs="Arial"/>
          <w:b/>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en virtud de lo indicado en la recomendación anterior, integrando la descripción del mismo como parte del esquema de frecuencias de horarios de las </w:t>
      </w:r>
      <w:r w:rsidRPr="00751592">
        <w:rPr>
          <w:rFonts w:ascii="Arial" w:eastAsia="Calibri" w:hAnsi="Arial" w:cs="Arial"/>
          <w:b/>
          <w:i/>
          <w:iCs/>
          <w:color w:val="000000"/>
          <w:kern w:val="2"/>
          <w:lang w:eastAsia="es-CR"/>
          <w14:ligatures w14:val="standardContextual"/>
        </w:rPr>
        <w:t>Rutas</w:t>
      </w:r>
      <w:r w:rsidR="002567F0">
        <w:rPr>
          <w:rFonts w:ascii="Arial" w:eastAsia="Calibri" w:hAnsi="Arial" w:cs="Arial"/>
          <w:b/>
          <w:i/>
          <w:iCs/>
          <w:color w:val="000000"/>
          <w:kern w:val="2"/>
          <w:lang w:eastAsia="es-CR"/>
          <w14:ligatures w14:val="standardContextual"/>
        </w:rPr>
        <w:t xml:space="preserve"> 000</w:t>
      </w:r>
      <w:r w:rsidRPr="00751592">
        <w:rPr>
          <w:rFonts w:ascii="Arial" w:eastAsia="Calibri" w:hAnsi="Arial" w:cs="Arial"/>
          <w:i/>
          <w:iCs/>
          <w:color w:val="000000"/>
          <w:kern w:val="2"/>
          <w:lang w:eastAsia="es-CR"/>
          <w14:ligatures w14:val="standardContextual"/>
        </w:rPr>
        <w:t xml:space="preserve">, en función del interés público. </w:t>
      </w:r>
    </w:p>
    <w:p w14:paraId="727441F0" w14:textId="022E20C1" w:rsidR="00903F1A" w:rsidRPr="00751592" w:rsidRDefault="00903F1A" w:rsidP="00C27C67">
      <w:pPr>
        <w:numPr>
          <w:ilvl w:val="0"/>
          <w:numId w:val="7"/>
        </w:numPr>
        <w:spacing w:after="34"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t xml:space="preserve">Se autorice para la </w:t>
      </w:r>
      <w:r w:rsidRPr="00751592">
        <w:rPr>
          <w:rFonts w:ascii="Arial" w:eastAsia="Calibri" w:hAnsi="Arial" w:cs="Arial"/>
          <w:b/>
          <w:i/>
          <w:iCs/>
          <w:color w:val="000000"/>
          <w:kern w:val="2"/>
          <w:lang w:eastAsia="es-CR"/>
          <w14:ligatures w14:val="standardContextual"/>
        </w:rPr>
        <w:t xml:space="preserve">Ruta N° </w:t>
      </w:r>
      <w:r w:rsidR="002567F0">
        <w:rPr>
          <w:rFonts w:ascii="Arial" w:eastAsia="Calibri" w:hAnsi="Arial" w:cs="Arial"/>
          <w:b/>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de la cual es concesionaria empresa </w:t>
      </w:r>
      <w:r w:rsidR="002567F0" w:rsidRPr="00751592">
        <w:rPr>
          <w:rFonts w:ascii="Arial" w:eastAsia="Calibri" w:hAnsi="Arial" w:cs="Arial"/>
          <w:b/>
          <w:i/>
          <w:iCs/>
          <w:color w:val="000000"/>
          <w:kern w:val="2"/>
          <w:lang w:eastAsia="es-CR"/>
          <w14:ligatures w14:val="standardContextual"/>
        </w:rPr>
        <w:t>TI</w:t>
      </w:r>
      <w:r w:rsidR="002567F0">
        <w:rPr>
          <w:rFonts w:ascii="Arial" w:eastAsia="Calibri" w:hAnsi="Arial" w:cs="Arial"/>
          <w:b/>
          <w:i/>
          <w:iCs/>
          <w:color w:val="000000"/>
          <w:kern w:val="2"/>
          <w:lang w:eastAsia="es-CR"/>
          <w14:ligatures w14:val="standardContextual"/>
        </w:rPr>
        <w:t>D</w:t>
      </w:r>
      <w:r w:rsidR="002567F0" w:rsidRPr="00751592">
        <w:rPr>
          <w:rFonts w:ascii="Arial" w:eastAsia="Calibri" w:hAnsi="Arial" w:cs="Arial"/>
          <w:b/>
          <w:i/>
          <w:iCs/>
          <w:color w:val="000000"/>
          <w:kern w:val="2"/>
          <w:lang w:eastAsia="es-CR"/>
          <w14:ligatures w14:val="standardContextual"/>
        </w:rPr>
        <w:t>G</w:t>
      </w:r>
      <w:r w:rsidR="002567F0"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i/>
          <w:iCs/>
          <w:color w:val="000000"/>
          <w:kern w:val="2"/>
          <w:lang w:eastAsia="es-CR"/>
          <w14:ligatures w14:val="standardContextual"/>
        </w:rPr>
        <w:t xml:space="preserve">la siguiente descripción de recorridos: </w:t>
      </w:r>
      <w:r w:rsidR="002567F0">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w:t>
      </w:r>
    </w:p>
    <w:p w14:paraId="711296C9" w14:textId="236D32A8" w:rsidR="00903F1A" w:rsidRPr="00751592" w:rsidRDefault="00903F1A" w:rsidP="00C27C67">
      <w:pPr>
        <w:numPr>
          <w:ilvl w:val="0"/>
          <w:numId w:val="7"/>
        </w:numPr>
        <w:spacing w:after="33"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lastRenderedPageBreak/>
        <w:t xml:space="preserve">La empresa </w:t>
      </w:r>
      <w:r w:rsidR="002567F0" w:rsidRPr="00751592">
        <w:rPr>
          <w:rFonts w:ascii="Arial" w:eastAsia="Calibri" w:hAnsi="Arial" w:cs="Arial"/>
          <w:b/>
          <w:i/>
          <w:iCs/>
          <w:color w:val="000000"/>
          <w:kern w:val="2"/>
          <w:lang w:eastAsia="es-CR"/>
          <w14:ligatures w14:val="standardContextual"/>
        </w:rPr>
        <w:t>TI</w:t>
      </w:r>
      <w:r w:rsidR="002567F0">
        <w:rPr>
          <w:rFonts w:ascii="Arial" w:eastAsia="Calibri" w:hAnsi="Arial" w:cs="Arial"/>
          <w:b/>
          <w:i/>
          <w:iCs/>
          <w:color w:val="000000"/>
          <w:kern w:val="2"/>
          <w:lang w:eastAsia="es-CR"/>
          <w14:ligatures w14:val="standardContextual"/>
        </w:rPr>
        <w:t>D</w:t>
      </w:r>
      <w:r w:rsidR="002567F0" w:rsidRPr="00751592">
        <w:rPr>
          <w:rFonts w:ascii="Arial" w:eastAsia="Calibri" w:hAnsi="Arial" w:cs="Arial"/>
          <w:b/>
          <w:i/>
          <w:iCs/>
          <w:color w:val="000000"/>
          <w:kern w:val="2"/>
          <w:lang w:eastAsia="es-CR"/>
          <w14:ligatures w14:val="standardContextual"/>
        </w:rPr>
        <w:t>G</w:t>
      </w:r>
      <w:r w:rsidRPr="00751592">
        <w:rPr>
          <w:rFonts w:ascii="Arial" w:eastAsia="Calibri" w:hAnsi="Arial" w:cs="Arial"/>
          <w:i/>
          <w:iCs/>
          <w:color w:val="000000"/>
          <w:kern w:val="2"/>
          <w:lang w:eastAsia="es-CR"/>
          <w14:ligatures w14:val="standardContextual"/>
        </w:rPr>
        <w:t>, operará la</w:t>
      </w:r>
      <w:r w:rsidRPr="00751592">
        <w:rPr>
          <w:rFonts w:ascii="Arial" w:eastAsia="Calibri" w:hAnsi="Arial" w:cs="Arial"/>
          <w:b/>
          <w:i/>
          <w:iCs/>
          <w:color w:val="000000"/>
          <w:kern w:val="2"/>
          <w:lang w:eastAsia="es-CR"/>
          <w14:ligatures w14:val="standardContextual"/>
        </w:rPr>
        <w:t xml:space="preserve"> Ruta N° </w:t>
      </w:r>
      <w:r w:rsidR="002567F0">
        <w:rPr>
          <w:rFonts w:ascii="Arial" w:eastAsia="Calibri" w:hAnsi="Arial" w:cs="Arial"/>
          <w:b/>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descrita como </w:t>
      </w:r>
      <w:r w:rsidR="002567F0">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 tal y como esté establecido tanto en el acuerdo de Junta Directiva, como en la invitación realizada, y la oferta presentada, con dos unidades con las características y condiciones ofrecidas en su oferta. </w:t>
      </w:r>
    </w:p>
    <w:p w14:paraId="3FBEE8E2" w14:textId="60D0CADB" w:rsidR="00A568A0" w:rsidRPr="00751592" w:rsidRDefault="00903F1A" w:rsidP="00C27C67">
      <w:pPr>
        <w:numPr>
          <w:ilvl w:val="0"/>
          <w:numId w:val="7"/>
        </w:numPr>
        <w:spacing w:after="33" w:line="239" w:lineRule="auto"/>
        <w:ind w:left="567" w:right="567" w:hanging="370"/>
        <w:jc w:val="both"/>
        <w:rPr>
          <w:rFonts w:ascii="Arial" w:eastAsia="Calibri" w:hAnsi="Arial" w:cs="Arial"/>
          <w:i/>
          <w:iCs/>
          <w:color w:val="000000"/>
          <w:kern w:val="2"/>
          <w:lang w:eastAsia="es-CR"/>
          <w14:ligatures w14:val="standardContextual"/>
        </w:rPr>
      </w:pPr>
      <w:r w:rsidRPr="00751592">
        <w:rPr>
          <w:rFonts w:ascii="Arial" w:eastAsia="Calibri" w:hAnsi="Arial" w:cs="Arial"/>
          <w:i/>
          <w:iCs/>
          <w:color w:val="000000"/>
          <w:kern w:val="2"/>
          <w:lang w:eastAsia="es-CR"/>
          <w14:ligatures w14:val="standardContextual"/>
        </w:rPr>
        <w:t xml:space="preserve">Solicitar a la Dirección Ejecutiva o a quien corresponda, que le comunique a la empresa </w:t>
      </w:r>
      <w:r w:rsidR="002567F0">
        <w:rPr>
          <w:rFonts w:ascii="Arial" w:eastAsia="Calibri" w:hAnsi="Arial" w:cs="Arial"/>
          <w:b/>
          <w:i/>
          <w:iCs/>
          <w:color w:val="000000"/>
          <w:kern w:val="2"/>
          <w:lang w:eastAsia="es-CR"/>
          <w14:ligatures w14:val="standardContextual"/>
        </w:rPr>
        <w:t>000</w:t>
      </w:r>
      <w:r w:rsidRPr="00751592">
        <w:rPr>
          <w:rFonts w:ascii="Arial" w:eastAsia="Calibri" w:hAnsi="Arial" w:cs="Arial"/>
          <w:b/>
          <w:i/>
          <w:iCs/>
          <w:color w:val="000000"/>
          <w:kern w:val="2"/>
          <w:lang w:eastAsia="es-CR"/>
          <w14:ligatures w14:val="standardContextual"/>
        </w:rPr>
        <w:t>.,</w:t>
      </w:r>
      <w:r w:rsidRPr="00751592">
        <w:rPr>
          <w:rFonts w:ascii="Arial" w:eastAsia="Calibri" w:hAnsi="Arial" w:cs="Arial"/>
          <w:i/>
          <w:iCs/>
          <w:color w:val="000000"/>
          <w:kern w:val="2"/>
          <w:lang w:eastAsia="es-CR"/>
          <w14:ligatures w14:val="standardContextual"/>
        </w:rPr>
        <w:t xml:space="preserve"> que deberá entrar a operar el servicio a la mayor brevedad posible, previa coordinación con la Dirección Ejecutiva y el Área Técnica. Notifíquese: TGRCRSA.,  a los correos </w:t>
      </w:r>
      <w:r w:rsidR="00DD6101">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@hotmail.com y </w:t>
      </w:r>
      <w:r w:rsidR="00DD6101">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@hotmail.com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 -1278-2024 </w:t>
      </w:r>
      <w:r w:rsidRPr="00751592">
        <w:rPr>
          <w:rFonts w:ascii="Arial" w:eastAsia="Calibri" w:hAnsi="Arial" w:cs="Arial"/>
          <w:i/>
          <w:iCs/>
          <w:color w:val="000000"/>
          <w:kern w:val="2"/>
          <w:lang w:eastAsia="es-CR"/>
          <w14:ligatures w14:val="standardContextual"/>
        </w:rPr>
        <w:t xml:space="preserve"> / AC</w:t>
      </w:r>
      <w:r w:rsidR="00DD6101">
        <w:rPr>
          <w:rFonts w:ascii="Arial" w:eastAsia="Calibri" w:hAnsi="Arial" w:cs="Arial"/>
          <w:i/>
          <w:iCs/>
          <w:color w:val="000000"/>
          <w:kern w:val="2"/>
          <w:lang w:eastAsia="es-CR"/>
          <w14:ligatures w14:val="standardContextual"/>
        </w:rPr>
        <w:t>DA</w:t>
      </w:r>
      <w:r w:rsidRPr="00751592">
        <w:rPr>
          <w:rFonts w:ascii="Arial" w:eastAsia="Calibri" w:hAnsi="Arial" w:cs="Arial"/>
          <w:i/>
          <w:iCs/>
          <w:color w:val="000000"/>
          <w:kern w:val="2"/>
          <w:lang w:eastAsia="es-CR"/>
          <w14:ligatures w14:val="standardContextual"/>
        </w:rPr>
        <w:t xml:space="preserve">SA., al correo </w:t>
      </w:r>
      <w:r w:rsidR="00DD6101">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@gmail.com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DTP-DE-AJ-O-1278-2024 </w:t>
      </w:r>
      <w:r w:rsidRPr="00751592">
        <w:rPr>
          <w:rFonts w:ascii="Arial" w:eastAsia="Calibri" w:hAnsi="Arial" w:cs="Arial"/>
          <w:i/>
          <w:iCs/>
          <w:color w:val="000000"/>
          <w:kern w:val="2"/>
          <w:lang w:eastAsia="es-CR"/>
          <w14:ligatures w14:val="standardContextual"/>
        </w:rPr>
        <w:t xml:space="preserve"> mailto:</w:t>
      </w:r>
      <w:r w:rsidR="00DD6101">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@gmail.com/ TI</w:t>
      </w:r>
      <w:r w:rsidR="00DD6101">
        <w:rPr>
          <w:rFonts w:ascii="Arial" w:eastAsia="Calibri" w:hAnsi="Arial" w:cs="Arial"/>
          <w:i/>
          <w:iCs/>
          <w:color w:val="000000"/>
          <w:kern w:val="2"/>
          <w:lang w:eastAsia="es-CR"/>
          <w14:ligatures w14:val="standardContextual"/>
        </w:rPr>
        <w:t>D</w:t>
      </w:r>
      <w:r w:rsidRPr="00751592">
        <w:rPr>
          <w:rFonts w:ascii="Arial" w:eastAsia="Calibri" w:hAnsi="Arial" w:cs="Arial"/>
          <w:i/>
          <w:iCs/>
          <w:color w:val="000000"/>
          <w:kern w:val="2"/>
          <w:lang w:eastAsia="es-CR"/>
          <w14:ligatures w14:val="standardContextual"/>
        </w:rPr>
        <w:t xml:space="preserve">GSA, al correo </w:t>
      </w:r>
      <w:r w:rsidR="00E04F0B">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w:t>
      </w:r>
      <w:r w:rsidR="00E04F0B">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.com  / MSA., al correo </w:t>
      </w:r>
      <w:r w:rsidR="00E04F0B">
        <w:rPr>
          <w:rFonts w:ascii="Arial" w:eastAsia="Calibri" w:hAnsi="Arial" w:cs="Arial"/>
          <w:i/>
          <w:iCs/>
          <w:color w:val="000000"/>
          <w:kern w:val="2"/>
          <w:lang w:eastAsia="es-CR"/>
          <w14:ligatures w14:val="standardContextual"/>
        </w:rPr>
        <w:t>000</w:t>
      </w:r>
      <w:r w:rsidRPr="00751592">
        <w:rPr>
          <w:rFonts w:ascii="Arial" w:eastAsia="Calibri" w:hAnsi="Arial" w:cs="Arial"/>
          <w:i/>
          <w:iCs/>
          <w:color w:val="000000"/>
          <w:kern w:val="2"/>
          <w:lang w:eastAsia="es-CR"/>
          <w14:ligatures w14:val="standardContextual"/>
        </w:rPr>
        <w:t xml:space="preserve">@hotmail.com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 1278-2024  / </w:t>
      </w:r>
      <w:r w:rsidRPr="00751592">
        <w:rPr>
          <w:rFonts w:ascii="Arial" w:eastAsia="Calibri" w:hAnsi="Arial" w:cs="Arial"/>
          <w:i/>
          <w:iCs/>
          <w:color w:val="000000"/>
          <w:kern w:val="2"/>
          <w:lang w:eastAsia="es-CR"/>
          <w14:ligatures w14:val="standardContextual"/>
        </w:rPr>
        <w:t xml:space="preserve">Dirección Ejecutiva a los correos </w:t>
      </w:r>
      <w:r w:rsidRPr="00751592">
        <w:rPr>
          <w:rFonts w:ascii="Arial" w:eastAsia="Calibri" w:hAnsi="Arial" w:cs="Arial"/>
          <w:i/>
          <w:iCs/>
          <w:color w:val="0563C1"/>
          <w:kern w:val="2"/>
          <w:u w:val="single" w:color="0563C1"/>
          <w:lang w:eastAsia="es-CR"/>
          <w14:ligatures w14:val="standardContextual"/>
        </w:rPr>
        <w:t>fcarvajal@ctp.go.cr</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i/>
          <w:iCs/>
          <w:color w:val="0563C1"/>
          <w:kern w:val="2"/>
          <w:u w:val="single" w:color="0563C1"/>
          <w:lang w:eastAsia="es-CR"/>
          <w14:ligatures w14:val="standardContextual"/>
        </w:rPr>
        <w:t>vcastro@ctp.go.cr</w:t>
      </w:r>
      <w:r w:rsidRPr="00751592">
        <w:rPr>
          <w:rFonts w:ascii="Arial" w:eastAsia="Calibri" w:hAnsi="Arial" w:cs="Arial"/>
          <w:i/>
          <w:iCs/>
          <w:color w:val="000000"/>
          <w:kern w:val="2"/>
          <w:lang w:eastAsia="es-CR"/>
          <w14:ligatures w14:val="standardContextual"/>
        </w:rPr>
        <w:t xml:space="preserve"> y </w:t>
      </w:r>
      <w:r w:rsidRPr="00751592">
        <w:rPr>
          <w:rFonts w:ascii="Arial" w:eastAsia="Calibri" w:hAnsi="Arial" w:cs="Arial"/>
          <w:i/>
          <w:iCs/>
          <w:color w:val="0563C1"/>
          <w:kern w:val="2"/>
          <w:u w:val="single" w:color="0563C1"/>
          <w:lang w:eastAsia="es-CR"/>
          <w14:ligatures w14:val="standardContextual"/>
        </w:rPr>
        <w:t>d.ejecutiva@ctp.go.cr</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b/>
          <w:i/>
          <w:iCs/>
          <w:color w:val="000000"/>
          <w:kern w:val="2"/>
          <w:lang w:eastAsia="es-CR"/>
          <w14:ligatures w14:val="standardContextual"/>
        </w:rPr>
        <w:t xml:space="preserve"> ADJUNTAR COPIA DE LOS OFICIOS SPS-2024-853 y DTP-DE-AJ-O 1278-2024 </w:t>
      </w:r>
      <w:r w:rsidRPr="00751592">
        <w:rPr>
          <w:rFonts w:ascii="Arial" w:eastAsia="Calibri" w:hAnsi="Arial" w:cs="Arial"/>
          <w:i/>
          <w:iCs/>
          <w:color w:val="000000"/>
          <w:kern w:val="2"/>
          <w:lang w:eastAsia="es-CR"/>
          <w14:ligatures w14:val="standardContextual"/>
        </w:rPr>
        <w:t xml:space="preserve"> / Departamento de Asuntos Jurídicos al correo </w:t>
      </w:r>
      <w:r w:rsidRPr="00751592">
        <w:rPr>
          <w:rFonts w:ascii="Arial" w:eastAsia="Calibri" w:hAnsi="Arial" w:cs="Arial"/>
          <w:i/>
          <w:iCs/>
          <w:color w:val="0563C1"/>
          <w:kern w:val="2"/>
          <w:u w:val="single" w:color="0563C1"/>
          <w:lang w:eastAsia="es-CR"/>
          <w14:ligatures w14:val="standardContextual"/>
        </w:rPr>
        <w:t>scerdas@ctp.go.cr</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 -1278-2024  </w:t>
      </w:r>
      <w:r w:rsidRPr="00751592">
        <w:rPr>
          <w:rFonts w:ascii="Arial" w:eastAsia="Calibri" w:hAnsi="Arial" w:cs="Arial"/>
          <w:i/>
          <w:iCs/>
          <w:color w:val="000000"/>
          <w:kern w:val="2"/>
          <w:lang w:eastAsia="es-CR"/>
          <w14:ligatures w14:val="standardContextual"/>
        </w:rPr>
        <w:t xml:space="preserve">/ Dirección Técnica a los correos </w:t>
      </w:r>
      <w:r w:rsidRPr="00751592">
        <w:rPr>
          <w:rFonts w:ascii="Arial" w:eastAsia="Calibri" w:hAnsi="Arial" w:cs="Arial"/>
          <w:i/>
          <w:iCs/>
          <w:color w:val="0563C1"/>
          <w:kern w:val="2"/>
          <w:u w:val="single" w:color="0563C1"/>
          <w:lang w:eastAsia="es-CR"/>
          <w14:ligatures w14:val="standardContextual"/>
        </w:rPr>
        <w:t>aorozco@ctp.go.cr</w:t>
      </w:r>
      <w:r w:rsidRPr="00751592">
        <w:rPr>
          <w:rFonts w:ascii="Arial" w:eastAsia="Calibri" w:hAnsi="Arial" w:cs="Arial"/>
          <w:i/>
          <w:iCs/>
          <w:color w:val="000000"/>
          <w:kern w:val="2"/>
          <w:lang w:eastAsia="es-CR"/>
          <w14:ligatures w14:val="standardContextual"/>
        </w:rPr>
        <w:t xml:space="preserve"> y </w:t>
      </w:r>
      <w:r w:rsidRPr="00751592">
        <w:rPr>
          <w:rFonts w:ascii="Arial" w:eastAsia="Calibri" w:hAnsi="Arial" w:cs="Arial"/>
          <w:i/>
          <w:iCs/>
          <w:color w:val="0563C1"/>
          <w:kern w:val="2"/>
          <w:u w:val="single" w:color="0563C1"/>
          <w:lang w:eastAsia="es-CR"/>
          <w14:ligatures w14:val="standardContextual"/>
        </w:rPr>
        <w:t>ysanchez@ctp.go.cr</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b/>
          <w:i/>
          <w:iCs/>
          <w:color w:val="000000"/>
          <w:kern w:val="2"/>
          <w:lang w:eastAsia="es-CR"/>
          <w14:ligatures w14:val="standardContextual"/>
        </w:rPr>
        <w:t xml:space="preserve"> ADJUNTAR COPIA DE LOS O</w:t>
      </w:r>
      <w:r w:rsidR="00715A4C">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 -1278-2024 </w:t>
      </w:r>
      <w:r w:rsidRPr="00751592">
        <w:rPr>
          <w:rFonts w:ascii="Arial" w:eastAsia="Calibri" w:hAnsi="Arial" w:cs="Arial"/>
          <w:i/>
          <w:iCs/>
          <w:color w:val="000000"/>
          <w:kern w:val="2"/>
          <w:lang w:eastAsia="es-CR"/>
          <w14:ligatures w14:val="standardContextual"/>
        </w:rPr>
        <w:t xml:space="preserve"> / Departamento de Administración de Concesiones y Permisos a los correos </w:t>
      </w:r>
      <w:r w:rsidRPr="00751592">
        <w:rPr>
          <w:rFonts w:ascii="Arial" w:eastAsia="Calibri" w:hAnsi="Arial" w:cs="Arial"/>
          <w:i/>
          <w:iCs/>
          <w:color w:val="0563C1"/>
          <w:kern w:val="2"/>
          <w:u w:val="single" w:color="0563C1"/>
          <w:lang w:eastAsia="es-CR"/>
          <w14:ligatures w14:val="standardContextual"/>
        </w:rPr>
        <w:t>prosales@ctp.go.cr</w:t>
      </w:r>
      <w:r w:rsidRPr="00751592">
        <w:rPr>
          <w:rFonts w:ascii="Arial" w:eastAsia="Calibri" w:hAnsi="Arial" w:cs="Arial"/>
          <w:i/>
          <w:iCs/>
          <w:color w:val="000000"/>
          <w:kern w:val="2"/>
          <w:lang w:eastAsia="es-CR"/>
          <w14:ligatures w14:val="standardContextual"/>
        </w:rPr>
        <w:t xml:space="preserve"> y </w:t>
      </w:r>
      <w:r w:rsidRPr="00751592">
        <w:rPr>
          <w:rFonts w:ascii="Arial" w:eastAsia="Calibri" w:hAnsi="Arial" w:cs="Arial"/>
          <w:i/>
          <w:iCs/>
          <w:color w:val="0563C1"/>
          <w:kern w:val="2"/>
          <w:u w:val="single" w:color="0563C1"/>
          <w:lang w:eastAsia="es-CR"/>
          <w14:ligatures w14:val="standardContextual"/>
        </w:rPr>
        <w:t>daguilarr@ctp.go.cr</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ICIOS SPS-2024-853 y DTP-DE-AJ-O</w:t>
      </w:r>
      <w:r w:rsidR="00C90148">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-1278-2024 </w:t>
      </w:r>
      <w:r w:rsidRPr="00751592">
        <w:rPr>
          <w:rFonts w:ascii="Arial" w:eastAsia="Calibri" w:hAnsi="Arial" w:cs="Arial"/>
          <w:i/>
          <w:iCs/>
          <w:color w:val="000000"/>
          <w:kern w:val="2"/>
          <w:lang w:eastAsia="es-CR"/>
          <w14:ligatures w14:val="standardContextual"/>
        </w:rPr>
        <w:t xml:space="preserve"> / Intendencia de Transporte ARESEP </w:t>
      </w:r>
      <w:r w:rsidRPr="00751592">
        <w:rPr>
          <w:rFonts w:ascii="Arial" w:eastAsia="Calibri" w:hAnsi="Arial" w:cs="Arial"/>
          <w:b/>
          <w:i/>
          <w:iCs/>
          <w:color w:val="000000"/>
          <w:kern w:val="2"/>
          <w:lang w:eastAsia="es-CR"/>
          <w14:ligatures w14:val="standardContextual"/>
        </w:rPr>
        <w:t xml:space="preserve"> ADJUNTAR COPIA DE LOS O</w:t>
      </w:r>
      <w:r w:rsidR="005148E7">
        <w:rPr>
          <w:rFonts w:ascii="Arial" w:eastAsia="Calibri" w:hAnsi="Arial" w:cs="Arial"/>
          <w:b/>
          <w:i/>
          <w:iCs/>
          <w:color w:val="000000"/>
          <w:kern w:val="2"/>
          <w:lang w:eastAsia="es-CR"/>
          <w14:ligatures w14:val="standardContextual"/>
        </w:rPr>
        <w:t>F</w:t>
      </w:r>
      <w:r w:rsidRPr="00751592">
        <w:rPr>
          <w:rFonts w:ascii="Arial" w:eastAsia="Calibri" w:hAnsi="Arial" w:cs="Arial"/>
          <w:b/>
          <w:i/>
          <w:iCs/>
          <w:color w:val="000000"/>
          <w:kern w:val="2"/>
          <w:lang w:eastAsia="es-CR"/>
          <w14:ligatures w14:val="standardContextual"/>
        </w:rPr>
        <w:t xml:space="preserve">ICIOS SPS-2024-853 y DTP-DE-AJ-O -1278-2024 </w:t>
      </w:r>
      <w:r w:rsidRPr="00751592">
        <w:rPr>
          <w:rFonts w:ascii="Arial" w:eastAsia="Calibri" w:hAnsi="Arial" w:cs="Arial"/>
          <w:i/>
          <w:iCs/>
          <w:color w:val="000000"/>
          <w:kern w:val="2"/>
          <w:lang w:eastAsia="es-CR"/>
          <w14:ligatures w14:val="standardContextual"/>
        </w:rPr>
        <w:t xml:space="preserve"> / Departamento de Inspección y Control al correo </w:t>
      </w:r>
      <w:r w:rsidRPr="00751592">
        <w:rPr>
          <w:rFonts w:ascii="Arial" w:eastAsia="Calibri" w:hAnsi="Arial" w:cs="Arial"/>
          <w:i/>
          <w:iCs/>
          <w:color w:val="0563C1"/>
          <w:kern w:val="2"/>
          <w:u w:val="single" w:color="0563C1"/>
          <w:lang w:eastAsia="es-CR"/>
          <w14:ligatures w14:val="standardContextual"/>
        </w:rPr>
        <w:t>fquesada@ctp.go.cr</w:t>
      </w:r>
      <w:r w:rsidR="00E56B1A" w:rsidRPr="00751592">
        <w:rPr>
          <w:rFonts w:ascii="Arial" w:eastAsia="Calibri" w:hAnsi="Arial" w:cs="Arial"/>
          <w:i/>
          <w:iCs/>
          <w:color w:val="0563C1"/>
          <w:kern w:val="2"/>
          <w:u w:val="single" w:color="0563C1"/>
          <w:lang w:eastAsia="es-CR"/>
          <w14:ligatures w14:val="standardContextual"/>
        </w:rPr>
        <w:t>.”</w:t>
      </w:r>
      <w:r w:rsidRPr="00751592">
        <w:rPr>
          <w:rFonts w:ascii="Arial" w:eastAsia="Calibri" w:hAnsi="Arial" w:cs="Arial"/>
          <w:i/>
          <w:iCs/>
          <w:color w:val="000000"/>
          <w:kern w:val="2"/>
          <w:lang w:eastAsia="es-CR"/>
          <w14:ligatures w14:val="standardContextual"/>
        </w:rPr>
        <w:t xml:space="preserve"> </w:t>
      </w:r>
      <w:r w:rsidRPr="00751592">
        <w:rPr>
          <w:rFonts w:ascii="Arial" w:eastAsia="Calibri" w:hAnsi="Arial" w:cs="Arial"/>
          <w:b/>
          <w:i/>
          <w:iCs/>
          <w:color w:val="000000"/>
          <w:kern w:val="2"/>
          <w:lang w:eastAsia="es-CR"/>
          <w14:ligatures w14:val="standardContextual"/>
        </w:rPr>
        <w:t xml:space="preserve"> </w:t>
      </w:r>
    </w:p>
    <w:p w14:paraId="032F835F" w14:textId="72C1FAED" w:rsidR="00903F1A" w:rsidRPr="00751592" w:rsidRDefault="00903F1A" w:rsidP="001F1444">
      <w:pPr>
        <w:spacing w:after="0" w:line="276" w:lineRule="auto"/>
        <w:jc w:val="both"/>
        <w:rPr>
          <w:rFonts w:ascii="Arial" w:eastAsia="Times New Roman" w:hAnsi="Arial" w:cs="Arial"/>
          <w:b/>
          <w:bCs/>
          <w:color w:val="000000" w:themeColor="text1"/>
          <w:sz w:val="24"/>
          <w:szCs w:val="24"/>
          <w:lang w:val="es-ES" w:eastAsia="es-ES"/>
        </w:rPr>
      </w:pPr>
    </w:p>
    <w:p w14:paraId="66A18FD5" w14:textId="51BB7859" w:rsidR="004E2899" w:rsidRDefault="00F10859"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t xml:space="preserve">Dicho Acuerdo fue debidamente notificado a la empresa </w:t>
      </w:r>
      <w:r w:rsidRPr="00751592">
        <w:rPr>
          <w:rFonts w:ascii="Arial" w:eastAsia="Times New Roman" w:hAnsi="Arial" w:cs="Arial"/>
          <w:b/>
          <w:bCs/>
          <w:smallCaps/>
          <w:color w:val="000000" w:themeColor="text1"/>
          <w:sz w:val="24"/>
          <w:szCs w:val="24"/>
          <w:lang w:val="es-ES" w:eastAsia="es-ES"/>
        </w:rPr>
        <w:t xml:space="preserve">acdasa, </w:t>
      </w:r>
      <w:r w:rsidRPr="00751592">
        <w:rPr>
          <w:rFonts w:ascii="Arial" w:eastAsia="Times New Roman" w:hAnsi="Arial" w:cs="Arial"/>
          <w:color w:val="000000" w:themeColor="text1"/>
          <w:sz w:val="24"/>
          <w:szCs w:val="24"/>
          <w:lang w:val="es-ES" w:eastAsia="es-ES"/>
        </w:rPr>
        <w:t xml:space="preserve">medio consignado por dicha empresa para recibir notificaciones, a saber </w:t>
      </w:r>
      <w:hyperlink r:id="rId8" w:history="1">
        <w:r w:rsidR="00E04F0B" w:rsidRPr="00331308">
          <w:rPr>
            <w:rStyle w:val="Hipervnculo"/>
            <w:rFonts w:ascii="Arial" w:eastAsia="Times New Roman" w:hAnsi="Arial" w:cs="Arial"/>
            <w:sz w:val="24"/>
            <w:szCs w:val="24"/>
            <w:lang w:val="es-ES" w:eastAsia="es-ES"/>
          </w:rPr>
          <w:t>000@gmail.com</w:t>
        </w:r>
      </w:hyperlink>
      <w:r w:rsidRPr="00751592">
        <w:rPr>
          <w:rFonts w:ascii="Arial" w:eastAsia="Times New Roman" w:hAnsi="Arial" w:cs="Arial"/>
          <w:color w:val="000000" w:themeColor="text1"/>
          <w:sz w:val="24"/>
          <w:szCs w:val="24"/>
          <w:lang w:val="es-ES" w:eastAsia="es-ES"/>
        </w:rPr>
        <w:t>, el 25 de octubre de 2024.</w:t>
      </w:r>
      <w:r w:rsidR="00715A4C">
        <w:rPr>
          <w:rFonts w:ascii="Arial" w:eastAsia="Times New Roman" w:hAnsi="Arial" w:cs="Arial"/>
          <w:color w:val="000000" w:themeColor="text1"/>
          <w:sz w:val="24"/>
          <w:szCs w:val="24"/>
          <w:lang w:val="es-ES" w:eastAsia="es-ES"/>
        </w:rPr>
        <w:t xml:space="preserve"> (Ver folios 43 al 50 del expediente administrativo)</w:t>
      </w:r>
    </w:p>
    <w:p w14:paraId="5A615042" w14:textId="77777777" w:rsidR="00E04F0B" w:rsidRDefault="00E04F0B" w:rsidP="001F1444">
      <w:pPr>
        <w:spacing w:after="0" w:line="276" w:lineRule="auto"/>
        <w:jc w:val="both"/>
        <w:rPr>
          <w:rFonts w:ascii="Arial" w:eastAsia="Times New Roman" w:hAnsi="Arial" w:cs="Arial"/>
          <w:color w:val="000000" w:themeColor="text1"/>
          <w:sz w:val="24"/>
          <w:szCs w:val="24"/>
          <w:lang w:val="es-ES" w:eastAsia="es-ES"/>
        </w:rPr>
      </w:pPr>
    </w:p>
    <w:p w14:paraId="744D5904" w14:textId="4B9152E5" w:rsidR="00B25EB6" w:rsidRPr="00751592" w:rsidRDefault="00487CF1"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SEGUNDO</w:t>
      </w:r>
      <w:r w:rsidR="003C4681" w:rsidRPr="00751592">
        <w:rPr>
          <w:rFonts w:ascii="Arial" w:eastAsia="Times New Roman" w:hAnsi="Arial" w:cs="Arial"/>
          <w:b/>
          <w:bCs/>
          <w:color w:val="000000" w:themeColor="text1"/>
          <w:sz w:val="24"/>
          <w:szCs w:val="24"/>
          <w:lang w:val="es-ES" w:eastAsia="es-ES"/>
        </w:rPr>
        <w:t xml:space="preserve">.- </w:t>
      </w:r>
      <w:r w:rsidR="00B25EB6" w:rsidRPr="00751592">
        <w:rPr>
          <w:rFonts w:ascii="Arial" w:eastAsia="Times New Roman" w:hAnsi="Arial" w:cs="Arial"/>
          <w:color w:val="000000" w:themeColor="text1"/>
          <w:sz w:val="24"/>
          <w:szCs w:val="24"/>
          <w:lang w:val="es-ES" w:eastAsia="es-ES"/>
        </w:rPr>
        <w:t xml:space="preserve">Mediante escrito </w:t>
      </w:r>
      <w:r w:rsidR="00F10859" w:rsidRPr="00751592">
        <w:rPr>
          <w:rFonts w:ascii="Arial" w:eastAsia="Times New Roman" w:hAnsi="Arial" w:cs="Arial"/>
          <w:color w:val="000000" w:themeColor="text1"/>
          <w:sz w:val="24"/>
          <w:szCs w:val="24"/>
          <w:lang w:val="es-ES" w:eastAsia="es-ES"/>
        </w:rPr>
        <w:t>recibido</w:t>
      </w:r>
      <w:r w:rsidR="00A568A0" w:rsidRPr="00751592">
        <w:rPr>
          <w:rFonts w:ascii="Arial" w:eastAsia="Times New Roman" w:hAnsi="Arial" w:cs="Arial"/>
          <w:color w:val="000000" w:themeColor="text1"/>
          <w:sz w:val="24"/>
          <w:szCs w:val="24"/>
          <w:lang w:val="es-ES" w:eastAsia="es-ES"/>
        </w:rPr>
        <w:t xml:space="preserve"> </w:t>
      </w:r>
      <w:r w:rsidR="00F10859" w:rsidRPr="00751592">
        <w:rPr>
          <w:rFonts w:ascii="Arial" w:eastAsia="Times New Roman" w:hAnsi="Arial" w:cs="Arial"/>
          <w:color w:val="000000" w:themeColor="text1"/>
          <w:sz w:val="24"/>
          <w:szCs w:val="24"/>
          <w:lang w:val="es-ES" w:eastAsia="es-ES"/>
        </w:rPr>
        <w:t xml:space="preserve">ante la Secretaría de Instrucción del Tribunal Administrativo </w:t>
      </w:r>
      <w:r w:rsidR="00D64051" w:rsidRPr="00751592">
        <w:rPr>
          <w:rFonts w:ascii="Arial" w:eastAsia="Times New Roman" w:hAnsi="Arial" w:cs="Arial"/>
          <w:color w:val="000000" w:themeColor="text1"/>
          <w:sz w:val="24"/>
          <w:szCs w:val="24"/>
          <w:lang w:val="es-ES" w:eastAsia="es-ES"/>
        </w:rPr>
        <w:t xml:space="preserve">de Transporte, </w:t>
      </w:r>
      <w:r w:rsidR="00F10859" w:rsidRPr="00751592">
        <w:rPr>
          <w:rFonts w:ascii="Arial" w:eastAsia="Times New Roman" w:hAnsi="Arial" w:cs="Arial"/>
          <w:color w:val="000000" w:themeColor="text1"/>
          <w:sz w:val="24"/>
          <w:szCs w:val="24"/>
          <w:lang w:val="es-ES" w:eastAsia="es-ES"/>
        </w:rPr>
        <w:t xml:space="preserve">el 20 de diciembre de 2024, </w:t>
      </w:r>
      <w:r w:rsidR="00A568A0" w:rsidRPr="00751592">
        <w:rPr>
          <w:rFonts w:ascii="Arial" w:eastAsia="Times New Roman" w:hAnsi="Arial" w:cs="Arial"/>
          <w:color w:val="000000" w:themeColor="text1"/>
          <w:sz w:val="24"/>
          <w:szCs w:val="24"/>
          <w:lang w:val="es-ES" w:eastAsia="es-ES"/>
        </w:rPr>
        <w:t xml:space="preserve">el señor </w:t>
      </w:r>
      <w:r w:rsidR="00F10859" w:rsidRPr="00751592">
        <w:rPr>
          <w:rFonts w:ascii="Arial" w:eastAsia="Times New Roman" w:hAnsi="Arial" w:cs="Arial"/>
          <w:color w:val="000000" w:themeColor="text1"/>
          <w:sz w:val="24"/>
          <w:szCs w:val="24"/>
          <w:lang w:val="es-ES" w:eastAsia="es-ES"/>
        </w:rPr>
        <w:t xml:space="preserve">DASS, </w:t>
      </w:r>
      <w:r w:rsidR="00A568A0" w:rsidRPr="00751592">
        <w:rPr>
          <w:rFonts w:ascii="Arial" w:eastAsia="Times New Roman" w:hAnsi="Arial" w:cs="Arial"/>
          <w:color w:val="000000" w:themeColor="text1"/>
          <w:sz w:val="24"/>
          <w:szCs w:val="24"/>
          <w:lang w:val="es-ES" w:eastAsia="es-ES"/>
        </w:rPr>
        <w:t>en su condición de Presidente con facultades de Apoderado Generalísimo</w:t>
      </w:r>
      <w:r w:rsidR="00F94733" w:rsidRPr="00751592">
        <w:rPr>
          <w:rFonts w:ascii="Arial" w:eastAsia="Times New Roman" w:hAnsi="Arial" w:cs="Arial"/>
          <w:color w:val="000000" w:themeColor="text1"/>
          <w:sz w:val="24"/>
          <w:szCs w:val="24"/>
          <w:lang w:val="es-ES" w:eastAsia="es-ES"/>
        </w:rPr>
        <w:t xml:space="preserve"> sin límite de suma de la empresa </w:t>
      </w:r>
      <w:r w:rsidR="00E04F0B" w:rsidRPr="00751592">
        <w:rPr>
          <w:rFonts w:ascii="Arial" w:eastAsia="Times New Roman" w:hAnsi="Arial" w:cs="Arial"/>
          <w:b/>
          <w:bCs/>
          <w:smallCaps/>
          <w:color w:val="000000" w:themeColor="text1"/>
          <w:sz w:val="24"/>
          <w:szCs w:val="24"/>
          <w:lang w:val="es-ES" w:eastAsia="es-ES"/>
        </w:rPr>
        <w:t>acdasa</w:t>
      </w:r>
      <w:r w:rsidR="00F94733" w:rsidRPr="00751592">
        <w:rPr>
          <w:rFonts w:ascii="Arial" w:eastAsia="Times New Roman" w:hAnsi="Arial" w:cs="Arial"/>
          <w:smallCaps/>
          <w:color w:val="000000" w:themeColor="text1"/>
          <w:sz w:val="24"/>
          <w:szCs w:val="24"/>
          <w:lang w:val="es-ES" w:eastAsia="es-ES"/>
        </w:rPr>
        <w:t xml:space="preserve">, </w:t>
      </w:r>
      <w:r w:rsidR="00F94733" w:rsidRPr="00751592">
        <w:rPr>
          <w:rFonts w:ascii="Arial" w:eastAsia="Times New Roman" w:hAnsi="Arial" w:cs="Arial"/>
          <w:color w:val="000000" w:themeColor="text1"/>
          <w:sz w:val="24"/>
          <w:szCs w:val="24"/>
          <w:lang w:val="es-ES" w:eastAsia="es-ES"/>
        </w:rPr>
        <w:t xml:space="preserve">interpone formal Recurso de Apelación </w:t>
      </w:r>
      <w:r w:rsidR="00331FDE" w:rsidRPr="00751592">
        <w:rPr>
          <w:rFonts w:ascii="Arial" w:eastAsia="Times New Roman" w:hAnsi="Arial" w:cs="Arial"/>
          <w:color w:val="000000" w:themeColor="text1"/>
          <w:sz w:val="24"/>
          <w:szCs w:val="24"/>
          <w:lang w:val="es-ES" w:eastAsia="es-ES"/>
        </w:rPr>
        <w:t>Directo</w:t>
      </w:r>
      <w:r w:rsidR="00F94733" w:rsidRPr="00751592">
        <w:rPr>
          <w:rFonts w:ascii="Arial" w:eastAsia="Times New Roman" w:hAnsi="Arial" w:cs="Arial"/>
          <w:color w:val="000000" w:themeColor="text1"/>
          <w:sz w:val="24"/>
          <w:szCs w:val="24"/>
          <w:lang w:val="es-ES" w:eastAsia="es-ES"/>
        </w:rPr>
        <w:t xml:space="preserve"> e Incidente </w:t>
      </w:r>
      <w:r w:rsidR="00374273" w:rsidRPr="00751592">
        <w:rPr>
          <w:rFonts w:ascii="Arial" w:eastAsia="Times New Roman" w:hAnsi="Arial" w:cs="Arial"/>
          <w:color w:val="000000" w:themeColor="text1"/>
          <w:sz w:val="24"/>
          <w:szCs w:val="24"/>
          <w:lang w:val="es-ES" w:eastAsia="es-ES"/>
        </w:rPr>
        <w:t>de Nulidad Absoluta</w:t>
      </w:r>
      <w:r w:rsidR="00D45D25" w:rsidRPr="00751592">
        <w:rPr>
          <w:rFonts w:ascii="Arial" w:eastAsia="Times New Roman" w:hAnsi="Arial" w:cs="Arial"/>
          <w:color w:val="000000" w:themeColor="text1"/>
          <w:sz w:val="24"/>
          <w:szCs w:val="24"/>
          <w:lang w:val="es-ES" w:eastAsia="es-ES"/>
        </w:rPr>
        <w:t xml:space="preserve"> Concomitante, en contra del </w:t>
      </w:r>
      <w:r w:rsidR="00D45D25" w:rsidRPr="00751592">
        <w:rPr>
          <w:rFonts w:ascii="Arial" w:eastAsia="Times New Roman" w:hAnsi="Arial" w:cs="Arial"/>
          <w:b/>
          <w:bCs/>
          <w:color w:val="000000" w:themeColor="text1"/>
          <w:sz w:val="24"/>
          <w:szCs w:val="24"/>
          <w:lang w:val="es-ES" w:eastAsia="es-ES"/>
        </w:rPr>
        <w:t>Artículo 3.</w:t>
      </w:r>
      <w:r w:rsidR="00E555E6" w:rsidRPr="00751592">
        <w:rPr>
          <w:rFonts w:ascii="Arial" w:eastAsia="Times New Roman" w:hAnsi="Arial" w:cs="Arial"/>
          <w:b/>
          <w:bCs/>
          <w:color w:val="000000" w:themeColor="text1"/>
          <w:sz w:val="24"/>
          <w:szCs w:val="24"/>
          <w:lang w:val="es-ES" w:eastAsia="es-ES"/>
        </w:rPr>
        <w:t>3</w:t>
      </w:r>
      <w:r w:rsidR="00D45D25" w:rsidRPr="00751592">
        <w:rPr>
          <w:rFonts w:ascii="Arial" w:eastAsia="Times New Roman" w:hAnsi="Arial" w:cs="Arial"/>
          <w:b/>
          <w:bCs/>
          <w:color w:val="000000" w:themeColor="text1"/>
          <w:sz w:val="24"/>
          <w:szCs w:val="24"/>
          <w:lang w:val="es-ES" w:eastAsia="es-ES"/>
        </w:rPr>
        <w:t xml:space="preserve"> de la Sesión Ordinaria No. </w:t>
      </w:r>
      <w:r w:rsidR="00E555E6" w:rsidRPr="00751592">
        <w:rPr>
          <w:rFonts w:ascii="Arial" w:eastAsia="Times New Roman" w:hAnsi="Arial" w:cs="Arial"/>
          <w:b/>
          <w:bCs/>
          <w:color w:val="000000" w:themeColor="text1"/>
          <w:sz w:val="24"/>
          <w:szCs w:val="24"/>
          <w:lang w:val="es-ES" w:eastAsia="es-ES"/>
        </w:rPr>
        <w:t>40</w:t>
      </w:r>
      <w:r w:rsidR="00D45D25" w:rsidRPr="00751592">
        <w:rPr>
          <w:rFonts w:ascii="Arial" w:eastAsia="Times New Roman" w:hAnsi="Arial" w:cs="Arial"/>
          <w:b/>
          <w:bCs/>
          <w:color w:val="000000" w:themeColor="text1"/>
          <w:sz w:val="24"/>
          <w:szCs w:val="24"/>
          <w:lang w:val="es-ES" w:eastAsia="es-ES"/>
        </w:rPr>
        <w:t>-</w:t>
      </w:r>
      <w:r w:rsidR="00715A4C">
        <w:rPr>
          <w:rFonts w:ascii="Arial" w:eastAsia="Times New Roman" w:hAnsi="Arial" w:cs="Arial"/>
          <w:b/>
          <w:bCs/>
          <w:color w:val="000000" w:themeColor="text1"/>
          <w:sz w:val="24"/>
          <w:szCs w:val="24"/>
          <w:lang w:val="es-ES" w:eastAsia="es-ES"/>
        </w:rPr>
        <w:t xml:space="preserve">2024 </w:t>
      </w:r>
      <w:r w:rsidR="00E555E6" w:rsidRPr="00751592">
        <w:rPr>
          <w:rFonts w:ascii="Arial" w:eastAsia="Times New Roman" w:hAnsi="Arial" w:cs="Arial"/>
          <w:b/>
          <w:bCs/>
          <w:color w:val="000000" w:themeColor="text1"/>
          <w:sz w:val="24"/>
          <w:szCs w:val="24"/>
          <w:lang w:val="es-ES" w:eastAsia="es-ES"/>
        </w:rPr>
        <w:t>del 24 de octubre de 2024</w:t>
      </w:r>
      <w:r w:rsidR="00FA4197" w:rsidRPr="00751592">
        <w:rPr>
          <w:rFonts w:ascii="Arial" w:eastAsia="Times New Roman" w:hAnsi="Arial" w:cs="Arial"/>
          <w:b/>
          <w:bCs/>
          <w:color w:val="000000" w:themeColor="text1"/>
          <w:sz w:val="24"/>
          <w:szCs w:val="24"/>
          <w:lang w:val="es-ES" w:eastAsia="es-ES"/>
        </w:rPr>
        <w:t xml:space="preserve">, </w:t>
      </w:r>
      <w:r w:rsidR="00E555E6" w:rsidRPr="00751592">
        <w:rPr>
          <w:rFonts w:ascii="Arial" w:eastAsia="Times New Roman" w:hAnsi="Arial" w:cs="Arial"/>
          <w:color w:val="000000" w:themeColor="text1"/>
          <w:sz w:val="24"/>
          <w:szCs w:val="24"/>
          <w:lang w:val="es-ES" w:eastAsia="es-ES"/>
        </w:rPr>
        <w:t>citado</w:t>
      </w:r>
      <w:r w:rsidR="00FA4197" w:rsidRPr="00751592">
        <w:rPr>
          <w:rFonts w:ascii="Arial" w:eastAsia="Times New Roman" w:hAnsi="Arial" w:cs="Arial"/>
          <w:color w:val="000000" w:themeColor="text1"/>
          <w:sz w:val="24"/>
          <w:szCs w:val="24"/>
          <w:lang w:val="es-ES" w:eastAsia="es-ES"/>
        </w:rPr>
        <w:t xml:space="preserve"> en el resultando anterior</w:t>
      </w:r>
      <w:r w:rsidR="00E555E6" w:rsidRPr="00751592">
        <w:rPr>
          <w:rFonts w:ascii="Arial" w:eastAsia="Times New Roman" w:hAnsi="Arial" w:cs="Arial"/>
          <w:color w:val="000000" w:themeColor="text1"/>
          <w:sz w:val="24"/>
          <w:szCs w:val="24"/>
          <w:lang w:val="es-ES" w:eastAsia="es-ES"/>
        </w:rPr>
        <w:t xml:space="preserve"> y en resumen</w:t>
      </w:r>
      <w:r w:rsidR="00852FA8" w:rsidRPr="00751592">
        <w:rPr>
          <w:rFonts w:ascii="Arial" w:eastAsia="Times New Roman" w:hAnsi="Arial" w:cs="Arial"/>
          <w:color w:val="000000" w:themeColor="text1"/>
          <w:sz w:val="24"/>
          <w:szCs w:val="24"/>
          <w:lang w:val="es-ES" w:eastAsia="es-ES"/>
        </w:rPr>
        <w:t>,</w:t>
      </w:r>
      <w:r w:rsidR="00E555E6" w:rsidRPr="00751592">
        <w:rPr>
          <w:rFonts w:ascii="Arial" w:eastAsia="Times New Roman" w:hAnsi="Arial" w:cs="Arial"/>
          <w:color w:val="000000" w:themeColor="text1"/>
          <w:sz w:val="24"/>
          <w:szCs w:val="24"/>
          <w:lang w:val="es-ES" w:eastAsia="es-ES"/>
        </w:rPr>
        <w:t xml:space="preserve"> alega lo siguiente:</w:t>
      </w:r>
    </w:p>
    <w:p w14:paraId="0E9BDA4D" w14:textId="77777777" w:rsidR="00D64051" w:rsidRPr="00751592" w:rsidRDefault="00D64051" w:rsidP="001F1444">
      <w:pPr>
        <w:spacing w:after="0" w:line="276" w:lineRule="auto"/>
        <w:jc w:val="both"/>
        <w:rPr>
          <w:rFonts w:ascii="Arial" w:eastAsia="Times New Roman" w:hAnsi="Arial" w:cs="Arial"/>
          <w:color w:val="000000" w:themeColor="text1"/>
          <w:sz w:val="24"/>
          <w:szCs w:val="24"/>
          <w:lang w:val="es-ES" w:eastAsia="es-ES"/>
        </w:rPr>
      </w:pPr>
    </w:p>
    <w:p w14:paraId="75CAE983" w14:textId="0DE2727E" w:rsidR="00C52B71" w:rsidRPr="00751592" w:rsidRDefault="00C52B71" w:rsidP="00C52B71">
      <w:pPr>
        <w:pStyle w:val="Prrafodelista"/>
        <w:numPr>
          <w:ilvl w:val="0"/>
          <w:numId w:val="8"/>
        </w:num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t xml:space="preserve">Que su representada, atendiendo el requerimiento del Departamento de Inspección y Control del Consejo de Transporte Público realizado mediante el Oficio No. CTP-DT-DIC-OF-0486-2023, presentó propuesta de operación de la Ruta No. </w:t>
      </w:r>
      <w:r w:rsidR="001A6F07">
        <w:rPr>
          <w:rFonts w:ascii="Arial" w:eastAsia="Times New Roman" w:hAnsi="Arial" w:cs="Arial"/>
          <w:color w:val="000000" w:themeColor="text1"/>
          <w:sz w:val="24"/>
          <w:szCs w:val="24"/>
          <w:lang w:val="es-ES" w:eastAsia="es-ES"/>
        </w:rPr>
        <w:t>000</w:t>
      </w:r>
      <w:r w:rsidRPr="00751592">
        <w:rPr>
          <w:rFonts w:ascii="Arial" w:eastAsia="Times New Roman" w:hAnsi="Arial" w:cs="Arial"/>
          <w:color w:val="000000" w:themeColor="text1"/>
          <w:sz w:val="24"/>
          <w:szCs w:val="24"/>
          <w:lang w:val="es-ES" w:eastAsia="es-ES"/>
        </w:rPr>
        <w:t>, descrita como «</w:t>
      </w:r>
      <w:r w:rsidR="00E04F0B">
        <w:rPr>
          <w:rFonts w:ascii="Arial" w:eastAsia="Times New Roman" w:hAnsi="Arial" w:cs="Arial"/>
          <w:color w:val="000000" w:themeColor="text1"/>
          <w:sz w:val="24"/>
          <w:szCs w:val="24"/>
          <w:lang w:val="es-ES" w:eastAsia="es-ES"/>
        </w:rPr>
        <w:t>000</w:t>
      </w:r>
      <w:r w:rsidR="00624FF2" w:rsidRPr="00751592">
        <w:rPr>
          <w:rFonts w:ascii="Arial" w:eastAsia="Times New Roman" w:hAnsi="Arial" w:cs="Arial"/>
          <w:color w:val="000000" w:themeColor="text1"/>
          <w:sz w:val="24"/>
          <w:szCs w:val="24"/>
          <w:lang w:val="es-ES" w:eastAsia="es-ES"/>
        </w:rPr>
        <w:t>», la cual le fue otorgada mediante el Artículo 3.6 de la Sesión Ordinaria 16-2024 del 09 de mayo de 2024, y por tal razón ostenta legitimación para interponer el presente Recurso de Apelación.</w:t>
      </w:r>
    </w:p>
    <w:p w14:paraId="6CB0B765" w14:textId="225364DD" w:rsidR="004D2950" w:rsidRPr="00751592" w:rsidRDefault="004D2950" w:rsidP="00C52B71">
      <w:pPr>
        <w:pStyle w:val="Prrafodelista"/>
        <w:numPr>
          <w:ilvl w:val="0"/>
          <w:numId w:val="8"/>
        </w:num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lastRenderedPageBreak/>
        <w:t xml:space="preserve">Que el Tribunal Administrativo de Transporte como superior jerarca impropio de los acuerdos </w:t>
      </w:r>
      <w:r w:rsidR="00D64051" w:rsidRPr="00751592">
        <w:rPr>
          <w:rFonts w:ascii="Arial" w:eastAsia="Times New Roman" w:hAnsi="Arial" w:cs="Arial"/>
          <w:color w:val="000000" w:themeColor="text1"/>
          <w:sz w:val="24"/>
          <w:szCs w:val="24"/>
          <w:lang w:val="es-ES" w:eastAsia="es-ES"/>
        </w:rPr>
        <w:t>que</w:t>
      </w:r>
      <w:r w:rsidRPr="00751592">
        <w:rPr>
          <w:rFonts w:ascii="Arial" w:eastAsia="Times New Roman" w:hAnsi="Arial" w:cs="Arial"/>
          <w:color w:val="000000" w:themeColor="text1"/>
          <w:sz w:val="24"/>
          <w:szCs w:val="24"/>
          <w:lang w:val="es-ES" w:eastAsia="es-ES"/>
        </w:rPr>
        <w:t xml:space="preserve"> toma la Junta Directiva del Consejo de Transporte Público, mediante la Resolución </w:t>
      </w:r>
      <w:r w:rsidR="00D64051" w:rsidRPr="00751592">
        <w:rPr>
          <w:rFonts w:ascii="Arial" w:eastAsia="Times New Roman" w:hAnsi="Arial" w:cs="Arial"/>
          <w:color w:val="000000" w:themeColor="text1"/>
          <w:sz w:val="24"/>
          <w:szCs w:val="24"/>
          <w:lang w:val="es-ES" w:eastAsia="es-ES"/>
        </w:rPr>
        <w:t xml:space="preserve">No. </w:t>
      </w:r>
      <w:r w:rsidRPr="00751592">
        <w:rPr>
          <w:rFonts w:ascii="Arial" w:eastAsia="Times New Roman" w:hAnsi="Arial" w:cs="Arial"/>
          <w:color w:val="000000" w:themeColor="text1"/>
          <w:sz w:val="24"/>
          <w:szCs w:val="24"/>
          <w:lang w:val="es-ES" w:eastAsia="es-ES"/>
        </w:rPr>
        <w:t>TAT-4156-2024 de las 11:20 horas del 01 de agosto de 2</w:t>
      </w:r>
      <w:r w:rsidR="00E75688" w:rsidRPr="00751592">
        <w:rPr>
          <w:rFonts w:ascii="Arial" w:eastAsia="Times New Roman" w:hAnsi="Arial" w:cs="Arial"/>
          <w:color w:val="000000" w:themeColor="text1"/>
          <w:sz w:val="24"/>
          <w:szCs w:val="24"/>
          <w:lang w:val="es-ES" w:eastAsia="es-ES"/>
        </w:rPr>
        <w:t>0</w:t>
      </w:r>
      <w:r w:rsidRPr="00751592">
        <w:rPr>
          <w:rFonts w:ascii="Arial" w:eastAsia="Times New Roman" w:hAnsi="Arial" w:cs="Arial"/>
          <w:color w:val="000000" w:themeColor="text1"/>
          <w:sz w:val="24"/>
          <w:szCs w:val="24"/>
          <w:lang w:val="es-ES" w:eastAsia="es-ES"/>
        </w:rPr>
        <w:t xml:space="preserve">24, declara con lugar la Apelación interpuesta </w:t>
      </w:r>
      <w:r w:rsidR="00E75688" w:rsidRPr="00751592">
        <w:rPr>
          <w:rFonts w:ascii="Arial" w:eastAsia="Times New Roman" w:hAnsi="Arial" w:cs="Arial"/>
          <w:color w:val="000000" w:themeColor="text1"/>
          <w:sz w:val="24"/>
          <w:szCs w:val="24"/>
          <w:lang w:val="es-ES" w:eastAsia="es-ES"/>
        </w:rPr>
        <w:t xml:space="preserve">y anula el Artículo 3.6 de la Sesión Ordinaria 16-2024 que había otorgado el permiso de operación a su representada sobre la </w:t>
      </w:r>
      <w:r w:rsidR="00D64051" w:rsidRPr="00751592">
        <w:rPr>
          <w:rFonts w:ascii="Arial" w:eastAsia="Times New Roman" w:hAnsi="Arial" w:cs="Arial"/>
          <w:color w:val="000000" w:themeColor="text1"/>
          <w:sz w:val="24"/>
          <w:szCs w:val="24"/>
          <w:lang w:val="es-ES" w:eastAsia="es-ES"/>
        </w:rPr>
        <w:t>R</w:t>
      </w:r>
      <w:r w:rsidR="00E75688" w:rsidRPr="00751592">
        <w:rPr>
          <w:rFonts w:ascii="Arial" w:eastAsia="Times New Roman" w:hAnsi="Arial" w:cs="Arial"/>
          <w:color w:val="000000" w:themeColor="text1"/>
          <w:sz w:val="24"/>
          <w:szCs w:val="24"/>
          <w:lang w:val="es-ES" w:eastAsia="es-ES"/>
        </w:rPr>
        <w:t xml:space="preserve">uta </w:t>
      </w:r>
      <w:r w:rsidR="00D64051" w:rsidRPr="00751592">
        <w:rPr>
          <w:rFonts w:ascii="Arial" w:eastAsia="Times New Roman" w:hAnsi="Arial" w:cs="Arial"/>
          <w:color w:val="000000" w:themeColor="text1"/>
          <w:sz w:val="24"/>
          <w:szCs w:val="24"/>
          <w:lang w:val="es-ES" w:eastAsia="es-ES"/>
        </w:rPr>
        <w:t xml:space="preserve">No. </w:t>
      </w:r>
      <w:r w:rsidR="00E04F0B">
        <w:rPr>
          <w:rFonts w:ascii="Arial" w:eastAsia="Times New Roman" w:hAnsi="Arial" w:cs="Arial"/>
          <w:color w:val="000000" w:themeColor="text1"/>
          <w:sz w:val="24"/>
          <w:szCs w:val="24"/>
          <w:lang w:val="es-ES" w:eastAsia="es-ES"/>
        </w:rPr>
        <w:t>000</w:t>
      </w:r>
      <w:r w:rsidR="00E75688" w:rsidRPr="00751592">
        <w:rPr>
          <w:rFonts w:ascii="Arial" w:eastAsia="Times New Roman" w:hAnsi="Arial" w:cs="Arial"/>
          <w:color w:val="000000" w:themeColor="text1"/>
          <w:sz w:val="24"/>
          <w:szCs w:val="24"/>
          <w:lang w:val="es-ES" w:eastAsia="es-ES"/>
        </w:rPr>
        <w:t>, retrotrayendo los efectos al momento del conocimiento y recomendación de las propuestas presentadas a la Junta Directiva.</w:t>
      </w:r>
    </w:p>
    <w:p w14:paraId="4C86823C" w14:textId="4187A76A" w:rsidR="006B4C1E" w:rsidRPr="00751592" w:rsidRDefault="00E75688" w:rsidP="00C52B71">
      <w:pPr>
        <w:pStyle w:val="Prrafodelista"/>
        <w:numPr>
          <w:ilvl w:val="0"/>
          <w:numId w:val="8"/>
        </w:num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t xml:space="preserve">Que mediante el Acuerdo que recurre su representada, se excluye su propuesta de operación </w:t>
      </w:r>
      <w:r w:rsidR="006B4C1E" w:rsidRPr="00751592">
        <w:rPr>
          <w:rFonts w:ascii="Arial" w:eastAsia="Times New Roman" w:hAnsi="Arial" w:cs="Arial"/>
          <w:color w:val="000000" w:themeColor="text1"/>
          <w:sz w:val="24"/>
          <w:szCs w:val="24"/>
          <w:lang w:val="es-ES" w:eastAsia="es-ES"/>
        </w:rPr>
        <w:t xml:space="preserve">de la </w:t>
      </w:r>
      <w:r w:rsidR="00D64051" w:rsidRPr="00751592">
        <w:rPr>
          <w:rFonts w:ascii="Arial" w:eastAsia="Times New Roman" w:hAnsi="Arial" w:cs="Arial"/>
          <w:color w:val="000000" w:themeColor="text1"/>
          <w:sz w:val="24"/>
          <w:szCs w:val="24"/>
          <w:lang w:val="es-ES" w:eastAsia="es-ES"/>
        </w:rPr>
        <w:t>R</w:t>
      </w:r>
      <w:r w:rsidR="006B4C1E" w:rsidRPr="00751592">
        <w:rPr>
          <w:rFonts w:ascii="Arial" w:eastAsia="Times New Roman" w:hAnsi="Arial" w:cs="Arial"/>
          <w:color w:val="000000" w:themeColor="text1"/>
          <w:sz w:val="24"/>
          <w:szCs w:val="24"/>
          <w:lang w:val="es-ES" w:eastAsia="es-ES"/>
        </w:rPr>
        <w:t xml:space="preserve">uta </w:t>
      </w:r>
      <w:r w:rsidR="00D64051" w:rsidRPr="00751592">
        <w:rPr>
          <w:rFonts w:ascii="Arial" w:eastAsia="Times New Roman" w:hAnsi="Arial" w:cs="Arial"/>
          <w:color w:val="000000" w:themeColor="text1"/>
          <w:sz w:val="24"/>
          <w:szCs w:val="24"/>
          <w:lang w:val="es-ES" w:eastAsia="es-ES"/>
        </w:rPr>
        <w:t xml:space="preserve">No. </w:t>
      </w:r>
      <w:r w:rsidR="00E04F0B">
        <w:rPr>
          <w:rFonts w:ascii="Arial" w:eastAsia="Times New Roman" w:hAnsi="Arial" w:cs="Arial"/>
          <w:color w:val="000000" w:themeColor="text1"/>
          <w:sz w:val="24"/>
          <w:szCs w:val="24"/>
          <w:lang w:val="es-ES" w:eastAsia="es-ES"/>
        </w:rPr>
        <w:t>000</w:t>
      </w:r>
      <w:r w:rsidR="006B4C1E" w:rsidRPr="00751592">
        <w:rPr>
          <w:rFonts w:ascii="Arial" w:eastAsia="Times New Roman" w:hAnsi="Arial" w:cs="Arial"/>
          <w:color w:val="000000" w:themeColor="text1"/>
          <w:sz w:val="24"/>
          <w:szCs w:val="24"/>
          <w:lang w:val="es-ES" w:eastAsia="es-ES"/>
        </w:rPr>
        <w:t>, indicándose únicamente que el Tribunal Administrativo de Transporte la anuló y excluyó del proceso.</w:t>
      </w:r>
    </w:p>
    <w:p w14:paraId="4E11730E" w14:textId="77777777" w:rsidR="00715A4C" w:rsidRDefault="00715A4C" w:rsidP="00715A4C">
      <w:pPr>
        <w:pStyle w:val="Prrafodelista"/>
        <w:spacing w:after="0" w:line="276" w:lineRule="auto"/>
        <w:jc w:val="both"/>
        <w:rPr>
          <w:rFonts w:ascii="Arial" w:eastAsia="Times New Roman" w:hAnsi="Arial" w:cs="Arial"/>
          <w:color w:val="000000" w:themeColor="text1"/>
          <w:sz w:val="24"/>
          <w:szCs w:val="24"/>
          <w:lang w:val="es-ES" w:eastAsia="es-ES"/>
        </w:rPr>
      </w:pPr>
    </w:p>
    <w:p w14:paraId="0984E505" w14:textId="567534FB" w:rsidR="006B4C1E" w:rsidRPr="00715A4C" w:rsidRDefault="004E2899" w:rsidP="00715A4C">
      <w:pPr>
        <w:pStyle w:val="Prrafodelista"/>
        <w:spacing w:after="0" w:line="276" w:lineRule="auto"/>
        <w:jc w:val="both"/>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w:t>
      </w:r>
      <w:r w:rsidR="006B4C1E" w:rsidRPr="00715A4C">
        <w:rPr>
          <w:rFonts w:ascii="Arial" w:eastAsia="Times New Roman" w:hAnsi="Arial" w:cs="Arial"/>
          <w:b/>
          <w:bCs/>
          <w:color w:val="000000" w:themeColor="text1"/>
          <w:sz w:val="24"/>
          <w:szCs w:val="24"/>
          <w:lang w:val="es-ES" w:eastAsia="es-ES"/>
        </w:rPr>
        <w:t>ustenta su acción recursiva, en los siguientes argumentos:</w:t>
      </w:r>
    </w:p>
    <w:p w14:paraId="4D6B8ED0" w14:textId="77777777" w:rsidR="00D64051" w:rsidRPr="00715A4C" w:rsidRDefault="00D64051" w:rsidP="00715A4C">
      <w:pPr>
        <w:spacing w:after="0" w:line="276" w:lineRule="auto"/>
        <w:jc w:val="both"/>
        <w:rPr>
          <w:rFonts w:ascii="Arial" w:eastAsia="Times New Roman" w:hAnsi="Arial" w:cs="Arial"/>
          <w:color w:val="000000" w:themeColor="text1"/>
          <w:sz w:val="24"/>
          <w:szCs w:val="24"/>
          <w:lang w:val="es-ES" w:eastAsia="es-ES"/>
        </w:rPr>
      </w:pPr>
    </w:p>
    <w:p w14:paraId="50EEAC4A" w14:textId="6AF71477" w:rsidR="00463812" w:rsidRPr="00715A4C" w:rsidRDefault="006B4C1E"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 xml:space="preserve">- Que mediante el Acuerdo recurrido se excluye de manera grosera </w:t>
      </w:r>
      <w:r w:rsidR="00463812" w:rsidRPr="00715A4C">
        <w:rPr>
          <w:rFonts w:ascii="Arial" w:eastAsia="Times New Roman" w:hAnsi="Arial" w:cs="Arial"/>
          <w:color w:val="000000" w:themeColor="text1"/>
          <w:lang w:val="es-ES" w:eastAsia="es-ES"/>
        </w:rPr>
        <w:t xml:space="preserve">y sin que conste ningún análisis de su propuesta de operación sobre la </w:t>
      </w:r>
      <w:r w:rsidR="00D64051" w:rsidRPr="00715A4C">
        <w:rPr>
          <w:rFonts w:ascii="Arial" w:eastAsia="Times New Roman" w:hAnsi="Arial" w:cs="Arial"/>
          <w:color w:val="000000" w:themeColor="text1"/>
          <w:lang w:val="es-ES" w:eastAsia="es-ES"/>
        </w:rPr>
        <w:t>R</w:t>
      </w:r>
      <w:r w:rsidR="00463812" w:rsidRPr="00715A4C">
        <w:rPr>
          <w:rFonts w:ascii="Arial" w:eastAsia="Times New Roman" w:hAnsi="Arial" w:cs="Arial"/>
          <w:color w:val="000000" w:themeColor="text1"/>
          <w:lang w:val="es-ES" w:eastAsia="es-ES"/>
        </w:rPr>
        <w:t>uta</w:t>
      </w:r>
      <w:r w:rsidR="00D64051" w:rsidRPr="00715A4C">
        <w:rPr>
          <w:rFonts w:ascii="Arial" w:eastAsia="Times New Roman" w:hAnsi="Arial" w:cs="Arial"/>
          <w:color w:val="000000" w:themeColor="text1"/>
          <w:lang w:val="es-ES" w:eastAsia="es-ES"/>
        </w:rPr>
        <w:t xml:space="preserve"> No.</w:t>
      </w:r>
      <w:r w:rsidR="00463812" w:rsidRPr="00715A4C">
        <w:rPr>
          <w:rFonts w:ascii="Arial" w:eastAsia="Times New Roman" w:hAnsi="Arial" w:cs="Arial"/>
          <w:color w:val="000000" w:themeColor="text1"/>
          <w:lang w:val="es-ES" w:eastAsia="es-ES"/>
        </w:rPr>
        <w:t xml:space="preserve"> </w:t>
      </w:r>
      <w:r w:rsidR="00E04F0B">
        <w:rPr>
          <w:rFonts w:ascii="Arial" w:eastAsia="Times New Roman" w:hAnsi="Arial" w:cs="Arial"/>
          <w:color w:val="000000" w:themeColor="text1"/>
          <w:lang w:val="es-ES" w:eastAsia="es-ES"/>
        </w:rPr>
        <w:t>000</w:t>
      </w:r>
      <w:r w:rsidR="00463812" w:rsidRPr="00715A4C">
        <w:rPr>
          <w:rFonts w:ascii="Arial" w:eastAsia="Times New Roman" w:hAnsi="Arial" w:cs="Arial"/>
          <w:color w:val="000000" w:themeColor="text1"/>
          <w:lang w:val="es-ES" w:eastAsia="es-ES"/>
        </w:rPr>
        <w:t xml:space="preserve"> y que en atención a la resolución del TAT, debió ordenarse de previo al Área Técnica, un estudio técnico que revisara su propuesta en relación con los alcances de dicha resolución, pues dicha exclusión los deja en indefensión, violando el derecho de defensa y debido proceso.</w:t>
      </w:r>
    </w:p>
    <w:p w14:paraId="09A38379" w14:textId="0D8AED48" w:rsidR="00B562D5" w:rsidRPr="00715A4C" w:rsidRDefault="00276A99"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w:t>
      </w:r>
      <w:r w:rsidR="00463812" w:rsidRPr="00715A4C">
        <w:rPr>
          <w:rFonts w:ascii="Arial" w:eastAsia="Times New Roman" w:hAnsi="Arial" w:cs="Arial"/>
          <w:color w:val="000000" w:themeColor="text1"/>
          <w:lang w:val="es-ES" w:eastAsia="es-ES"/>
        </w:rPr>
        <w:t xml:space="preserve">Que </w:t>
      </w:r>
      <w:r w:rsidR="00B562D5" w:rsidRPr="00715A4C">
        <w:rPr>
          <w:rFonts w:ascii="Arial" w:eastAsia="Times New Roman" w:hAnsi="Arial" w:cs="Arial"/>
          <w:color w:val="000000" w:themeColor="text1"/>
          <w:lang w:val="es-ES" w:eastAsia="es-ES"/>
        </w:rPr>
        <w:t xml:space="preserve">la propuesta de operación de servicio de su representada, es consecuente con los alcances del </w:t>
      </w:r>
      <w:r w:rsidR="00D64051" w:rsidRPr="00715A4C">
        <w:rPr>
          <w:rFonts w:ascii="Arial" w:eastAsia="Times New Roman" w:hAnsi="Arial" w:cs="Arial"/>
          <w:color w:val="000000" w:themeColor="text1"/>
          <w:lang w:val="es-ES" w:eastAsia="es-ES"/>
        </w:rPr>
        <w:t>o</w:t>
      </w:r>
      <w:r w:rsidR="00B562D5" w:rsidRPr="00715A4C">
        <w:rPr>
          <w:rFonts w:ascii="Arial" w:eastAsia="Times New Roman" w:hAnsi="Arial" w:cs="Arial"/>
          <w:color w:val="000000" w:themeColor="text1"/>
          <w:lang w:val="es-ES" w:eastAsia="es-ES"/>
        </w:rPr>
        <w:t xml:space="preserve">ficio con el que les dieron la audiencia para operar la Ruta </w:t>
      </w:r>
      <w:r w:rsidR="00D64051" w:rsidRPr="00715A4C">
        <w:rPr>
          <w:rFonts w:ascii="Arial" w:eastAsia="Times New Roman" w:hAnsi="Arial" w:cs="Arial"/>
          <w:color w:val="000000" w:themeColor="text1"/>
          <w:lang w:val="es-ES" w:eastAsia="es-ES"/>
        </w:rPr>
        <w:t xml:space="preserve">No. </w:t>
      </w:r>
      <w:r w:rsidR="00E04F0B">
        <w:rPr>
          <w:rFonts w:ascii="Arial" w:eastAsia="Times New Roman" w:hAnsi="Arial" w:cs="Arial"/>
          <w:color w:val="000000" w:themeColor="text1"/>
          <w:lang w:val="es-ES" w:eastAsia="es-ES"/>
        </w:rPr>
        <w:t>000</w:t>
      </w:r>
      <w:r w:rsidR="00B562D5" w:rsidRPr="00715A4C">
        <w:rPr>
          <w:rFonts w:ascii="Arial" w:eastAsia="Times New Roman" w:hAnsi="Arial" w:cs="Arial"/>
          <w:color w:val="000000" w:themeColor="text1"/>
          <w:lang w:val="es-ES" w:eastAsia="es-ES"/>
        </w:rPr>
        <w:t xml:space="preserve"> y que</w:t>
      </w:r>
      <w:r w:rsidRPr="00715A4C">
        <w:rPr>
          <w:rFonts w:ascii="Arial" w:eastAsia="Times New Roman" w:hAnsi="Arial" w:cs="Arial"/>
          <w:color w:val="000000" w:themeColor="text1"/>
          <w:lang w:val="es-ES" w:eastAsia="es-ES"/>
        </w:rPr>
        <w:t>,</w:t>
      </w:r>
      <w:r w:rsidR="00B562D5" w:rsidRPr="00715A4C">
        <w:rPr>
          <w:rFonts w:ascii="Arial" w:eastAsia="Times New Roman" w:hAnsi="Arial" w:cs="Arial"/>
          <w:color w:val="000000" w:themeColor="text1"/>
          <w:lang w:val="es-ES" w:eastAsia="es-ES"/>
        </w:rPr>
        <w:t xml:space="preserve"> por tal razón</w:t>
      </w:r>
      <w:r w:rsidR="00D64051" w:rsidRPr="00715A4C">
        <w:rPr>
          <w:rFonts w:ascii="Arial" w:eastAsia="Times New Roman" w:hAnsi="Arial" w:cs="Arial"/>
          <w:color w:val="000000" w:themeColor="text1"/>
          <w:lang w:val="es-ES" w:eastAsia="es-ES"/>
        </w:rPr>
        <w:t>,</w:t>
      </w:r>
      <w:r w:rsidR="00B562D5" w:rsidRPr="00715A4C">
        <w:rPr>
          <w:rFonts w:ascii="Arial" w:eastAsia="Times New Roman" w:hAnsi="Arial" w:cs="Arial"/>
          <w:color w:val="000000" w:themeColor="text1"/>
          <w:lang w:val="es-ES" w:eastAsia="es-ES"/>
        </w:rPr>
        <w:t xml:space="preserve"> en su propuesta indicaron que el servicio se haría con un autobús titular, el autobús placas LB-001990, año 2015 y una unidad de reserva técnica de la flota autorizada para la </w:t>
      </w:r>
      <w:r w:rsidR="00D64051" w:rsidRPr="00715A4C">
        <w:rPr>
          <w:rFonts w:ascii="Arial" w:eastAsia="Times New Roman" w:hAnsi="Arial" w:cs="Arial"/>
          <w:color w:val="000000" w:themeColor="text1"/>
          <w:lang w:val="es-ES" w:eastAsia="es-ES"/>
        </w:rPr>
        <w:t>R</w:t>
      </w:r>
      <w:r w:rsidR="00B562D5" w:rsidRPr="00715A4C">
        <w:rPr>
          <w:rFonts w:ascii="Arial" w:eastAsia="Times New Roman" w:hAnsi="Arial" w:cs="Arial"/>
          <w:color w:val="000000" w:themeColor="text1"/>
          <w:lang w:val="es-ES" w:eastAsia="es-ES"/>
        </w:rPr>
        <w:t xml:space="preserve">uta </w:t>
      </w:r>
      <w:r w:rsidR="00D64051" w:rsidRPr="00715A4C">
        <w:rPr>
          <w:rFonts w:ascii="Arial" w:eastAsia="Times New Roman" w:hAnsi="Arial" w:cs="Arial"/>
          <w:color w:val="000000" w:themeColor="text1"/>
          <w:lang w:val="es-ES" w:eastAsia="es-ES"/>
        </w:rPr>
        <w:t xml:space="preserve">No. </w:t>
      </w:r>
      <w:r w:rsidR="00E04F0B">
        <w:rPr>
          <w:rFonts w:ascii="Arial" w:eastAsia="Times New Roman" w:hAnsi="Arial" w:cs="Arial"/>
          <w:color w:val="000000" w:themeColor="text1"/>
          <w:lang w:val="es-ES" w:eastAsia="es-ES"/>
        </w:rPr>
        <w:t>000</w:t>
      </w:r>
      <w:r w:rsidR="00B562D5" w:rsidRPr="00715A4C">
        <w:rPr>
          <w:rFonts w:ascii="Arial" w:eastAsia="Times New Roman" w:hAnsi="Arial" w:cs="Arial"/>
          <w:color w:val="000000" w:themeColor="text1"/>
          <w:lang w:val="es-ES" w:eastAsia="es-ES"/>
        </w:rPr>
        <w:t>, mediante la integración de buses.</w:t>
      </w:r>
    </w:p>
    <w:p w14:paraId="7D88813F" w14:textId="0EF06FF6" w:rsidR="004A11D8" w:rsidRPr="00715A4C" w:rsidRDefault="00276A99"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w:t>
      </w:r>
      <w:r w:rsidR="00B562D5" w:rsidRPr="00715A4C">
        <w:rPr>
          <w:rFonts w:ascii="Arial" w:eastAsia="Times New Roman" w:hAnsi="Arial" w:cs="Arial"/>
          <w:color w:val="000000" w:themeColor="text1"/>
          <w:lang w:val="es-ES" w:eastAsia="es-ES"/>
        </w:rPr>
        <w:t xml:space="preserve">Que su propuesta sí incluyó </w:t>
      </w:r>
      <w:r w:rsidR="004A11D8" w:rsidRPr="00715A4C">
        <w:rPr>
          <w:rFonts w:ascii="Arial" w:eastAsia="Times New Roman" w:hAnsi="Arial" w:cs="Arial"/>
          <w:color w:val="000000" w:themeColor="text1"/>
          <w:lang w:val="es-ES" w:eastAsia="es-ES"/>
        </w:rPr>
        <w:t>las dos unidades, lo que hubo fue una mala interpretación del Informe Técnico que revisó las propuestas.</w:t>
      </w:r>
    </w:p>
    <w:p w14:paraId="7A5963D8" w14:textId="3E3209BC" w:rsidR="00E55BF1" w:rsidRPr="00715A4C" w:rsidRDefault="00276A99"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w:t>
      </w:r>
      <w:r w:rsidR="004A11D8" w:rsidRPr="00715A4C">
        <w:rPr>
          <w:rFonts w:ascii="Arial" w:eastAsia="Times New Roman" w:hAnsi="Arial" w:cs="Arial"/>
          <w:color w:val="000000" w:themeColor="text1"/>
          <w:lang w:val="es-ES" w:eastAsia="es-ES"/>
        </w:rPr>
        <w:t xml:space="preserve">Que la propuesta presentada por </w:t>
      </w:r>
      <w:r w:rsidR="00460062">
        <w:rPr>
          <w:rFonts w:ascii="Arial" w:eastAsia="Times New Roman" w:hAnsi="Arial" w:cs="Arial"/>
          <w:color w:val="000000" w:themeColor="text1"/>
          <w:lang w:val="es-ES" w:eastAsia="es-ES"/>
        </w:rPr>
        <w:t>TIDG</w:t>
      </w:r>
      <w:r w:rsidR="004A11D8" w:rsidRPr="00715A4C">
        <w:rPr>
          <w:rFonts w:ascii="Arial" w:eastAsia="Times New Roman" w:hAnsi="Arial" w:cs="Arial"/>
          <w:color w:val="000000" w:themeColor="text1"/>
          <w:lang w:val="es-ES" w:eastAsia="es-ES"/>
        </w:rPr>
        <w:t xml:space="preserve"> S.A., propone una integración de las </w:t>
      </w:r>
      <w:r w:rsidR="00D64051" w:rsidRPr="00715A4C">
        <w:rPr>
          <w:rFonts w:ascii="Arial" w:eastAsia="Times New Roman" w:hAnsi="Arial" w:cs="Arial"/>
          <w:color w:val="000000" w:themeColor="text1"/>
          <w:lang w:val="es-ES" w:eastAsia="es-ES"/>
        </w:rPr>
        <w:t>R</w:t>
      </w:r>
      <w:r w:rsidR="004A11D8" w:rsidRPr="00715A4C">
        <w:rPr>
          <w:rFonts w:ascii="Arial" w:eastAsia="Times New Roman" w:hAnsi="Arial" w:cs="Arial"/>
          <w:color w:val="000000" w:themeColor="text1"/>
          <w:lang w:val="es-ES" w:eastAsia="es-ES"/>
        </w:rPr>
        <w:t>utas</w:t>
      </w:r>
      <w:r w:rsidR="00D64051" w:rsidRPr="00715A4C">
        <w:rPr>
          <w:rFonts w:ascii="Arial" w:eastAsia="Times New Roman" w:hAnsi="Arial" w:cs="Arial"/>
          <w:color w:val="000000" w:themeColor="text1"/>
          <w:lang w:val="es-ES" w:eastAsia="es-ES"/>
        </w:rPr>
        <w:t>;</w:t>
      </w:r>
      <w:r w:rsidR="004A11D8" w:rsidRPr="00715A4C">
        <w:rPr>
          <w:rFonts w:ascii="Arial" w:eastAsia="Times New Roman" w:hAnsi="Arial" w:cs="Arial"/>
          <w:color w:val="000000" w:themeColor="text1"/>
          <w:lang w:val="es-ES" w:eastAsia="es-ES"/>
        </w:rPr>
        <w:t xml:space="preserve"> </w:t>
      </w:r>
      <w:r w:rsidR="00D64051" w:rsidRPr="00715A4C">
        <w:rPr>
          <w:rFonts w:ascii="Arial" w:eastAsia="Times New Roman" w:hAnsi="Arial" w:cs="Arial"/>
          <w:color w:val="000000" w:themeColor="text1"/>
          <w:lang w:val="es-ES" w:eastAsia="es-ES"/>
        </w:rPr>
        <w:t xml:space="preserve">No. </w:t>
      </w:r>
      <w:r w:rsidR="00E04F0B">
        <w:rPr>
          <w:rFonts w:ascii="Arial" w:eastAsia="Times New Roman" w:hAnsi="Arial" w:cs="Arial"/>
          <w:color w:val="000000" w:themeColor="text1"/>
          <w:lang w:val="es-ES" w:eastAsia="es-ES"/>
        </w:rPr>
        <w:t>000</w:t>
      </w:r>
      <w:r w:rsidR="004A11D8" w:rsidRPr="00715A4C">
        <w:rPr>
          <w:rFonts w:ascii="Arial" w:eastAsia="Times New Roman" w:hAnsi="Arial" w:cs="Arial"/>
          <w:color w:val="000000" w:themeColor="text1"/>
          <w:lang w:val="es-ES" w:eastAsia="es-ES"/>
        </w:rPr>
        <w:t xml:space="preserve"> y </w:t>
      </w:r>
      <w:r w:rsidR="00D64051" w:rsidRPr="00715A4C">
        <w:rPr>
          <w:rFonts w:ascii="Arial" w:eastAsia="Times New Roman" w:hAnsi="Arial" w:cs="Arial"/>
          <w:color w:val="000000" w:themeColor="text1"/>
          <w:lang w:val="es-ES" w:eastAsia="es-ES"/>
        </w:rPr>
        <w:t xml:space="preserve">No. </w:t>
      </w:r>
      <w:r w:rsidR="00C33C3D">
        <w:rPr>
          <w:rFonts w:ascii="Arial" w:eastAsia="Times New Roman" w:hAnsi="Arial" w:cs="Arial"/>
          <w:color w:val="000000" w:themeColor="text1"/>
          <w:lang w:val="es-ES" w:eastAsia="es-ES"/>
        </w:rPr>
        <w:t>000</w:t>
      </w:r>
      <w:r w:rsidR="004A11D8" w:rsidRPr="00715A4C">
        <w:rPr>
          <w:rFonts w:ascii="Arial" w:eastAsia="Times New Roman" w:hAnsi="Arial" w:cs="Arial"/>
          <w:color w:val="000000" w:themeColor="text1"/>
          <w:lang w:val="es-ES" w:eastAsia="es-ES"/>
        </w:rPr>
        <w:t xml:space="preserve">, lo cual no está en la invitación cursada y presume su representada que ese planteamiento se hizo para obviar los alcances y limitaciones </w:t>
      </w:r>
      <w:r w:rsidR="00E55BF1" w:rsidRPr="00715A4C">
        <w:rPr>
          <w:rFonts w:ascii="Arial" w:eastAsia="Times New Roman" w:hAnsi="Arial" w:cs="Arial"/>
          <w:color w:val="000000" w:themeColor="text1"/>
          <w:lang w:val="es-ES" w:eastAsia="es-ES"/>
        </w:rPr>
        <w:t xml:space="preserve">contenidas en el artículo 11 de la Ley </w:t>
      </w:r>
      <w:r w:rsidR="00D64051" w:rsidRPr="00715A4C">
        <w:rPr>
          <w:rFonts w:ascii="Arial" w:eastAsia="Times New Roman" w:hAnsi="Arial" w:cs="Arial"/>
          <w:color w:val="000000" w:themeColor="text1"/>
          <w:lang w:val="es-ES" w:eastAsia="es-ES"/>
        </w:rPr>
        <w:t xml:space="preserve">No. </w:t>
      </w:r>
      <w:r w:rsidR="00E55BF1" w:rsidRPr="00715A4C">
        <w:rPr>
          <w:rFonts w:ascii="Arial" w:eastAsia="Times New Roman" w:hAnsi="Arial" w:cs="Arial"/>
          <w:color w:val="000000" w:themeColor="text1"/>
          <w:lang w:val="es-ES" w:eastAsia="es-ES"/>
        </w:rPr>
        <w:t xml:space="preserve">3503 para que, según indica, se le autorice irregularmente la operación en la </w:t>
      </w:r>
      <w:r w:rsidR="00D64051" w:rsidRPr="00715A4C">
        <w:rPr>
          <w:rFonts w:ascii="Arial" w:eastAsia="Times New Roman" w:hAnsi="Arial" w:cs="Arial"/>
          <w:color w:val="000000" w:themeColor="text1"/>
          <w:lang w:val="es-ES" w:eastAsia="es-ES"/>
        </w:rPr>
        <w:t>R</w:t>
      </w:r>
      <w:r w:rsidR="00E55BF1" w:rsidRPr="00715A4C">
        <w:rPr>
          <w:rFonts w:ascii="Arial" w:eastAsia="Times New Roman" w:hAnsi="Arial" w:cs="Arial"/>
          <w:color w:val="000000" w:themeColor="text1"/>
          <w:lang w:val="es-ES" w:eastAsia="es-ES"/>
        </w:rPr>
        <w:t xml:space="preserve">uta </w:t>
      </w:r>
      <w:r w:rsidR="00D64051" w:rsidRPr="00715A4C">
        <w:rPr>
          <w:rFonts w:ascii="Arial" w:eastAsia="Times New Roman" w:hAnsi="Arial" w:cs="Arial"/>
          <w:color w:val="000000" w:themeColor="text1"/>
          <w:lang w:val="es-ES" w:eastAsia="es-ES"/>
        </w:rPr>
        <w:t xml:space="preserve">No. </w:t>
      </w:r>
      <w:r w:rsidR="00C33C3D">
        <w:rPr>
          <w:rFonts w:ascii="Arial" w:eastAsia="Times New Roman" w:hAnsi="Arial" w:cs="Arial"/>
          <w:color w:val="000000" w:themeColor="text1"/>
          <w:lang w:val="es-ES" w:eastAsia="es-ES"/>
        </w:rPr>
        <w:t>000</w:t>
      </w:r>
      <w:r w:rsidR="00E55BF1" w:rsidRPr="00715A4C">
        <w:rPr>
          <w:rFonts w:ascii="Arial" w:eastAsia="Times New Roman" w:hAnsi="Arial" w:cs="Arial"/>
          <w:color w:val="000000" w:themeColor="text1"/>
          <w:lang w:val="es-ES" w:eastAsia="es-ES"/>
        </w:rPr>
        <w:t>.</w:t>
      </w:r>
    </w:p>
    <w:p w14:paraId="66248408" w14:textId="6652DC98" w:rsidR="00E75688" w:rsidRPr="00715A4C" w:rsidRDefault="00276A99"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w:t>
      </w:r>
      <w:r w:rsidR="00E55BF1" w:rsidRPr="00715A4C">
        <w:rPr>
          <w:rFonts w:ascii="Arial" w:eastAsia="Times New Roman" w:hAnsi="Arial" w:cs="Arial"/>
          <w:color w:val="000000" w:themeColor="text1"/>
          <w:lang w:val="es-ES" w:eastAsia="es-ES"/>
        </w:rPr>
        <w:t xml:space="preserve">Que en el acuerdo recurrido existe un trato desigual para con su representada, violatorio del artículo 33 constitucional, porque por un lado excluye su propuesta a pesar de haber indicado que se ofrecen dos autobuses y por otro lado la Junta Directiva acepta la integración </w:t>
      </w:r>
      <w:r w:rsidR="00EB471A" w:rsidRPr="00715A4C">
        <w:rPr>
          <w:rFonts w:ascii="Arial" w:eastAsia="Times New Roman" w:hAnsi="Arial" w:cs="Arial"/>
          <w:color w:val="000000" w:themeColor="text1"/>
          <w:lang w:val="es-ES" w:eastAsia="es-ES"/>
        </w:rPr>
        <w:t xml:space="preserve">sin estar completada en la invitación para brindar un permiso de operación sobre la </w:t>
      </w:r>
      <w:r w:rsidR="0005081C" w:rsidRPr="00715A4C">
        <w:rPr>
          <w:rFonts w:ascii="Arial" w:eastAsia="Times New Roman" w:hAnsi="Arial" w:cs="Arial"/>
          <w:color w:val="000000" w:themeColor="text1"/>
          <w:lang w:val="es-ES" w:eastAsia="es-ES"/>
        </w:rPr>
        <w:t>R</w:t>
      </w:r>
      <w:r w:rsidR="00EB471A" w:rsidRPr="00715A4C">
        <w:rPr>
          <w:rFonts w:ascii="Arial" w:eastAsia="Times New Roman" w:hAnsi="Arial" w:cs="Arial"/>
          <w:color w:val="000000" w:themeColor="text1"/>
          <w:lang w:val="es-ES" w:eastAsia="es-ES"/>
        </w:rPr>
        <w:t xml:space="preserve">uta </w:t>
      </w:r>
      <w:r w:rsidR="0005081C" w:rsidRPr="00715A4C">
        <w:rPr>
          <w:rFonts w:ascii="Arial" w:eastAsia="Times New Roman" w:hAnsi="Arial" w:cs="Arial"/>
          <w:color w:val="000000" w:themeColor="text1"/>
          <w:lang w:val="es-ES" w:eastAsia="es-ES"/>
        </w:rPr>
        <w:t xml:space="preserve">No. </w:t>
      </w:r>
      <w:r w:rsidR="00C33C3D">
        <w:rPr>
          <w:rFonts w:ascii="Arial" w:eastAsia="Times New Roman" w:hAnsi="Arial" w:cs="Arial"/>
          <w:color w:val="000000" w:themeColor="text1"/>
          <w:lang w:val="es-ES" w:eastAsia="es-ES"/>
        </w:rPr>
        <w:t>000</w:t>
      </w:r>
      <w:r w:rsidR="00EB471A" w:rsidRPr="00715A4C">
        <w:rPr>
          <w:rFonts w:ascii="Arial" w:eastAsia="Times New Roman" w:hAnsi="Arial" w:cs="Arial"/>
          <w:color w:val="000000" w:themeColor="text1"/>
          <w:lang w:val="es-ES" w:eastAsia="es-ES"/>
        </w:rPr>
        <w:t>, por lo que debió ser rechazada, pero le otorga el permiso en forma integrada (</w:t>
      </w:r>
      <w:r w:rsidR="0005081C" w:rsidRPr="00715A4C">
        <w:rPr>
          <w:rFonts w:ascii="Arial" w:eastAsia="Times New Roman" w:hAnsi="Arial" w:cs="Arial"/>
          <w:color w:val="000000" w:themeColor="text1"/>
          <w:lang w:val="es-ES" w:eastAsia="es-ES"/>
        </w:rPr>
        <w:t>R</w:t>
      </w:r>
      <w:r w:rsidR="00EB471A" w:rsidRPr="00715A4C">
        <w:rPr>
          <w:rFonts w:ascii="Arial" w:eastAsia="Times New Roman" w:hAnsi="Arial" w:cs="Arial"/>
          <w:color w:val="000000" w:themeColor="text1"/>
          <w:lang w:val="es-ES" w:eastAsia="es-ES"/>
        </w:rPr>
        <w:t xml:space="preserve">uta </w:t>
      </w:r>
      <w:r w:rsidR="0005081C" w:rsidRPr="00715A4C">
        <w:rPr>
          <w:rFonts w:ascii="Arial" w:eastAsia="Times New Roman" w:hAnsi="Arial" w:cs="Arial"/>
          <w:color w:val="000000" w:themeColor="text1"/>
          <w:lang w:val="es-ES" w:eastAsia="es-ES"/>
        </w:rPr>
        <w:t xml:space="preserve">No. </w:t>
      </w:r>
      <w:r w:rsidR="00C33C3D">
        <w:rPr>
          <w:rFonts w:ascii="Arial" w:eastAsia="Times New Roman" w:hAnsi="Arial" w:cs="Arial"/>
          <w:color w:val="000000" w:themeColor="text1"/>
          <w:lang w:val="es-ES" w:eastAsia="es-ES"/>
        </w:rPr>
        <w:t>000</w:t>
      </w:r>
      <w:r w:rsidR="00EB471A" w:rsidRPr="00715A4C">
        <w:rPr>
          <w:rFonts w:ascii="Arial" w:eastAsia="Times New Roman" w:hAnsi="Arial" w:cs="Arial"/>
          <w:color w:val="000000" w:themeColor="text1"/>
          <w:lang w:val="es-ES" w:eastAsia="es-ES"/>
        </w:rPr>
        <w:t xml:space="preserve"> a la </w:t>
      </w:r>
      <w:r w:rsidR="0005081C" w:rsidRPr="00715A4C">
        <w:rPr>
          <w:rFonts w:ascii="Arial" w:eastAsia="Times New Roman" w:hAnsi="Arial" w:cs="Arial"/>
          <w:color w:val="000000" w:themeColor="text1"/>
          <w:lang w:val="es-ES" w:eastAsia="es-ES"/>
        </w:rPr>
        <w:t>R</w:t>
      </w:r>
      <w:r w:rsidR="00EB471A" w:rsidRPr="00715A4C">
        <w:rPr>
          <w:rFonts w:ascii="Arial" w:eastAsia="Times New Roman" w:hAnsi="Arial" w:cs="Arial"/>
          <w:color w:val="000000" w:themeColor="text1"/>
          <w:lang w:val="es-ES" w:eastAsia="es-ES"/>
        </w:rPr>
        <w:t xml:space="preserve">uta </w:t>
      </w:r>
      <w:r w:rsidR="0005081C" w:rsidRPr="00715A4C">
        <w:rPr>
          <w:rFonts w:ascii="Arial" w:eastAsia="Times New Roman" w:hAnsi="Arial" w:cs="Arial"/>
          <w:color w:val="000000" w:themeColor="text1"/>
          <w:lang w:val="es-ES" w:eastAsia="es-ES"/>
        </w:rPr>
        <w:t xml:space="preserve">No. </w:t>
      </w:r>
      <w:r w:rsidR="00C33C3D">
        <w:rPr>
          <w:rFonts w:ascii="Arial" w:eastAsia="Times New Roman" w:hAnsi="Arial" w:cs="Arial"/>
          <w:color w:val="000000" w:themeColor="text1"/>
          <w:lang w:val="es-ES" w:eastAsia="es-ES"/>
        </w:rPr>
        <w:t>000</w:t>
      </w:r>
      <w:r w:rsidR="00EB471A" w:rsidRPr="00715A4C">
        <w:rPr>
          <w:rFonts w:ascii="Arial" w:eastAsia="Times New Roman" w:hAnsi="Arial" w:cs="Arial"/>
          <w:color w:val="000000" w:themeColor="text1"/>
          <w:lang w:val="es-ES" w:eastAsia="es-ES"/>
        </w:rPr>
        <w:t>).</w:t>
      </w:r>
    </w:p>
    <w:p w14:paraId="70FDB3BB" w14:textId="7DAC3241" w:rsidR="00EB471A" w:rsidRPr="00715A4C" w:rsidRDefault="00276A99" w:rsidP="00276A99">
      <w:pPr>
        <w:spacing w:after="0" w:line="276" w:lineRule="auto"/>
        <w:ind w:left="360"/>
        <w:jc w:val="both"/>
        <w:rPr>
          <w:rFonts w:ascii="Arial" w:eastAsia="Times New Roman" w:hAnsi="Arial" w:cs="Arial"/>
          <w:color w:val="000000" w:themeColor="text1"/>
          <w:lang w:val="es-ES" w:eastAsia="es-ES"/>
        </w:rPr>
      </w:pPr>
      <w:r w:rsidRPr="00715A4C">
        <w:rPr>
          <w:rFonts w:ascii="Arial" w:eastAsia="Times New Roman" w:hAnsi="Arial" w:cs="Arial"/>
          <w:color w:val="000000" w:themeColor="text1"/>
          <w:lang w:val="es-ES" w:eastAsia="es-ES"/>
        </w:rPr>
        <w:t>-</w:t>
      </w:r>
      <w:r w:rsidR="00EB471A" w:rsidRPr="00715A4C">
        <w:rPr>
          <w:rFonts w:ascii="Arial" w:eastAsia="Times New Roman" w:hAnsi="Arial" w:cs="Arial"/>
          <w:color w:val="000000" w:themeColor="text1"/>
          <w:lang w:val="es-ES" w:eastAsia="es-ES"/>
        </w:rPr>
        <w:t>Que la propuesta irregular de integración de rutas no fue analizada por ninguno de los oficios señalados en el acuerdo recurrido, lo que la hace nula.</w:t>
      </w:r>
    </w:p>
    <w:p w14:paraId="3E8C356B" w14:textId="77777777" w:rsidR="0005081C" w:rsidRPr="00751592" w:rsidRDefault="0005081C" w:rsidP="0005081C">
      <w:pPr>
        <w:pStyle w:val="Prrafodelista"/>
        <w:spacing w:after="0" w:line="276" w:lineRule="auto"/>
        <w:ind w:left="1134"/>
        <w:jc w:val="both"/>
        <w:rPr>
          <w:rFonts w:ascii="Arial" w:eastAsia="Times New Roman" w:hAnsi="Arial" w:cs="Arial"/>
          <w:color w:val="000000" w:themeColor="text1"/>
          <w:sz w:val="24"/>
          <w:szCs w:val="24"/>
          <w:lang w:val="es-ES" w:eastAsia="es-ES"/>
        </w:rPr>
      </w:pPr>
    </w:p>
    <w:p w14:paraId="0543A340" w14:textId="0F5A73DA" w:rsidR="00EB471A" w:rsidRPr="00751592" w:rsidRDefault="002D6848" w:rsidP="00276A99">
      <w:pPr>
        <w:spacing w:after="0" w:line="276" w:lineRule="auto"/>
        <w:ind w:left="360"/>
        <w:jc w:val="both"/>
        <w:rPr>
          <w:rFonts w:ascii="Arial" w:eastAsia="Times New Roman" w:hAnsi="Arial" w:cs="Arial"/>
          <w:color w:val="000000" w:themeColor="text1"/>
          <w:sz w:val="24"/>
          <w:szCs w:val="24"/>
          <w:lang w:val="es-ES" w:eastAsia="es-ES"/>
        </w:rPr>
      </w:pPr>
      <w:r w:rsidRPr="00715A4C">
        <w:rPr>
          <w:rFonts w:ascii="Arial" w:eastAsia="Times New Roman" w:hAnsi="Arial" w:cs="Arial"/>
          <w:color w:val="000000" w:themeColor="text1"/>
          <w:sz w:val="24"/>
          <w:szCs w:val="24"/>
          <w:u w:val="single"/>
          <w:lang w:val="es-ES" w:eastAsia="es-ES"/>
        </w:rPr>
        <w:t>En cuanto a su Petitoria</w:t>
      </w:r>
      <w:r w:rsidRPr="00751592">
        <w:rPr>
          <w:rFonts w:ascii="Arial" w:eastAsia="Times New Roman" w:hAnsi="Arial" w:cs="Arial"/>
          <w:color w:val="000000" w:themeColor="text1"/>
          <w:sz w:val="24"/>
          <w:szCs w:val="24"/>
          <w:lang w:val="es-ES" w:eastAsia="es-ES"/>
        </w:rPr>
        <w:t>, solicita se acoja el Recurso de Apelación y la nulidad absoluta interpuesta en contra del artículo 3.3. de la Sesión Ordinaria 40-2024 del 24 de octubre de 2024</w:t>
      </w:r>
      <w:r w:rsidR="0005081C" w:rsidRPr="00751592">
        <w:rPr>
          <w:rFonts w:ascii="Arial" w:eastAsia="Times New Roman" w:hAnsi="Arial" w:cs="Arial"/>
          <w:color w:val="000000" w:themeColor="text1"/>
          <w:sz w:val="24"/>
          <w:szCs w:val="24"/>
          <w:lang w:val="es-ES" w:eastAsia="es-ES"/>
        </w:rPr>
        <w:t>,</w:t>
      </w:r>
      <w:r w:rsidRPr="00751592">
        <w:rPr>
          <w:rFonts w:ascii="Arial" w:eastAsia="Times New Roman" w:hAnsi="Arial" w:cs="Arial"/>
          <w:color w:val="000000" w:themeColor="text1"/>
          <w:sz w:val="24"/>
          <w:szCs w:val="24"/>
          <w:lang w:val="es-ES" w:eastAsia="es-ES"/>
        </w:rPr>
        <w:t xml:space="preserve"> y</w:t>
      </w:r>
      <w:r w:rsidR="00FC2850">
        <w:rPr>
          <w:rFonts w:ascii="Arial" w:eastAsia="Times New Roman" w:hAnsi="Arial" w:cs="Arial"/>
          <w:color w:val="000000" w:themeColor="text1"/>
          <w:sz w:val="24"/>
          <w:szCs w:val="24"/>
          <w:lang w:val="es-ES" w:eastAsia="es-ES"/>
        </w:rPr>
        <w:t>,</w:t>
      </w:r>
      <w:r w:rsidRPr="00751592">
        <w:rPr>
          <w:rFonts w:ascii="Arial" w:eastAsia="Times New Roman" w:hAnsi="Arial" w:cs="Arial"/>
          <w:color w:val="000000" w:themeColor="text1"/>
          <w:sz w:val="24"/>
          <w:szCs w:val="24"/>
          <w:lang w:val="es-ES" w:eastAsia="es-ES"/>
        </w:rPr>
        <w:t xml:space="preserve"> se retrotraigan los procedimientos al momento del </w:t>
      </w:r>
      <w:r w:rsidRPr="00751592">
        <w:rPr>
          <w:rFonts w:ascii="Arial" w:eastAsia="Times New Roman" w:hAnsi="Arial" w:cs="Arial"/>
          <w:color w:val="000000" w:themeColor="text1"/>
          <w:sz w:val="24"/>
          <w:szCs w:val="24"/>
          <w:lang w:val="es-ES" w:eastAsia="es-ES"/>
        </w:rPr>
        <w:lastRenderedPageBreak/>
        <w:t>conocimiento por parte de la Junta Directiva, de las propuestas presentadas y debidamente analizadas por las dependencias asesoras.</w:t>
      </w:r>
    </w:p>
    <w:p w14:paraId="33F8E60C" w14:textId="77777777" w:rsidR="00575CA2" w:rsidRPr="00751592" w:rsidRDefault="00575CA2" w:rsidP="002D6848">
      <w:pPr>
        <w:spacing w:after="0" w:line="276" w:lineRule="auto"/>
        <w:ind w:left="709"/>
        <w:jc w:val="both"/>
        <w:rPr>
          <w:rFonts w:ascii="Arial" w:eastAsia="Times New Roman" w:hAnsi="Arial" w:cs="Arial"/>
          <w:color w:val="000000" w:themeColor="text1"/>
          <w:sz w:val="24"/>
          <w:szCs w:val="24"/>
          <w:lang w:val="es-ES" w:eastAsia="es-ES"/>
        </w:rPr>
      </w:pPr>
    </w:p>
    <w:p w14:paraId="0D4B19CC" w14:textId="5B5E082D" w:rsidR="00575CA2" w:rsidRPr="00751592" w:rsidRDefault="00575CA2" w:rsidP="00575CA2">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color w:val="000000" w:themeColor="text1"/>
          <w:sz w:val="24"/>
          <w:szCs w:val="24"/>
          <w:lang w:val="es-ES" w:eastAsia="es-ES"/>
        </w:rPr>
        <w:t xml:space="preserve">(Ver folios del 01 al </w:t>
      </w:r>
      <w:r w:rsidR="00715A4C">
        <w:rPr>
          <w:rFonts w:ascii="Arial" w:eastAsia="Times New Roman" w:hAnsi="Arial" w:cs="Arial"/>
          <w:color w:val="000000" w:themeColor="text1"/>
          <w:sz w:val="24"/>
          <w:szCs w:val="24"/>
          <w:lang w:val="es-ES" w:eastAsia="es-ES"/>
        </w:rPr>
        <w:t>0</w:t>
      </w:r>
      <w:r w:rsidRPr="00751592">
        <w:rPr>
          <w:rFonts w:ascii="Arial" w:eastAsia="Times New Roman" w:hAnsi="Arial" w:cs="Arial"/>
          <w:color w:val="000000" w:themeColor="text1"/>
          <w:sz w:val="24"/>
          <w:szCs w:val="24"/>
          <w:lang w:val="es-ES" w:eastAsia="es-ES"/>
        </w:rPr>
        <w:t xml:space="preserve">5 del expediente administrativo) </w:t>
      </w:r>
    </w:p>
    <w:p w14:paraId="14DF20C2" w14:textId="77777777" w:rsidR="00487CF1" w:rsidRPr="00751592" w:rsidRDefault="00487CF1" w:rsidP="001F1444">
      <w:pPr>
        <w:spacing w:after="0" w:line="276" w:lineRule="auto"/>
        <w:jc w:val="both"/>
        <w:rPr>
          <w:rFonts w:ascii="Arial" w:eastAsia="Times New Roman" w:hAnsi="Arial" w:cs="Arial"/>
          <w:color w:val="000000" w:themeColor="text1"/>
          <w:sz w:val="24"/>
          <w:szCs w:val="24"/>
          <w:lang w:val="es-ES" w:eastAsia="es-ES"/>
        </w:rPr>
      </w:pPr>
    </w:p>
    <w:p w14:paraId="5BDACDB2" w14:textId="6D69102E" w:rsidR="002D6848" w:rsidRPr="00751592" w:rsidRDefault="00487CF1" w:rsidP="00CB2C92">
      <w:pPr>
        <w:spacing w:after="0" w:line="276" w:lineRule="auto"/>
        <w:jc w:val="both"/>
        <w:rPr>
          <w:rFonts w:ascii="Arial" w:eastAsia="Calibri" w:hAnsi="Arial" w:cs="Arial"/>
          <w:color w:val="000000" w:themeColor="text1"/>
          <w:sz w:val="24"/>
          <w:szCs w:val="24"/>
        </w:rPr>
      </w:pPr>
      <w:r w:rsidRPr="00751592">
        <w:rPr>
          <w:rFonts w:ascii="Arial" w:eastAsia="Times New Roman" w:hAnsi="Arial" w:cs="Arial"/>
          <w:b/>
          <w:bCs/>
          <w:color w:val="000000" w:themeColor="text1"/>
          <w:sz w:val="24"/>
          <w:szCs w:val="24"/>
          <w:lang w:val="es-ES" w:eastAsia="es-ES"/>
        </w:rPr>
        <w:t xml:space="preserve">TERCERO.- </w:t>
      </w:r>
      <w:r w:rsidR="00575CA2" w:rsidRPr="00751592">
        <w:rPr>
          <w:rFonts w:ascii="Arial" w:eastAsia="Times New Roman" w:hAnsi="Arial" w:cs="Arial"/>
          <w:color w:val="000000" w:themeColor="text1"/>
          <w:sz w:val="24"/>
          <w:szCs w:val="24"/>
          <w:lang w:val="es-ES" w:eastAsia="es-ES"/>
        </w:rPr>
        <w:t>El Tribunal Administrativo de Transporte emitió la Prevención N</w:t>
      </w:r>
      <w:r w:rsidR="0005081C" w:rsidRPr="00751592">
        <w:rPr>
          <w:rFonts w:ascii="Arial" w:eastAsia="Times New Roman" w:hAnsi="Arial" w:cs="Arial"/>
          <w:color w:val="000000" w:themeColor="text1"/>
          <w:sz w:val="24"/>
          <w:szCs w:val="24"/>
          <w:lang w:val="es-ES" w:eastAsia="es-ES"/>
        </w:rPr>
        <w:t>o</w:t>
      </w:r>
      <w:r w:rsidR="00575CA2" w:rsidRPr="00751592">
        <w:rPr>
          <w:rFonts w:ascii="Arial" w:eastAsia="Times New Roman" w:hAnsi="Arial" w:cs="Arial"/>
          <w:color w:val="000000" w:themeColor="text1"/>
          <w:sz w:val="24"/>
          <w:szCs w:val="24"/>
          <w:lang w:val="es-ES" w:eastAsia="es-ES"/>
        </w:rPr>
        <w:t>. 1 de las 13:00 horas del 06 de enero de 202</w:t>
      </w:r>
      <w:r w:rsidR="00715A4C">
        <w:rPr>
          <w:rFonts w:ascii="Arial" w:eastAsia="Times New Roman" w:hAnsi="Arial" w:cs="Arial"/>
          <w:color w:val="000000" w:themeColor="text1"/>
          <w:sz w:val="24"/>
          <w:szCs w:val="24"/>
          <w:lang w:val="es-ES" w:eastAsia="es-ES"/>
        </w:rPr>
        <w:t>5</w:t>
      </w:r>
      <w:r w:rsidR="00575CA2" w:rsidRPr="00751592">
        <w:rPr>
          <w:rFonts w:ascii="Arial" w:eastAsia="Times New Roman" w:hAnsi="Arial" w:cs="Arial"/>
          <w:color w:val="000000" w:themeColor="text1"/>
          <w:sz w:val="24"/>
          <w:szCs w:val="24"/>
          <w:lang w:val="es-ES" w:eastAsia="es-ES"/>
        </w:rPr>
        <w:t>, mediante la cual</w:t>
      </w:r>
      <w:r w:rsidR="0005081C" w:rsidRPr="00751592">
        <w:rPr>
          <w:rFonts w:ascii="Arial" w:eastAsia="Times New Roman" w:hAnsi="Arial" w:cs="Arial"/>
          <w:color w:val="000000" w:themeColor="text1"/>
          <w:sz w:val="24"/>
          <w:szCs w:val="24"/>
          <w:lang w:val="es-ES" w:eastAsia="es-ES"/>
        </w:rPr>
        <w:t>,</w:t>
      </w:r>
      <w:r w:rsidR="00575CA2" w:rsidRPr="00751592">
        <w:rPr>
          <w:rFonts w:ascii="Arial" w:eastAsia="Times New Roman" w:hAnsi="Arial" w:cs="Arial"/>
          <w:color w:val="000000" w:themeColor="text1"/>
          <w:sz w:val="24"/>
          <w:szCs w:val="24"/>
          <w:lang w:val="es-ES" w:eastAsia="es-ES"/>
        </w:rPr>
        <w:t xml:space="preserve"> solicitó a la Secretaría de Actas, del Consejo de Transporte Público, copia certificada del Acuerdo 3.6 de la Sesión Ordinaria 16-2024 del 10 de mayo de 2024</w:t>
      </w:r>
      <w:r w:rsidR="00CB2C92" w:rsidRPr="00751592">
        <w:rPr>
          <w:rFonts w:ascii="Arial" w:eastAsia="Times New Roman" w:hAnsi="Arial" w:cs="Arial"/>
          <w:color w:val="000000" w:themeColor="text1"/>
          <w:sz w:val="24"/>
          <w:szCs w:val="24"/>
          <w:lang w:val="es-ES" w:eastAsia="es-ES"/>
        </w:rPr>
        <w:t>,</w:t>
      </w:r>
      <w:r w:rsidR="00575CA2" w:rsidRPr="00751592">
        <w:rPr>
          <w:rFonts w:ascii="Arial" w:eastAsia="Times New Roman" w:hAnsi="Arial" w:cs="Arial"/>
          <w:color w:val="000000" w:themeColor="text1"/>
          <w:sz w:val="24"/>
          <w:szCs w:val="24"/>
          <w:lang w:val="es-ES" w:eastAsia="es-ES"/>
        </w:rPr>
        <w:t xml:space="preserve"> con la respectiva fecha de </w:t>
      </w:r>
      <w:r w:rsidR="00CB2C92" w:rsidRPr="00751592">
        <w:rPr>
          <w:rFonts w:ascii="Arial" w:eastAsia="Times New Roman" w:hAnsi="Arial" w:cs="Arial"/>
          <w:color w:val="000000" w:themeColor="text1"/>
          <w:sz w:val="24"/>
          <w:szCs w:val="24"/>
          <w:lang w:val="es-ES" w:eastAsia="es-ES"/>
        </w:rPr>
        <w:t>notificación</w:t>
      </w:r>
      <w:r w:rsidR="00575CA2" w:rsidRPr="00751592">
        <w:rPr>
          <w:rFonts w:ascii="Arial" w:eastAsia="Times New Roman" w:hAnsi="Arial" w:cs="Arial"/>
          <w:color w:val="000000" w:themeColor="text1"/>
          <w:sz w:val="24"/>
          <w:szCs w:val="24"/>
          <w:lang w:val="es-ES" w:eastAsia="es-ES"/>
        </w:rPr>
        <w:t xml:space="preserve"> a </w:t>
      </w:r>
      <w:r w:rsidR="00CB2C92" w:rsidRPr="00751592">
        <w:rPr>
          <w:rFonts w:ascii="Arial" w:eastAsia="Times New Roman" w:hAnsi="Arial" w:cs="Arial"/>
          <w:color w:val="000000" w:themeColor="text1"/>
          <w:sz w:val="24"/>
          <w:szCs w:val="24"/>
          <w:lang w:val="es-ES" w:eastAsia="es-ES"/>
        </w:rPr>
        <w:t xml:space="preserve">la empresa </w:t>
      </w:r>
      <w:r w:rsidR="00C33C3D" w:rsidRPr="00751592">
        <w:rPr>
          <w:rFonts w:ascii="Arial" w:eastAsia="Times New Roman" w:hAnsi="Arial" w:cs="Arial"/>
          <w:b/>
          <w:bCs/>
          <w:smallCaps/>
          <w:color w:val="000000" w:themeColor="text1"/>
          <w:sz w:val="24"/>
          <w:szCs w:val="24"/>
          <w:lang w:val="es-ES" w:eastAsia="es-ES"/>
        </w:rPr>
        <w:t>acdasa</w:t>
      </w:r>
      <w:r w:rsidR="00CB2C92" w:rsidRPr="00751592">
        <w:rPr>
          <w:rFonts w:ascii="Arial" w:eastAsia="Times New Roman" w:hAnsi="Arial" w:cs="Arial"/>
          <w:b/>
          <w:bCs/>
          <w:smallCaps/>
          <w:color w:val="000000" w:themeColor="text1"/>
          <w:sz w:val="24"/>
          <w:szCs w:val="24"/>
          <w:lang w:val="es-ES" w:eastAsia="es-ES"/>
        </w:rPr>
        <w:t xml:space="preserve">. </w:t>
      </w:r>
      <w:r w:rsidR="00CB2C92" w:rsidRPr="00751592">
        <w:rPr>
          <w:rFonts w:ascii="Arial" w:eastAsia="Times New Roman" w:hAnsi="Arial" w:cs="Arial"/>
          <w:smallCaps/>
          <w:color w:val="000000" w:themeColor="text1"/>
          <w:sz w:val="24"/>
          <w:szCs w:val="24"/>
          <w:lang w:val="es-ES" w:eastAsia="es-ES"/>
        </w:rPr>
        <w:t>(</w:t>
      </w:r>
      <w:r w:rsidR="00CB2C92" w:rsidRPr="00751592">
        <w:rPr>
          <w:rFonts w:ascii="Arial" w:eastAsia="Times New Roman" w:hAnsi="Arial" w:cs="Arial"/>
          <w:color w:val="000000" w:themeColor="text1"/>
          <w:sz w:val="24"/>
          <w:szCs w:val="24"/>
          <w:lang w:val="es-ES" w:eastAsia="es-ES"/>
        </w:rPr>
        <w:t>Ver folio 10 del expediente administrativo)</w:t>
      </w:r>
    </w:p>
    <w:p w14:paraId="23D4CD53" w14:textId="622B1886" w:rsidR="00CB2C92" w:rsidRPr="00751592" w:rsidRDefault="00CB2C92" w:rsidP="002D6848">
      <w:pPr>
        <w:autoSpaceDE w:val="0"/>
        <w:autoSpaceDN w:val="0"/>
        <w:adjustRightInd w:val="0"/>
        <w:spacing w:line="276" w:lineRule="auto"/>
        <w:jc w:val="both"/>
        <w:rPr>
          <w:rFonts w:ascii="Arial" w:eastAsia="Times New Roman" w:hAnsi="Arial" w:cs="Arial"/>
          <w:b/>
          <w:bCs/>
          <w:color w:val="000000" w:themeColor="text1"/>
          <w:sz w:val="24"/>
          <w:szCs w:val="24"/>
          <w:lang w:val="es-ES" w:eastAsia="es-ES"/>
        </w:rPr>
      </w:pPr>
    </w:p>
    <w:p w14:paraId="5CDFBA7D" w14:textId="35229D2C" w:rsidR="00CB2C92" w:rsidRPr="00751592" w:rsidRDefault="00BD5430" w:rsidP="00CB2C92">
      <w:pPr>
        <w:spacing w:after="0" w:line="276" w:lineRule="auto"/>
        <w:jc w:val="both"/>
        <w:rPr>
          <w:rFonts w:ascii="Arial" w:eastAsia="Calibri" w:hAnsi="Arial" w:cs="Arial"/>
          <w:color w:val="000000" w:themeColor="text1"/>
          <w:sz w:val="24"/>
          <w:szCs w:val="24"/>
        </w:rPr>
      </w:pPr>
      <w:r w:rsidRPr="00751592">
        <w:rPr>
          <w:rFonts w:ascii="Arial" w:eastAsia="Times New Roman" w:hAnsi="Arial" w:cs="Arial"/>
          <w:b/>
          <w:bCs/>
          <w:color w:val="000000" w:themeColor="text1"/>
          <w:sz w:val="24"/>
          <w:szCs w:val="24"/>
          <w:lang w:val="es-ES" w:eastAsia="es-ES"/>
        </w:rPr>
        <w:t xml:space="preserve">CUARTO.- </w:t>
      </w:r>
      <w:r w:rsidR="00CB2C92" w:rsidRPr="00751592">
        <w:rPr>
          <w:rFonts w:ascii="Arial" w:eastAsia="Calibri" w:hAnsi="Arial" w:cs="Arial"/>
          <w:sz w:val="24"/>
          <w:szCs w:val="24"/>
        </w:rPr>
        <w:t xml:space="preserve">El 09 de enero de 2025, la Secretaría de Actas del Consejo de Transporte Público, mediante el oficio </w:t>
      </w:r>
      <w:r w:rsidR="00CB2C92" w:rsidRPr="00751592">
        <w:rPr>
          <w:rFonts w:ascii="Arial" w:eastAsia="Calibri" w:hAnsi="Arial" w:cs="Arial"/>
          <w:b/>
          <w:bCs/>
          <w:sz w:val="24"/>
          <w:szCs w:val="24"/>
        </w:rPr>
        <w:t>No.</w:t>
      </w:r>
      <w:r w:rsidR="00CB2C92" w:rsidRPr="00751592">
        <w:rPr>
          <w:rFonts w:ascii="Arial" w:eastAsia="Calibri" w:hAnsi="Arial" w:cs="Arial"/>
          <w:sz w:val="24"/>
          <w:szCs w:val="24"/>
        </w:rPr>
        <w:t xml:space="preserve"> </w:t>
      </w:r>
      <w:r w:rsidR="00CB2C92" w:rsidRPr="00751592">
        <w:rPr>
          <w:rFonts w:ascii="Arial" w:eastAsia="Calibri" w:hAnsi="Arial" w:cs="Arial"/>
          <w:b/>
          <w:bCs/>
          <w:sz w:val="24"/>
          <w:szCs w:val="24"/>
        </w:rPr>
        <w:t>CTP-SA-</w:t>
      </w:r>
      <w:r w:rsidR="00CB2C92" w:rsidRPr="00751592">
        <w:rPr>
          <w:rFonts w:ascii="Arial" w:eastAsia="Calibri" w:hAnsi="Arial" w:cs="Arial"/>
          <w:b/>
          <w:bCs/>
          <w:color w:val="000000" w:themeColor="text1"/>
          <w:sz w:val="24"/>
          <w:szCs w:val="24"/>
        </w:rPr>
        <w:t>OF-000</w:t>
      </w:r>
      <w:r w:rsidR="002A6CAC" w:rsidRPr="00751592">
        <w:rPr>
          <w:rFonts w:ascii="Arial" w:eastAsia="Calibri" w:hAnsi="Arial" w:cs="Arial"/>
          <w:b/>
          <w:bCs/>
          <w:color w:val="000000" w:themeColor="text1"/>
          <w:sz w:val="24"/>
          <w:szCs w:val="24"/>
        </w:rPr>
        <w:t>1</w:t>
      </w:r>
      <w:r w:rsidR="00CB2C92" w:rsidRPr="00751592">
        <w:rPr>
          <w:rFonts w:ascii="Arial" w:eastAsia="Calibri" w:hAnsi="Arial" w:cs="Arial"/>
          <w:b/>
          <w:bCs/>
          <w:color w:val="000000" w:themeColor="text1"/>
          <w:sz w:val="24"/>
          <w:szCs w:val="24"/>
        </w:rPr>
        <w:t>-202</w:t>
      </w:r>
      <w:r w:rsidR="002A6CAC" w:rsidRPr="00751592">
        <w:rPr>
          <w:rFonts w:ascii="Arial" w:eastAsia="Calibri" w:hAnsi="Arial" w:cs="Arial"/>
          <w:b/>
          <w:bCs/>
          <w:color w:val="000000" w:themeColor="text1"/>
          <w:sz w:val="24"/>
          <w:szCs w:val="24"/>
        </w:rPr>
        <w:t>5 del 08 de enero de 2025</w:t>
      </w:r>
      <w:r w:rsidR="00CB2C92" w:rsidRPr="00751592">
        <w:rPr>
          <w:rFonts w:ascii="Arial" w:eastAsia="Calibri" w:hAnsi="Arial" w:cs="Arial"/>
          <w:color w:val="000000" w:themeColor="text1"/>
          <w:sz w:val="24"/>
          <w:szCs w:val="24"/>
        </w:rPr>
        <w:t>, brindó la información y documentación solicitada por este Tribunal en la Prevención No. 1 del</w:t>
      </w:r>
      <w:r w:rsidR="00CB2C92" w:rsidRPr="00751592">
        <w:rPr>
          <w:rFonts w:ascii="Arial" w:eastAsia="Times New Roman" w:hAnsi="Arial" w:cs="Arial"/>
          <w:color w:val="000000" w:themeColor="text1"/>
          <w:sz w:val="24"/>
          <w:szCs w:val="24"/>
          <w:lang w:val="es-ES" w:eastAsia="es-ES"/>
        </w:rPr>
        <w:t xml:space="preserve"> </w:t>
      </w:r>
      <w:r w:rsidR="002A6CAC" w:rsidRPr="00751592">
        <w:rPr>
          <w:rFonts w:ascii="Arial" w:eastAsia="Times New Roman" w:hAnsi="Arial" w:cs="Arial"/>
          <w:color w:val="000000" w:themeColor="text1"/>
          <w:sz w:val="24"/>
          <w:szCs w:val="24"/>
          <w:lang w:val="es-ES" w:eastAsia="es-ES"/>
        </w:rPr>
        <w:t>06</w:t>
      </w:r>
      <w:r w:rsidR="00CB2C92" w:rsidRPr="00751592">
        <w:rPr>
          <w:rFonts w:ascii="Arial" w:eastAsia="Times New Roman" w:hAnsi="Arial" w:cs="Arial"/>
          <w:color w:val="000000" w:themeColor="text1"/>
          <w:sz w:val="24"/>
          <w:szCs w:val="24"/>
          <w:lang w:val="es-ES" w:eastAsia="es-ES"/>
        </w:rPr>
        <w:t xml:space="preserve"> de </w:t>
      </w:r>
      <w:r w:rsidR="002A6CAC" w:rsidRPr="00751592">
        <w:rPr>
          <w:rFonts w:ascii="Arial" w:eastAsia="Times New Roman" w:hAnsi="Arial" w:cs="Arial"/>
          <w:color w:val="000000" w:themeColor="text1"/>
          <w:sz w:val="24"/>
          <w:szCs w:val="24"/>
          <w:lang w:val="es-ES" w:eastAsia="es-ES"/>
        </w:rPr>
        <w:t>enero</w:t>
      </w:r>
      <w:r w:rsidR="00CB2C92" w:rsidRPr="00751592">
        <w:rPr>
          <w:rFonts w:ascii="Arial" w:eastAsia="Times New Roman" w:hAnsi="Arial" w:cs="Arial"/>
          <w:color w:val="000000" w:themeColor="text1"/>
          <w:sz w:val="24"/>
          <w:szCs w:val="24"/>
          <w:lang w:val="es-ES" w:eastAsia="es-ES"/>
        </w:rPr>
        <w:t xml:space="preserve"> de 202</w:t>
      </w:r>
      <w:r w:rsidR="002A6CAC" w:rsidRPr="00751592">
        <w:rPr>
          <w:rFonts w:ascii="Arial" w:eastAsia="Times New Roman" w:hAnsi="Arial" w:cs="Arial"/>
          <w:color w:val="000000" w:themeColor="text1"/>
          <w:sz w:val="24"/>
          <w:szCs w:val="24"/>
          <w:lang w:val="es-ES" w:eastAsia="es-ES"/>
        </w:rPr>
        <w:t>5</w:t>
      </w:r>
      <w:r w:rsidR="00CB2C92" w:rsidRPr="00751592">
        <w:rPr>
          <w:rFonts w:ascii="Arial" w:eastAsia="Times New Roman" w:hAnsi="Arial" w:cs="Arial"/>
          <w:color w:val="000000" w:themeColor="text1"/>
          <w:sz w:val="24"/>
          <w:szCs w:val="24"/>
          <w:lang w:val="es-ES" w:eastAsia="es-ES"/>
        </w:rPr>
        <w:t>,</w:t>
      </w:r>
      <w:r w:rsidR="00CB2C92" w:rsidRPr="00751592">
        <w:rPr>
          <w:rFonts w:ascii="Arial" w:eastAsia="Calibri" w:hAnsi="Arial" w:cs="Arial"/>
          <w:color w:val="000000" w:themeColor="text1"/>
          <w:sz w:val="24"/>
          <w:szCs w:val="24"/>
        </w:rPr>
        <w:t xml:space="preserve"> adjuntando la certificación </w:t>
      </w:r>
      <w:r w:rsidR="00CB2C92" w:rsidRPr="00751592">
        <w:rPr>
          <w:rFonts w:ascii="Arial" w:eastAsia="Calibri" w:hAnsi="Arial" w:cs="Arial"/>
          <w:b/>
          <w:bCs/>
          <w:color w:val="000000" w:themeColor="text1"/>
          <w:sz w:val="24"/>
          <w:szCs w:val="24"/>
        </w:rPr>
        <w:t>No.</w:t>
      </w:r>
      <w:r w:rsidR="00CB2C92" w:rsidRPr="00751592">
        <w:rPr>
          <w:rFonts w:ascii="Arial" w:eastAsia="Calibri" w:hAnsi="Arial" w:cs="Arial"/>
          <w:color w:val="000000" w:themeColor="text1"/>
          <w:sz w:val="24"/>
          <w:szCs w:val="24"/>
        </w:rPr>
        <w:t xml:space="preserve"> </w:t>
      </w:r>
      <w:r w:rsidR="00CB2C92" w:rsidRPr="00751592">
        <w:rPr>
          <w:rFonts w:ascii="Arial" w:eastAsia="Calibri" w:hAnsi="Arial" w:cs="Arial"/>
          <w:b/>
          <w:bCs/>
          <w:color w:val="000000" w:themeColor="text1"/>
          <w:sz w:val="24"/>
          <w:szCs w:val="24"/>
        </w:rPr>
        <w:t>SDA/CTP-</w:t>
      </w:r>
      <w:r w:rsidR="002A6CAC" w:rsidRPr="00751592">
        <w:rPr>
          <w:rFonts w:ascii="Arial" w:eastAsia="Calibri" w:hAnsi="Arial" w:cs="Arial"/>
          <w:b/>
          <w:bCs/>
          <w:color w:val="000000" w:themeColor="text1"/>
          <w:sz w:val="24"/>
          <w:szCs w:val="24"/>
        </w:rPr>
        <w:t>25</w:t>
      </w:r>
      <w:r w:rsidR="00CB2C92" w:rsidRPr="00751592">
        <w:rPr>
          <w:rFonts w:ascii="Arial" w:eastAsia="Calibri" w:hAnsi="Arial" w:cs="Arial"/>
          <w:b/>
          <w:bCs/>
          <w:color w:val="000000" w:themeColor="text1"/>
          <w:sz w:val="24"/>
          <w:szCs w:val="24"/>
        </w:rPr>
        <w:t>-0</w:t>
      </w:r>
      <w:r w:rsidR="002A6CAC" w:rsidRPr="00751592">
        <w:rPr>
          <w:rFonts w:ascii="Arial" w:eastAsia="Calibri" w:hAnsi="Arial" w:cs="Arial"/>
          <w:b/>
          <w:bCs/>
          <w:color w:val="000000" w:themeColor="text1"/>
          <w:sz w:val="24"/>
          <w:szCs w:val="24"/>
        </w:rPr>
        <w:t>1</w:t>
      </w:r>
      <w:r w:rsidR="00CB2C92" w:rsidRPr="00751592">
        <w:rPr>
          <w:rFonts w:ascii="Arial" w:eastAsia="Calibri" w:hAnsi="Arial" w:cs="Arial"/>
          <w:b/>
          <w:bCs/>
          <w:color w:val="000000" w:themeColor="text1"/>
          <w:sz w:val="24"/>
          <w:szCs w:val="24"/>
        </w:rPr>
        <w:t>-00</w:t>
      </w:r>
      <w:r w:rsidR="002A6CAC" w:rsidRPr="00751592">
        <w:rPr>
          <w:rFonts w:ascii="Arial" w:eastAsia="Calibri" w:hAnsi="Arial" w:cs="Arial"/>
          <w:b/>
          <w:bCs/>
          <w:color w:val="000000" w:themeColor="text1"/>
          <w:sz w:val="24"/>
          <w:szCs w:val="24"/>
        </w:rPr>
        <w:t>006</w:t>
      </w:r>
      <w:r w:rsidR="00CB2C92" w:rsidRPr="00751592">
        <w:rPr>
          <w:rFonts w:ascii="Arial" w:eastAsia="Calibri" w:hAnsi="Arial" w:cs="Arial"/>
          <w:color w:val="000000" w:themeColor="text1"/>
          <w:sz w:val="24"/>
          <w:szCs w:val="24"/>
        </w:rPr>
        <w:t xml:space="preserve">, a la cual anexó el Acuerdo 3.6 de la Sesión Ordinaria </w:t>
      </w:r>
      <w:r w:rsidR="00715A4C">
        <w:rPr>
          <w:rFonts w:ascii="Arial" w:eastAsia="Calibri" w:hAnsi="Arial" w:cs="Arial"/>
          <w:color w:val="000000" w:themeColor="text1"/>
          <w:sz w:val="24"/>
          <w:szCs w:val="24"/>
        </w:rPr>
        <w:t>40</w:t>
      </w:r>
      <w:r w:rsidR="00CB2C92" w:rsidRPr="00751592">
        <w:rPr>
          <w:rFonts w:ascii="Arial" w:eastAsia="Calibri" w:hAnsi="Arial" w:cs="Arial"/>
          <w:color w:val="000000" w:themeColor="text1"/>
          <w:sz w:val="24"/>
          <w:szCs w:val="24"/>
        </w:rPr>
        <w:t xml:space="preserve">-2024, y sus antecedentes. (Ver folios del </w:t>
      </w:r>
      <w:r w:rsidR="002A6CAC" w:rsidRPr="00751592">
        <w:rPr>
          <w:rFonts w:ascii="Arial" w:eastAsia="Calibri" w:hAnsi="Arial" w:cs="Arial"/>
          <w:color w:val="000000" w:themeColor="text1"/>
          <w:sz w:val="24"/>
          <w:szCs w:val="24"/>
        </w:rPr>
        <w:t>13</w:t>
      </w:r>
      <w:r w:rsidR="00CB2C92" w:rsidRPr="00751592">
        <w:rPr>
          <w:rFonts w:ascii="Arial" w:eastAsia="Calibri" w:hAnsi="Arial" w:cs="Arial"/>
          <w:color w:val="000000" w:themeColor="text1"/>
          <w:sz w:val="24"/>
          <w:szCs w:val="24"/>
        </w:rPr>
        <w:t xml:space="preserve"> al </w:t>
      </w:r>
      <w:r w:rsidR="002A6CAC" w:rsidRPr="00751592">
        <w:rPr>
          <w:rFonts w:ascii="Arial" w:eastAsia="Calibri" w:hAnsi="Arial" w:cs="Arial"/>
          <w:color w:val="000000" w:themeColor="text1"/>
          <w:sz w:val="24"/>
          <w:szCs w:val="24"/>
        </w:rPr>
        <w:t>37</w:t>
      </w:r>
      <w:r w:rsidR="00CB2C92" w:rsidRPr="00751592">
        <w:rPr>
          <w:rFonts w:ascii="Arial" w:eastAsia="Calibri" w:hAnsi="Arial" w:cs="Arial"/>
          <w:color w:val="000000" w:themeColor="text1"/>
          <w:sz w:val="24"/>
          <w:szCs w:val="24"/>
        </w:rPr>
        <w:t xml:space="preserve"> del expediente administrativo)</w:t>
      </w:r>
    </w:p>
    <w:p w14:paraId="14318A3D" w14:textId="0E023BC8" w:rsidR="00CB2C92" w:rsidRPr="00751592" w:rsidRDefault="00CB2C92" w:rsidP="002D6848">
      <w:pPr>
        <w:autoSpaceDE w:val="0"/>
        <w:autoSpaceDN w:val="0"/>
        <w:adjustRightInd w:val="0"/>
        <w:spacing w:line="276" w:lineRule="auto"/>
        <w:jc w:val="both"/>
        <w:rPr>
          <w:rFonts w:ascii="Arial" w:eastAsia="Times New Roman" w:hAnsi="Arial" w:cs="Arial"/>
          <w:b/>
          <w:bCs/>
          <w:color w:val="000000" w:themeColor="text1"/>
          <w:sz w:val="24"/>
          <w:szCs w:val="24"/>
          <w:lang w:val="es-ES" w:eastAsia="es-ES"/>
        </w:rPr>
      </w:pPr>
    </w:p>
    <w:p w14:paraId="106950F0" w14:textId="4CC60FCF" w:rsidR="002A6CAC" w:rsidRPr="00751592" w:rsidRDefault="002A6CAC" w:rsidP="002A6CAC">
      <w:pPr>
        <w:spacing w:after="0" w:line="276" w:lineRule="auto"/>
        <w:jc w:val="both"/>
        <w:rPr>
          <w:rFonts w:ascii="Arial" w:eastAsia="Calibri" w:hAnsi="Arial" w:cs="Arial"/>
          <w:color w:val="000000" w:themeColor="text1"/>
          <w:sz w:val="24"/>
          <w:szCs w:val="24"/>
        </w:rPr>
      </w:pPr>
      <w:r w:rsidRPr="00751592">
        <w:rPr>
          <w:rFonts w:ascii="Arial" w:eastAsia="Times New Roman" w:hAnsi="Arial" w:cs="Arial"/>
          <w:b/>
          <w:bCs/>
          <w:color w:val="000000" w:themeColor="text1"/>
          <w:sz w:val="24"/>
          <w:szCs w:val="24"/>
          <w:lang w:val="es-ES" w:eastAsia="es-ES"/>
        </w:rPr>
        <w:t xml:space="preserve">QUINTO.- </w:t>
      </w:r>
      <w:r w:rsidRPr="00751592">
        <w:rPr>
          <w:rFonts w:ascii="Arial" w:eastAsia="Times New Roman" w:hAnsi="Arial" w:cs="Arial"/>
          <w:color w:val="000000" w:themeColor="text1"/>
          <w:sz w:val="24"/>
          <w:szCs w:val="24"/>
          <w:lang w:val="es-ES" w:eastAsia="es-ES"/>
        </w:rPr>
        <w:t>El Tribunal Administrativo de Transporte emitió la Prevención N</w:t>
      </w:r>
      <w:r w:rsidR="0005081C" w:rsidRPr="00751592">
        <w:rPr>
          <w:rFonts w:ascii="Arial" w:eastAsia="Times New Roman" w:hAnsi="Arial" w:cs="Arial"/>
          <w:color w:val="000000" w:themeColor="text1"/>
          <w:sz w:val="24"/>
          <w:szCs w:val="24"/>
          <w:lang w:val="es-ES" w:eastAsia="es-ES"/>
        </w:rPr>
        <w:t>o</w:t>
      </w:r>
      <w:r w:rsidRPr="00751592">
        <w:rPr>
          <w:rFonts w:ascii="Arial" w:eastAsia="Times New Roman" w:hAnsi="Arial" w:cs="Arial"/>
          <w:color w:val="000000" w:themeColor="text1"/>
          <w:sz w:val="24"/>
          <w:szCs w:val="24"/>
          <w:lang w:val="es-ES" w:eastAsia="es-ES"/>
        </w:rPr>
        <w:t>. 2 de las 13:00 horas del 10</w:t>
      </w:r>
      <w:r w:rsidR="008665DA" w:rsidRPr="00751592">
        <w:rPr>
          <w:rFonts w:ascii="Arial" w:eastAsia="Times New Roman" w:hAnsi="Arial" w:cs="Arial"/>
          <w:color w:val="000000" w:themeColor="text1"/>
          <w:sz w:val="24"/>
          <w:szCs w:val="24"/>
          <w:lang w:val="es-ES" w:eastAsia="es-ES"/>
        </w:rPr>
        <w:t xml:space="preserve"> </w:t>
      </w:r>
      <w:r w:rsidRPr="00751592">
        <w:rPr>
          <w:rFonts w:ascii="Arial" w:eastAsia="Times New Roman" w:hAnsi="Arial" w:cs="Arial"/>
          <w:color w:val="000000" w:themeColor="text1"/>
          <w:sz w:val="24"/>
          <w:szCs w:val="24"/>
          <w:lang w:val="es-ES" w:eastAsia="es-ES"/>
        </w:rPr>
        <w:t>de enero de 2025, mediante la cual</w:t>
      </w:r>
      <w:r w:rsidR="0005081C" w:rsidRPr="00751592">
        <w:rPr>
          <w:rFonts w:ascii="Arial" w:eastAsia="Times New Roman" w:hAnsi="Arial" w:cs="Arial"/>
          <w:color w:val="000000" w:themeColor="text1"/>
          <w:sz w:val="24"/>
          <w:szCs w:val="24"/>
          <w:lang w:val="es-ES" w:eastAsia="es-ES"/>
        </w:rPr>
        <w:t>,</w:t>
      </w:r>
      <w:r w:rsidRPr="00751592">
        <w:rPr>
          <w:rFonts w:ascii="Arial" w:eastAsia="Times New Roman" w:hAnsi="Arial" w:cs="Arial"/>
          <w:color w:val="000000" w:themeColor="text1"/>
          <w:sz w:val="24"/>
          <w:szCs w:val="24"/>
          <w:lang w:val="es-ES" w:eastAsia="es-ES"/>
        </w:rPr>
        <w:t xml:space="preserve"> solicitó a la Secretaría de Actas, del Consejo de Transporte Público, copia certificada del Acuerdo 3.3 de la Sesión Ordinaria 40-2024 del 24 de octubre de 2024, con la respectiva fecha de notificación a la empresa </w:t>
      </w:r>
      <w:r w:rsidR="00C33C3D" w:rsidRPr="00751592">
        <w:rPr>
          <w:rFonts w:ascii="Arial" w:eastAsia="Times New Roman" w:hAnsi="Arial" w:cs="Arial"/>
          <w:b/>
          <w:bCs/>
          <w:smallCaps/>
          <w:color w:val="000000" w:themeColor="text1"/>
          <w:sz w:val="24"/>
          <w:szCs w:val="24"/>
          <w:lang w:val="es-ES" w:eastAsia="es-ES"/>
        </w:rPr>
        <w:t>acdasa</w:t>
      </w:r>
      <w:r w:rsidRPr="00751592">
        <w:rPr>
          <w:rFonts w:ascii="Arial" w:eastAsia="Times New Roman" w:hAnsi="Arial" w:cs="Arial"/>
          <w:b/>
          <w:bCs/>
          <w:smallCaps/>
          <w:color w:val="000000" w:themeColor="text1"/>
          <w:sz w:val="24"/>
          <w:szCs w:val="24"/>
          <w:lang w:val="es-ES" w:eastAsia="es-ES"/>
        </w:rPr>
        <w:t xml:space="preserve">. </w:t>
      </w:r>
      <w:r w:rsidRPr="00751592">
        <w:rPr>
          <w:rFonts w:ascii="Arial" w:eastAsia="Times New Roman" w:hAnsi="Arial" w:cs="Arial"/>
          <w:smallCaps/>
          <w:color w:val="000000" w:themeColor="text1"/>
          <w:sz w:val="24"/>
          <w:szCs w:val="24"/>
          <w:lang w:val="es-ES" w:eastAsia="es-ES"/>
        </w:rPr>
        <w:t>(</w:t>
      </w:r>
      <w:r w:rsidRPr="00751592">
        <w:rPr>
          <w:rFonts w:ascii="Arial" w:eastAsia="Times New Roman" w:hAnsi="Arial" w:cs="Arial"/>
          <w:color w:val="000000" w:themeColor="text1"/>
          <w:sz w:val="24"/>
          <w:szCs w:val="24"/>
          <w:lang w:val="es-ES" w:eastAsia="es-ES"/>
        </w:rPr>
        <w:t xml:space="preserve">Ver folio </w:t>
      </w:r>
      <w:r w:rsidR="008665DA" w:rsidRPr="00751592">
        <w:rPr>
          <w:rFonts w:ascii="Arial" w:eastAsia="Times New Roman" w:hAnsi="Arial" w:cs="Arial"/>
          <w:color w:val="000000" w:themeColor="text1"/>
          <w:sz w:val="24"/>
          <w:szCs w:val="24"/>
          <w:lang w:val="es-ES" w:eastAsia="es-ES"/>
        </w:rPr>
        <w:t xml:space="preserve">38 </w:t>
      </w:r>
      <w:r w:rsidRPr="00751592">
        <w:rPr>
          <w:rFonts w:ascii="Arial" w:eastAsia="Times New Roman" w:hAnsi="Arial" w:cs="Arial"/>
          <w:color w:val="000000" w:themeColor="text1"/>
          <w:sz w:val="24"/>
          <w:szCs w:val="24"/>
          <w:lang w:val="es-ES" w:eastAsia="es-ES"/>
        </w:rPr>
        <w:t>del expediente administrativo)</w:t>
      </w:r>
    </w:p>
    <w:p w14:paraId="0E42E294" w14:textId="3352B3C5" w:rsidR="002A6CAC" w:rsidRPr="00751592" w:rsidRDefault="002A6CAC" w:rsidP="002D6848">
      <w:pPr>
        <w:autoSpaceDE w:val="0"/>
        <w:autoSpaceDN w:val="0"/>
        <w:adjustRightInd w:val="0"/>
        <w:spacing w:line="276" w:lineRule="auto"/>
        <w:jc w:val="both"/>
        <w:rPr>
          <w:rFonts w:ascii="Arial" w:eastAsia="Times New Roman" w:hAnsi="Arial" w:cs="Arial"/>
          <w:b/>
          <w:bCs/>
          <w:color w:val="000000" w:themeColor="text1"/>
          <w:sz w:val="24"/>
          <w:szCs w:val="24"/>
          <w:lang w:val="es-ES" w:eastAsia="es-ES"/>
        </w:rPr>
      </w:pPr>
    </w:p>
    <w:p w14:paraId="2C03B1B5" w14:textId="1D09BBE4" w:rsidR="008665DA" w:rsidRPr="00751592" w:rsidRDefault="008665DA" w:rsidP="008665DA">
      <w:pPr>
        <w:spacing w:after="0" w:line="276" w:lineRule="auto"/>
        <w:jc w:val="both"/>
        <w:rPr>
          <w:rFonts w:ascii="Arial" w:eastAsia="Calibri" w:hAnsi="Arial" w:cs="Arial"/>
          <w:color w:val="000000" w:themeColor="text1"/>
          <w:sz w:val="24"/>
          <w:szCs w:val="24"/>
        </w:rPr>
      </w:pPr>
      <w:r w:rsidRPr="00751592">
        <w:rPr>
          <w:rFonts w:ascii="Arial" w:eastAsia="Calibri" w:hAnsi="Arial" w:cs="Arial"/>
          <w:b/>
          <w:bCs/>
          <w:sz w:val="24"/>
          <w:szCs w:val="24"/>
        </w:rPr>
        <w:t>SEXTO</w:t>
      </w:r>
      <w:r w:rsidRPr="00751592">
        <w:rPr>
          <w:rFonts w:ascii="Arial" w:eastAsia="Calibri" w:hAnsi="Arial" w:cs="Arial"/>
          <w:sz w:val="24"/>
          <w:szCs w:val="24"/>
        </w:rPr>
        <w:t xml:space="preserve">.- El 16 de enero de 2025, la Secretaría de Actas del Consejo de Transporte Público, mediante el oficio </w:t>
      </w:r>
      <w:r w:rsidRPr="00751592">
        <w:rPr>
          <w:rFonts w:ascii="Arial" w:eastAsia="Calibri" w:hAnsi="Arial" w:cs="Arial"/>
          <w:b/>
          <w:bCs/>
          <w:sz w:val="24"/>
          <w:szCs w:val="24"/>
        </w:rPr>
        <w:t>No.</w:t>
      </w:r>
      <w:r w:rsidRPr="00751592">
        <w:rPr>
          <w:rFonts w:ascii="Arial" w:eastAsia="Calibri" w:hAnsi="Arial" w:cs="Arial"/>
          <w:sz w:val="24"/>
          <w:szCs w:val="24"/>
        </w:rPr>
        <w:t xml:space="preserve"> </w:t>
      </w:r>
      <w:r w:rsidRPr="00751592">
        <w:rPr>
          <w:rFonts w:ascii="Arial" w:eastAsia="Calibri" w:hAnsi="Arial" w:cs="Arial"/>
          <w:b/>
          <w:bCs/>
          <w:sz w:val="24"/>
          <w:szCs w:val="24"/>
        </w:rPr>
        <w:t>CTP-SA-</w:t>
      </w:r>
      <w:r w:rsidRPr="00751592">
        <w:rPr>
          <w:rFonts w:ascii="Arial" w:eastAsia="Calibri" w:hAnsi="Arial" w:cs="Arial"/>
          <w:b/>
          <w:bCs/>
          <w:color w:val="000000" w:themeColor="text1"/>
          <w:sz w:val="24"/>
          <w:szCs w:val="24"/>
        </w:rPr>
        <w:t>OF-0003-2025 del 15 de enero de 2025</w:t>
      </w:r>
      <w:r w:rsidRPr="00751592">
        <w:rPr>
          <w:rFonts w:ascii="Arial" w:eastAsia="Calibri" w:hAnsi="Arial" w:cs="Arial"/>
          <w:color w:val="000000" w:themeColor="text1"/>
          <w:sz w:val="24"/>
          <w:szCs w:val="24"/>
        </w:rPr>
        <w:t xml:space="preserve">, remitió la información y documentación solicitada por este Tribunal en la Prevención No. </w:t>
      </w:r>
      <w:r w:rsidR="0005081C" w:rsidRPr="00751592">
        <w:rPr>
          <w:rFonts w:ascii="Arial" w:eastAsia="Calibri" w:hAnsi="Arial" w:cs="Arial"/>
          <w:color w:val="000000" w:themeColor="text1"/>
          <w:sz w:val="24"/>
          <w:szCs w:val="24"/>
        </w:rPr>
        <w:t>2</w:t>
      </w:r>
      <w:r w:rsidRPr="00751592">
        <w:rPr>
          <w:rFonts w:ascii="Arial" w:eastAsia="Calibri" w:hAnsi="Arial" w:cs="Arial"/>
          <w:color w:val="000000" w:themeColor="text1"/>
          <w:sz w:val="24"/>
          <w:szCs w:val="24"/>
        </w:rPr>
        <w:t xml:space="preserve"> del</w:t>
      </w:r>
      <w:r w:rsidRPr="00751592">
        <w:rPr>
          <w:rFonts w:ascii="Arial" w:eastAsia="Times New Roman" w:hAnsi="Arial" w:cs="Arial"/>
          <w:color w:val="000000" w:themeColor="text1"/>
          <w:sz w:val="24"/>
          <w:szCs w:val="24"/>
          <w:lang w:val="es-ES" w:eastAsia="es-ES"/>
        </w:rPr>
        <w:t xml:space="preserve"> 10 de enero de 2025,</w:t>
      </w:r>
      <w:r w:rsidRPr="00751592">
        <w:rPr>
          <w:rFonts w:ascii="Arial" w:eastAsia="Calibri" w:hAnsi="Arial" w:cs="Arial"/>
          <w:color w:val="000000" w:themeColor="text1"/>
          <w:sz w:val="24"/>
          <w:szCs w:val="24"/>
        </w:rPr>
        <w:t xml:space="preserve"> adjuntando la certificación </w:t>
      </w:r>
      <w:r w:rsidRPr="00751592">
        <w:rPr>
          <w:rFonts w:ascii="Arial" w:eastAsia="Calibri" w:hAnsi="Arial" w:cs="Arial"/>
          <w:b/>
          <w:bCs/>
          <w:color w:val="000000" w:themeColor="text1"/>
          <w:sz w:val="24"/>
          <w:szCs w:val="24"/>
        </w:rPr>
        <w:t>No.</w:t>
      </w:r>
      <w:r w:rsidRPr="00751592">
        <w:rPr>
          <w:rFonts w:ascii="Arial" w:eastAsia="Calibri" w:hAnsi="Arial" w:cs="Arial"/>
          <w:color w:val="000000" w:themeColor="text1"/>
          <w:sz w:val="24"/>
          <w:szCs w:val="24"/>
        </w:rPr>
        <w:t xml:space="preserve"> </w:t>
      </w:r>
      <w:r w:rsidRPr="00751592">
        <w:rPr>
          <w:rFonts w:ascii="Arial" w:eastAsia="Calibri" w:hAnsi="Arial" w:cs="Arial"/>
          <w:b/>
          <w:bCs/>
          <w:color w:val="000000" w:themeColor="text1"/>
          <w:sz w:val="24"/>
          <w:szCs w:val="24"/>
        </w:rPr>
        <w:t>SDA/CTP-25-01-00016</w:t>
      </w:r>
      <w:r w:rsidRPr="00751592">
        <w:rPr>
          <w:rFonts w:ascii="Arial" w:eastAsia="Calibri" w:hAnsi="Arial" w:cs="Arial"/>
          <w:color w:val="000000" w:themeColor="text1"/>
          <w:sz w:val="24"/>
          <w:szCs w:val="24"/>
        </w:rPr>
        <w:t xml:space="preserve">, a la cual anexó el Acuerdo 3.3 de la Sesión Ordinaria </w:t>
      </w:r>
      <w:r w:rsidR="00B258FF">
        <w:rPr>
          <w:rFonts w:ascii="Arial" w:eastAsia="Calibri" w:hAnsi="Arial" w:cs="Arial"/>
          <w:color w:val="000000" w:themeColor="text1"/>
          <w:sz w:val="24"/>
          <w:szCs w:val="24"/>
        </w:rPr>
        <w:t>40</w:t>
      </w:r>
      <w:r w:rsidRPr="00751592">
        <w:rPr>
          <w:rFonts w:ascii="Arial" w:eastAsia="Calibri" w:hAnsi="Arial" w:cs="Arial"/>
          <w:color w:val="000000" w:themeColor="text1"/>
          <w:sz w:val="24"/>
          <w:szCs w:val="24"/>
        </w:rPr>
        <w:t>-2024, y sus antecedentes, dentro de los cuales destaca</w:t>
      </w:r>
      <w:r w:rsidR="00547462" w:rsidRPr="00751592">
        <w:rPr>
          <w:rFonts w:ascii="Arial" w:eastAsia="Calibri" w:hAnsi="Arial" w:cs="Arial"/>
          <w:color w:val="000000" w:themeColor="text1"/>
          <w:sz w:val="24"/>
          <w:szCs w:val="24"/>
        </w:rPr>
        <w:t>,</w:t>
      </w:r>
      <w:r w:rsidRPr="00751592">
        <w:rPr>
          <w:rFonts w:ascii="Arial" w:eastAsia="Calibri" w:hAnsi="Arial" w:cs="Arial"/>
          <w:color w:val="000000" w:themeColor="text1"/>
          <w:sz w:val="24"/>
          <w:szCs w:val="24"/>
        </w:rPr>
        <w:t xml:space="preserve"> copia certificada del correo electrónico mediante el cual se notifica el acto emitido a la accionante. (Ver folios del </w:t>
      </w:r>
      <w:r w:rsidR="00547462" w:rsidRPr="00751592">
        <w:rPr>
          <w:rFonts w:ascii="Arial" w:eastAsia="Calibri" w:hAnsi="Arial" w:cs="Arial"/>
          <w:color w:val="000000" w:themeColor="text1"/>
          <w:sz w:val="24"/>
          <w:szCs w:val="24"/>
        </w:rPr>
        <w:t>41</w:t>
      </w:r>
      <w:r w:rsidRPr="00751592">
        <w:rPr>
          <w:rFonts w:ascii="Arial" w:eastAsia="Calibri" w:hAnsi="Arial" w:cs="Arial"/>
          <w:color w:val="000000" w:themeColor="text1"/>
          <w:sz w:val="24"/>
          <w:szCs w:val="24"/>
        </w:rPr>
        <w:t xml:space="preserve"> al </w:t>
      </w:r>
      <w:r w:rsidR="00547462" w:rsidRPr="00751592">
        <w:rPr>
          <w:rFonts w:ascii="Arial" w:eastAsia="Calibri" w:hAnsi="Arial" w:cs="Arial"/>
          <w:color w:val="000000" w:themeColor="text1"/>
          <w:sz w:val="24"/>
          <w:szCs w:val="24"/>
        </w:rPr>
        <w:t xml:space="preserve">62 del </w:t>
      </w:r>
      <w:r w:rsidRPr="00751592">
        <w:rPr>
          <w:rFonts w:ascii="Arial" w:eastAsia="Calibri" w:hAnsi="Arial" w:cs="Arial"/>
          <w:color w:val="000000" w:themeColor="text1"/>
          <w:sz w:val="24"/>
          <w:szCs w:val="24"/>
        </w:rPr>
        <w:t>expediente administrativo)</w:t>
      </w:r>
    </w:p>
    <w:p w14:paraId="1577C05D" w14:textId="77777777" w:rsidR="00CB2C92" w:rsidRPr="00751592" w:rsidRDefault="00CB2C92" w:rsidP="002D6848">
      <w:pPr>
        <w:autoSpaceDE w:val="0"/>
        <w:autoSpaceDN w:val="0"/>
        <w:adjustRightInd w:val="0"/>
        <w:spacing w:line="276" w:lineRule="auto"/>
        <w:jc w:val="both"/>
        <w:rPr>
          <w:rFonts w:ascii="Arial" w:eastAsia="Times New Roman" w:hAnsi="Arial" w:cs="Arial"/>
          <w:b/>
          <w:bCs/>
          <w:color w:val="000000" w:themeColor="text1"/>
          <w:sz w:val="24"/>
          <w:szCs w:val="24"/>
          <w:lang w:val="es-ES" w:eastAsia="es-ES"/>
        </w:rPr>
      </w:pPr>
    </w:p>
    <w:p w14:paraId="720E07A3" w14:textId="1E157493" w:rsidR="003C4681" w:rsidRPr="00751592" w:rsidRDefault="00547462" w:rsidP="002D6848">
      <w:pPr>
        <w:autoSpaceDE w:val="0"/>
        <w:autoSpaceDN w:val="0"/>
        <w:adjustRightInd w:val="0"/>
        <w:spacing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SÉTIMO</w:t>
      </w:r>
      <w:r w:rsidRPr="00751592">
        <w:rPr>
          <w:rFonts w:ascii="Arial" w:eastAsia="Times New Roman" w:hAnsi="Arial" w:cs="Arial"/>
          <w:color w:val="000000" w:themeColor="text1"/>
          <w:sz w:val="24"/>
          <w:szCs w:val="24"/>
          <w:lang w:val="es-ES" w:eastAsia="es-ES"/>
        </w:rPr>
        <w:t xml:space="preserve">.- </w:t>
      </w:r>
      <w:r w:rsidR="00BD5430" w:rsidRPr="00751592">
        <w:rPr>
          <w:rFonts w:ascii="Arial" w:eastAsia="Times New Roman" w:hAnsi="Arial" w:cs="Arial"/>
          <w:color w:val="000000" w:themeColor="text1"/>
          <w:sz w:val="24"/>
          <w:szCs w:val="24"/>
          <w:lang w:val="es-ES" w:eastAsia="es-ES"/>
        </w:rPr>
        <w:t>Que</w:t>
      </w:r>
      <w:r w:rsidR="00BD5430" w:rsidRPr="00751592">
        <w:rPr>
          <w:rFonts w:ascii="Arial" w:eastAsia="Times New Roman" w:hAnsi="Arial" w:cs="Arial"/>
          <w:b/>
          <w:bCs/>
          <w:color w:val="000000" w:themeColor="text1"/>
          <w:sz w:val="24"/>
          <w:szCs w:val="24"/>
          <w:lang w:val="es-ES" w:eastAsia="es-ES"/>
        </w:rPr>
        <w:t xml:space="preserve"> </w:t>
      </w:r>
      <w:r w:rsidR="00BD5430" w:rsidRPr="00751592">
        <w:rPr>
          <w:rFonts w:ascii="Arial" w:eastAsia="Times New Roman" w:hAnsi="Arial" w:cs="Arial"/>
          <w:color w:val="000000" w:themeColor="text1"/>
          <w:sz w:val="24"/>
          <w:szCs w:val="24"/>
          <w:lang w:val="es-ES" w:eastAsia="es-ES"/>
        </w:rPr>
        <w:t>e</w:t>
      </w:r>
      <w:r w:rsidR="003C4681" w:rsidRPr="00751592">
        <w:rPr>
          <w:rFonts w:ascii="Arial" w:eastAsia="Times New Roman" w:hAnsi="Arial" w:cs="Arial"/>
          <w:color w:val="000000" w:themeColor="text1"/>
          <w:sz w:val="24"/>
          <w:szCs w:val="24"/>
          <w:lang w:val="es-ES" w:eastAsia="es-ES"/>
        </w:rPr>
        <w:t>n el procedimiento seguido se han observado los términos y prescripciones legales pertinentes.</w:t>
      </w:r>
    </w:p>
    <w:p w14:paraId="48838694" w14:textId="77777777" w:rsidR="003C4681" w:rsidRPr="00751592" w:rsidRDefault="003C4681" w:rsidP="001F1444">
      <w:pPr>
        <w:spacing w:after="0" w:line="276" w:lineRule="auto"/>
        <w:jc w:val="both"/>
        <w:rPr>
          <w:rFonts w:ascii="Arial" w:eastAsia="Times New Roman" w:hAnsi="Arial" w:cs="Arial"/>
          <w:color w:val="000000" w:themeColor="text1"/>
          <w:sz w:val="24"/>
          <w:szCs w:val="24"/>
          <w:lang w:val="es-ES" w:eastAsia="es-ES"/>
        </w:rPr>
      </w:pPr>
    </w:p>
    <w:p w14:paraId="1F47FE7D" w14:textId="3436B0BF" w:rsidR="003C4681" w:rsidRPr="00751592" w:rsidRDefault="003C4681" w:rsidP="001F1444">
      <w:pPr>
        <w:spacing w:after="0" w:line="276" w:lineRule="auto"/>
        <w:jc w:val="both"/>
        <w:rPr>
          <w:rFonts w:ascii="Arial" w:eastAsia="Times New Roman" w:hAnsi="Arial" w:cs="Arial"/>
          <w:b/>
          <w:bCs/>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REDACTA LA JUEZA LÓPEZ RIVERA,</w:t>
      </w:r>
    </w:p>
    <w:p w14:paraId="2D98474B" w14:textId="77777777" w:rsidR="003C4681" w:rsidRPr="00751592" w:rsidRDefault="003C4681" w:rsidP="001F1444">
      <w:pPr>
        <w:spacing w:after="0" w:line="276" w:lineRule="auto"/>
        <w:jc w:val="both"/>
        <w:rPr>
          <w:rFonts w:ascii="Arial" w:eastAsia="Times New Roman" w:hAnsi="Arial" w:cs="Arial"/>
          <w:b/>
          <w:bCs/>
          <w:color w:val="000000" w:themeColor="text1"/>
          <w:sz w:val="24"/>
          <w:szCs w:val="24"/>
          <w:lang w:val="es-ES" w:eastAsia="es-ES"/>
        </w:rPr>
      </w:pPr>
    </w:p>
    <w:p w14:paraId="687320CF" w14:textId="77777777" w:rsidR="00C6772D" w:rsidRPr="00751592" w:rsidRDefault="00C6772D" w:rsidP="001F1444">
      <w:pPr>
        <w:spacing w:after="0" w:line="276" w:lineRule="auto"/>
        <w:jc w:val="center"/>
        <w:rPr>
          <w:rFonts w:ascii="Arial" w:eastAsia="Times New Roman" w:hAnsi="Arial" w:cs="Arial"/>
          <w:b/>
          <w:bCs/>
          <w:color w:val="000000" w:themeColor="text1"/>
          <w:sz w:val="24"/>
          <w:szCs w:val="24"/>
          <w:lang w:val="es-ES" w:eastAsia="es-ES"/>
        </w:rPr>
      </w:pPr>
    </w:p>
    <w:p w14:paraId="16187436" w14:textId="0BF46BB1" w:rsidR="00547462" w:rsidRPr="00751592" w:rsidRDefault="003C4681" w:rsidP="004E2899">
      <w:pPr>
        <w:spacing w:after="0" w:line="276" w:lineRule="auto"/>
        <w:jc w:val="center"/>
        <w:rPr>
          <w:rFonts w:ascii="Arial" w:eastAsia="Times New Roman" w:hAnsi="Arial" w:cs="Arial"/>
          <w:b/>
          <w:bCs/>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CONSIDERANDO</w:t>
      </w:r>
    </w:p>
    <w:p w14:paraId="73322C5E" w14:textId="77777777" w:rsidR="00276A99" w:rsidRDefault="00276A99" w:rsidP="00276A99">
      <w:pPr>
        <w:widowControl w:val="0"/>
        <w:kinsoku w:val="0"/>
        <w:overflowPunct w:val="0"/>
        <w:spacing w:after="0" w:line="276" w:lineRule="auto"/>
        <w:jc w:val="both"/>
        <w:textAlignment w:val="baseline"/>
        <w:rPr>
          <w:rFonts w:ascii="Arial" w:eastAsiaTheme="minorEastAsia" w:hAnsi="Arial" w:cs="Arial"/>
          <w:b/>
          <w:bCs/>
          <w:sz w:val="24"/>
          <w:szCs w:val="24"/>
          <w:lang w:val="es-ES" w:eastAsia="es-ES"/>
          <w14:ligatures w14:val="standardContextual"/>
        </w:rPr>
      </w:pPr>
    </w:p>
    <w:p w14:paraId="4F566F18" w14:textId="681E7317" w:rsidR="00751592" w:rsidRPr="00276A99" w:rsidRDefault="00276A99" w:rsidP="00276A99">
      <w:pPr>
        <w:widowControl w:val="0"/>
        <w:kinsoku w:val="0"/>
        <w:overflowPunct w:val="0"/>
        <w:spacing w:after="0" w:line="276" w:lineRule="auto"/>
        <w:jc w:val="both"/>
        <w:textAlignment w:val="baseline"/>
        <w:rPr>
          <w:rFonts w:ascii="Arial" w:eastAsiaTheme="minorEastAsia" w:hAnsi="Arial" w:cs="Arial"/>
          <w:b/>
          <w:bCs/>
          <w:sz w:val="24"/>
          <w:szCs w:val="24"/>
          <w:lang w:val="es-ES" w:eastAsia="es-ES"/>
          <w14:ligatures w14:val="standardContextual"/>
        </w:rPr>
      </w:pPr>
      <w:r>
        <w:rPr>
          <w:rFonts w:ascii="Arial" w:eastAsiaTheme="minorEastAsia" w:hAnsi="Arial" w:cs="Arial"/>
          <w:b/>
          <w:bCs/>
          <w:sz w:val="24"/>
          <w:szCs w:val="24"/>
          <w:lang w:val="es-ES" w:eastAsia="es-ES"/>
          <w14:ligatures w14:val="standardContextual"/>
        </w:rPr>
        <w:t xml:space="preserve">1.- </w:t>
      </w:r>
      <w:r w:rsidR="00547462" w:rsidRPr="00276A99">
        <w:rPr>
          <w:rFonts w:ascii="Arial" w:eastAsiaTheme="minorEastAsia" w:hAnsi="Arial" w:cs="Arial"/>
          <w:b/>
          <w:bCs/>
          <w:sz w:val="24"/>
          <w:szCs w:val="24"/>
          <w:lang w:val="es-ES" w:eastAsia="es-ES"/>
          <w14:ligatures w14:val="standardContextual"/>
        </w:rPr>
        <w:t>SOBRE LA COMPETENCIA.</w:t>
      </w:r>
      <w:r w:rsidR="00751592" w:rsidRPr="00276A99">
        <w:rPr>
          <w:rFonts w:ascii="Arial" w:eastAsiaTheme="minorEastAsia" w:hAnsi="Arial" w:cs="Arial"/>
          <w:b/>
          <w:bCs/>
          <w:sz w:val="24"/>
          <w:szCs w:val="24"/>
          <w:lang w:val="es-ES" w:eastAsia="es-ES"/>
          <w14:ligatures w14:val="standardContextual"/>
        </w:rPr>
        <w:t xml:space="preserve"> </w:t>
      </w:r>
    </w:p>
    <w:p w14:paraId="69789D03" w14:textId="77777777" w:rsidR="00276A99" w:rsidRPr="00276A99" w:rsidRDefault="00276A99" w:rsidP="00276A99">
      <w:pPr>
        <w:pStyle w:val="Prrafodelista"/>
        <w:widowControl w:val="0"/>
        <w:kinsoku w:val="0"/>
        <w:overflowPunct w:val="0"/>
        <w:spacing w:after="0" w:line="276" w:lineRule="auto"/>
        <w:ind w:left="0"/>
        <w:jc w:val="both"/>
        <w:textAlignment w:val="baseline"/>
        <w:rPr>
          <w:rFonts w:ascii="Arial" w:eastAsiaTheme="minorEastAsia" w:hAnsi="Arial" w:cs="Arial"/>
          <w:spacing w:val="4"/>
          <w:sz w:val="24"/>
          <w:szCs w:val="24"/>
          <w:lang w:val="es-ES" w:eastAsia="es-ES"/>
          <w14:ligatures w14:val="standardContextual"/>
        </w:rPr>
      </w:pPr>
    </w:p>
    <w:p w14:paraId="41F0D571" w14:textId="5821B38A" w:rsidR="00751592" w:rsidRPr="00751592" w:rsidRDefault="00276A99" w:rsidP="00276A99">
      <w:pPr>
        <w:widowControl w:val="0"/>
        <w:kinsoku w:val="0"/>
        <w:overflowPunct w:val="0"/>
        <w:spacing w:after="0" w:line="276" w:lineRule="auto"/>
        <w:jc w:val="both"/>
        <w:textAlignment w:val="baseline"/>
        <w:rPr>
          <w:rFonts w:ascii="Arial" w:eastAsiaTheme="minorEastAsia" w:hAnsi="Arial" w:cs="Arial"/>
          <w:spacing w:val="4"/>
          <w:sz w:val="24"/>
          <w:szCs w:val="24"/>
          <w:lang w:val="es-ES" w:eastAsia="es-ES"/>
          <w14:ligatures w14:val="standardContextual"/>
        </w:rPr>
      </w:pPr>
      <w:r>
        <w:rPr>
          <w:rFonts w:ascii="Arial" w:eastAsiaTheme="minorEastAsia" w:hAnsi="Arial" w:cs="Arial"/>
          <w:spacing w:val="4"/>
          <w:sz w:val="24"/>
          <w:szCs w:val="24"/>
          <w:lang w:val="es-ES" w:eastAsia="es-ES"/>
          <w14:ligatures w14:val="standardContextual"/>
        </w:rPr>
        <w:t>E</w:t>
      </w:r>
      <w:r w:rsidR="00751592" w:rsidRPr="00751592">
        <w:rPr>
          <w:rFonts w:ascii="Arial" w:eastAsiaTheme="minorEastAsia" w:hAnsi="Arial" w:cs="Arial"/>
          <w:spacing w:val="4"/>
          <w:sz w:val="24"/>
          <w:szCs w:val="24"/>
          <w:lang w:val="es-ES" w:eastAsia="es-ES"/>
          <w14:ligatures w14:val="standardContextual"/>
        </w:rPr>
        <w:t>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7CEDBE20" w14:textId="4F393534" w:rsidR="00547462" w:rsidRPr="00751592" w:rsidRDefault="00547462" w:rsidP="00751592">
      <w:pPr>
        <w:spacing w:after="0" w:line="276" w:lineRule="auto"/>
        <w:rPr>
          <w:rFonts w:ascii="Arial" w:eastAsia="Times New Roman" w:hAnsi="Arial" w:cs="Arial"/>
          <w:b/>
          <w:bCs/>
          <w:color w:val="000000" w:themeColor="text1"/>
          <w:sz w:val="24"/>
          <w:szCs w:val="24"/>
          <w:lang w:val="es-ES" w:eastAsia="es-ES"/>
        </w:rPr>
      </w:pPr>
    </w:p>
    <w:p w14:paraId="73A4191A" w14:textId="77777777" w:rsidR="00547462" w:rsidRPr="00751592" w:rsidRDefault="00547462" w:rsidP="00751592">
      <w:pPr>
        <w:widowControl w:val="0"/>
        <w:kinsoku w:val="0"/>
        <w:overflowPunct w:val="0"/>
        <w:spacing w:after="0" w:line="318" w:lineRule="exact"/>
        <w:jc w:val="both"/>
        <w:textAlignment w:val="baseline"/>
        <w:rPr>
          <w:rFonts w:ascii="Arial" w:eastAsiaTheme="minorEastAsia" w:hAnsi="Arial" w:cs="Arial"/>
          <w:spacing w:val="4"/>
          <w:sz w:val="24"/>
          <w:szCs w:val="24"/>
          <w:lang w:val="es-ES" w:eastAsia="es-ES"/>
          <w14:ligatures w14:val="standardContextual"/>
        </w:rPr>
      </w:pPr>
      <w:r w:rsidRPr="00751592">
        <w:rPr>
          <w:rFonts w:ascii="Arial" w:eastAsiaTheme="minorEastAsia" w:hAnsi="Arial" w:cs="Arial"/>
          <w:b/>
          <w:bCs/>
          <w:spacing w:val="4"/>
          <w:sz w:val="24"/>
          <w:szCs w:val="24"/>
          <w:lang w:val="es-ES" w:eastAsia="es-ES"/>
          <w14:ligatures w14:val="standardContextual"/>
        </w:rPr>
        <w:t>2.</w:t>
      </w:r>
      <w:r w:rsidRPr="00751592">
        <w:rPr>
          <w:rFonts w:ascii="Arial" w:eastAsiaTheme="minorEastAsia" w:hAnsi="Arial" w:cs="Arial"/>
          <w:spacing w:val="4"/>
          <w:sz w:val="24"/>
          <w:szCs w:val="24"/>
          <w:lang w:val="es-ES" w:eastAsia="es-ES"/>
          <w14:ligatures w14:val="standardContextual"/>
        </w:rPr>
        <w:t xml:space="preserve"> </w:t>
      </w:r>
      <w:r w:rsidRPr="00751592">
        <w:rPr>
          <w:rFonts w:ascii="Arial" w:eastAsiaTheme="minorEastAsia" w:hAnsi="Arial" w:cs="Arial"/>
          <w:b/>
          <w:bCs/>
          <w:sz w:val="24"/>
          <w:szCs w:val="24"/>
          <w:lang w:val="es-ES" w:eastAsia="es-ES"/>
          <w14:ligatures w14:val="standardContextual"/>
        </w:rPr>
        <w:t>SOBRE LA ADMISIBILIDAD DEL RECURSO DE APELACIÓN.</w:t>
      </w:r>
    </w:p>
    <w:p w14:paraId="4521B538" w14:textId="3D9D9164" w:rsidR="00315A25" w:rsidRPr="00751592" w:rsidRDefault="00547462" w:rsidP="00547462">
      <w:pPr>
        <w:widowControl w:val="0"/>
        <w:kinsoku w:val="0"/>
        <w:overflowPunct w:val="0"/>
        <w:spacing w:before="297" w:after="0" w:line="318" w:lineRule="exact"/>
        <w:jc w:val="both"/>
        <w:textAlignment w:val="baseline"/>
        <w:rPr>
          <w:rFonts w:ascii="Arial" w:eastAsiaTheme="minorEastAsia" w:hAnsi="Arial" w:cs="Arial"/>
          <w:sz w:val="24"/>
          <w:szCs w:val="24"/>
          <w:lang w:val="es-ES" w:eastAsia="es-ES"/>
          <w14:ligatures w14:val="standardContextual"/>
        </w:rPr>
      </w:pPr>
      <w:r w:rsidRPr="00751592">
        <w:rPr>
          <w:rFonts w:ascii="Arial" w:eastAsiaTheme="minorEastAsia" w:hAnsi="Arial" w:cs="Arial"/>
          <w:b/>
          <w:bCs/>
          <w:sz w:val="24"/>
          <w:szCs w:val="24"/>
          <w:lang w:val="es-ES" w:eastAsia="es-ES"/>
          <w14:ligatures w14:val="standardContextual"/>
        </w:rPr>
        <w:t xml:space="preserve">2.1.- En cuanto al plazo: </w:t>
      </w:r>
      <w:r w:rsidRPr="00751592">
        <w:rPr>
          <w:rFonts w:ascii="Arial" w:eastAsiaTheme="minorEastAsia" w:hAnsi="Arial" w:cs="Arial"/>
          <w:sz w:val="24"/>
          <w:szCs w:val="24"/>
          <w:lang w:val="es-ES" w:eastAsia="es-ES"/>
          <w14:ligatures w14:val="standardContextual"/>
        </w:rPr>
        <w:t xml:space="preserve">El acto administrativo que se impugna, a saber, el </w:t>
      </w:r>
      <w:r w:rsidRPr="00751592">
        <w:rPr>
          <w:rFonts w:ascii="Arial" w:eastAsiaTheme="minorEastAsia" w:hAnsi="Arial" w:cs="Arial"/>
          <w:b/>
          <w:bCs/>
          <w:sz w:val="24"/>
          <w:szCs w:val="24"/>
          <w:lang w:val="es-ES" w:eastAsia="es-ES"/>
          <w14:ligatures w14:val="standardContextual"/>
        </w:rPr>
        <w:t>Artículo 3.</w:t>
      </w:r>
      <w:r w:rsidR="00315A25" w:rsidRPr="00751592">
        <w:rPr>
          <w:rFonts w:ascii="Arial" w:eastAsiaTheme="minorEastAsia" w:hAnsi="Arial" w:cs="Arial"/>
          <w:b/>
          <w:bCs/>
          <w:sz w:val="24"/>
          <w:szCs w:val="24"/>
          <w:lang w:val="es-ES" w:eastAsia="es-ES"/>
          <w14:ligatures w14:val="standardContextual"/>
        </w:rPr>
        <w:t>3</w:t>
      </w:r>
      <w:r w:rsidRPr="00751592">
        <w:rPr>
          <w:rFonts w:ascii="Arial" w:eastAsiaTheme="minorEastAsia" w:hAnsi="Arial" w:cs="Arial"/>
          <w:b/>
          <w:bCs/>
          <w:sz w:val="24"/>
          <w:szCs w:val="24"/>
          <w:lang w:val="es-ES" w:eastAsia="es-ES"/>
          <w14:ligatures w14:val="standardContextual"/>
        </w:rPr>
        <w:t xml:space="preserve"> de la Sesión Ordinaria </w:t>
      </w:r>
      <w:r w:rsidR="00315A25" w:rsidRPr="00751592">
        <w:rPr>
          <w:rFonts w:ascii="Arial" w:eastAsiaTheme="minorEastAsia" w:hAnsi="Arial" w:cs="Arial"/>
          <w:b/>
          <w:bCs/>
          <w:sz w:val="24"/>
          <w:szCs w:val="24"/>
          <w:lang w:val="es-ES" w:eastAsia="es-ES"/>
          <w14:ligatures w14:val="standardContextual"/>
        </w:rPr>
        <w:t>40</w:t>
      </w:r>
      <w:r w:rsidRPr="00751592">
        <w:rPr>
          <w:rFonts w:ascii="Arial" w:eastAsiaTheme="minorEastAsia" w:hAnsi="Arial" w:cs="Arial"/>
          <w:b/>
          <w:bCs/>
          <w:sz w:val="24"/>
          <w:szCs w:val="24"/>
          <w:lang w:val="es-ES" w:eastAsia="es-ES"/>
          <w14:ligatures w14:val="standardContextual"/>
        </w:rPr>
        <w:t>-202</w:t>
      </w:r>
      <w:r w:rsidR="00315A25" w:rsidRPr="00751592">
        <w:rPr>
          <w:rFonts w:ascii="Arial" w:eastAsiaTheme="minorEastAsia" w:hAnsi="Arial" w:cs="Arial"/>
          <w:b/>
          <w:bCs/>
          <w:sz w:val="24"/>
          <w:szCs w:val="24"/>
          <w:lang w:val="es-ES" w:eastAsia="es-ES"/>
          <w14:ligatures w14:val="standardContextual"/>
        </w:rPr>
        <w:t>4</w:t>
      </w:r>
      <w:r w:rsidRPr="00751592">
        <w:rPr>
          <w:rFonts w:ascii="Arial" w:eastAsiaTheme="minorEastAsia" w:hAnsi="Arial" w:cs="Arial"/>
          <w:b/>
          <w:bCs/>
          <w:sz w:val="24"/>
          <w:szCs w:val="24"/>
          <w:lang w:val="es-ES" w:eastAsia="es-ES"/>
          <w14:ligatures w14:val="standardContextual"/>
        </w:rPr>
        <w:t xml:space="preserve"> del </w:t>
      </w:r>
      <w:r w:rsidR="00315A25" w:rsidRPr="00751592">
        <w:rPr>
          <w:rFonts w:ascii="Arial" w:eastAsiaTheme="minorEastAsia" w:hAnsi="Arial" w:cs="Arial"/>
          <w:b/>
          <w:bCs/>
          <w:sz w:val="24"/>
          <w:szCs w:val="24"/>
          <w:lang w:val="es-ES" w:eastAsia="es-ES"/>
          <w14:ligatures w14:val="standardContextual"/>
        </w:rPr>
        <w:t>24</w:t>
      </w:r>
      <w:r w:rsidRPr="00751592">
        <w:rPr>
          <w:rFonts w:ascii="Arial" w:eastAsiaTheme="minorEastAsia" w:hAnsi="Arial" w:cs="Arial"/>
          <w:b/>
          <w:bCs/>
          <w:sz w:val="24"/>
          <w:szCs w:val="24"/>
          <w:lang w:val="es-ES" w:eastAsia="es-ES"/>
          <w14:ligatures w14:val="standardContextual"/>
        </w:rPr>
        <w:t xml:space="preserve"> de </w:t>
      </w:r>
      <w:r w:rsidR="00315A25" w:rsidRPr="00751592">
        <w:rPr>
          <w:rFonts w:ascii="Arial" w:eastAsiaTheme="minorEastAsia" w:hAnsi="Arial" w:cs="Arial"/>
          <w:b/>
          <w:bCs/>
          <w:sz w:val="24"/>
          <w:szCs w:val="24"/>
          <w:lang w:val="es-ES" w:eastAsia="es-ES"/>
          <w14:ligatures w14:val="standardContextual"/>
        </w:rPr>
        <w:t>octubre</w:t>
      </w:r>
      <w:r w:rsidRPr="00751592">
        <w:rPr>
          <w:rFonts w:ascii="Arial" w:eastAsiaTheme="minorEastAsia" w:hAnsi="Arial" w:cs="Arial"/>
          <w:b/>
          <w:bCs/>
          <w:sz w:val="24"/>
          <w:szCs w:val="24"/>
          <w:lang w:val="es-ES" w:eastAsia="es-ES"/>
          <w14:ligatures w14:val="standardContextual"/>
        </w:rPr>
        <w:t xml:space="preserve"> de 202</w:t>
      </w:r>
      <w:r w:rsidR="00315A25" w:rsidRPr="00751592">
        <w:rPr>
          <w:rFonts w:ascii="Arial" w:eastAsiaTheme="minorEastAsia" w:hAnsi="Arial" w:cs="Arial"/>
          <w:b/>
          <w:bCs/>
          <w:sz w:val="24"/>
          <w:szCs w:val="24"/>
          <w:lang w:val="es-ES" w:eastAsia="es-ES"/>
          <w14:ligatures w14:val="standardContextual"/>
        </w:rPr>
        <w:t>4</w:t>
      </w:r>
      <w:r w:rsidRPr="00751592">
        <w:rPr>
          <w:rFonts w:ascii="Arial" w:eastAsiaTheme="minorEastAsia" w:hAnsi="Arial" w:cs="Arial"/>
          <w:b/>
          <w:bCs/>
          <w:sz w:val="24"/>
          <w:szCs w:val="24"/>
          <w:lang w:val="es-ES" w:eastAsia="es-ES"/>
          <w14:ligatures w14:val="standardContextual"/>
        </w:rPr>
        <w:t xml:space="preserve">, </w:t>
      </w:r>
      <w:r w:rsidRPr="00751592">
        <w:rPr>
          <w:rFonts w:ascii="Arial" w:eastAsiaTheme="minorEastAsia" w:hAnsi="Arial" w:cs="Arial"/>
          <w:sz w:val="24"/>
          <w:szCs w:val="24"/>
          <w:lang w:val="es-ES" w:eastAsia="es-ES"/>
          <w14:ligatures w14:val="standardContextual"/>
        </w:rPr>
        <w:t>fue notificado a</w:t>
      </w:r>
      <w:r w:rsidR="00751592">
        <w:rPr>
          <w:rFonts w:ascii="Arial" w:eastAsiaTheme="minorEastAsia" w:hAnsi="Arial" w:cs="Arial"/>
          <w:sz w:val="24"/>
          <w:szCs w:val="24"/>
          <w:lang w:val="es-ES" w:eastAsia="es-ES"/>
          <w14:ligatures w14:val="standardContextual"/>
        </w:rPr>
        <w:t xml:space="preserve"> </w:t>
      </w:r>
      <w:r w:rsidRPr="00751592">
        <w:rPr>
          <w:rFonts w:ascii="Arial" w:eastAsiaTheme="minorEastAsia" w:hAnsi="Arial" w:cs="Arial"/>
          <w:sz w:val="24"/>
          <w:szCs w:val="24"/>
          <w:lang w:val="es-ES" w:eastAsia="es-ES"/>
          <w14:ligatures w14:val="standardContextual"/>
        </w:rPr>
        <w:t>l</w:t>
      </w:r>
      <w:r w:rsidR="00751592">
        <w:rPr>
          <w:rFonts w:ascii="Arial" w:eastAsiaTheme="minorEastAsia" w:hAnsi="Arial" w:cs="Arial"/>
          <w:sz w:val="24"/>
          <w:szCs w:val="24"/>
          <w:lang w:val="es-ES" w:eastAsia="es-ES"/>
          <w14:ligatures w14:val="standardContextual"/>
        </w:rPr>
        <w:t>a</w:t>
      </w:r>
      <w:r w:rsidRPr="00751592">
        <w:rPr>
          <w:rFonts w:ascii="Arial" w:eastAsiaTheme="minorEastAsia" w:hAnsi="Arial" w:cs="Arial"/>
          <w:sz w:val="24"/>
          <w:szCs w:val="24"/>
          <w:lang w:val="es-ES" w:eastAsia="es-ES"/>
          <w14:ligatures w14:val="standardContextual"/>
        </w:rPr>
        <w:t xml:space="preserve"> recurrente al medio establecido para dicho fin, el 25 de </w:t>
      </w:r>
      <w:r w:rsidR="00315A25" w:rsidRPr="00751592">
        <w:rPr>
          <w:rFonts w:ascii="Arial" w:eastAsiaTheme="minorEastAsia" w:hAnsi="Arial" w:cs="Arial"/>
          <w:sz w:val="24"/>
          <w:szCs w:val="24"/>
          <w:lang w:val="es-ES" w:eastAsia="es-ES"/>
          <w14:ligatures w14:val="standardContextual"/>
        </w:rPr>
        <w:t>octubre</w:t>
      </w:r>
      <w:r w:rsidRPr="00751592">
        <w:rPr>
          <w:rFonts w:ascii="Arial" w:eastAsiaTheme="minorEastAsia" w:hAnsi="Arial" w:cs="Arial"/>
          <w:sz w:val="24"/>
          <w:szCs w:val="24"/>
          <w:lang w:val="es-ES" w:eastAsia="es-ES"/>
          <w14:ligatures w14:val="standardContextual"/>
        </w:rPr>
        <w:t xml:space="preserve"> de 202</w:t>
      </w:r>
      <w:r w:rsidR="00315A25" w:rsidRPr="00751592">
        <w:rPr>
          <w:rFonts w:ascii="Arial" w:eastAsiaTheme="minorEastAsia" w:hAnsi="Arial" w:cs="Arial"/>
          <w:sz w:val="24"/>
          <w:szCs w:val="24"/>
          <w:lang w:val="es-ES" w:eastAsia="es-ES"/>
          <w14:ligatures w14:val="standardContextual"/>
        </w:rPr>
        <w:t>4</w:t>
      </w:r>
      <w:r w:rsidRPr="00751592">
        <w:rPr>
          <w:rFonts w:ascii="Arial" w:eastAsiaTheme="minorEastAsia" w:hAnsi="Arial" w:cs="Arial"/>
          <w:sz w:val="24"/>
          <w:szCs w:val="24"/>
          <w:lang w:val="es-ES" w:eastAsia="es-ES"/>
          <w14:ligatures w14:val="standardContextual"/>
        </w:rPr>
        <w:t>, y el escrito a través del cual interpone el recurrente el Recurso de Apelación</w:t>
      </w:r>
      <w:r w:rsidR="00751592">
        <w:rPr>
          <w:rFonts w:ascii="Arial" w:eastAsiaTheme="minorEastAsia" w:hAnsi="Arial" w:cs="Arial"/>
          <w:sz w:val="24"/>
          <w:szCs w:val="24"/>
          <w:lang w:val="es-ES" w:eastAsia="es-ES"/>
          <w14:ligatures w14:val="standardContextual"/>
        </w:rPr>
        <w:t xml:space="preserve"> Directo</w:t>
      </w:r>
      <w:r w:rsidRPr="00751592">
        <w:rPr>
          <w:rFonts w:ascii="Arial" w:eastAsiaTheme="minorEastAsia" w:hAnsi="Arial" w:cs="Arial"/>
          <w:sz w:val="24"/>
          <w:szCs w:val="24"/>
          <w:lang w:val="es-ES" w:eastAsia="es-ES"/>
          <w14:ligatures w14:val="standardContextual"/>
        </w:rPr>
        <w:t xml:space="preserve">, fue presentado el </w:t>
      </w:r>
      <w:r w:rsidR="00315A25" w:rsidRPr="00751592">
        <w:rPr>
          <w:rFonts w:ascii="Arial" w:eastAsiaTheme="minorEastAsia" w:hAnsi="Arial" w:cs="Arial"/>
          <w:sz w:val="24"/>
          <w:szCs w:val="24"/>
          <w:lang w:val="es-ES" w:eastAsia="es-ES"/>
          <w14:ligatures w14:val="standardContextual"/>
        </w:rPr>
        <w:t xml:space="preserve">20 </w:t>
      </w:r>
      <w:r w:rsidRPr="00751592">
        <w:rPr>
          <w:rFonts w:ascii="Arial" w:eastAsiaTheme="minorEastAsia" w:hAnsi="Arial" w:cs="Arial"/>
          <w:sz w:val="24"/>
          <w:szCs w:val="24"/>
          <w:lang w:val="es-ES" w:eastAsia="es-ES"/>
          <w14:ligatures w14:val="standardContextual"/>
        </w:rPr>
        <w:t xml:space="preserve">de </w:t>
      </w:r>
      <w:r w:rsidR="00315A25" w:rsidRPr="00751592">
        <w:rPr>
          <w:rFonts w:ascii="Arial" w:eastAsiaTheme="minorEastAsia" w:hAnsi="Arial" w:cs="Arial"/>
          <w:sz w:val="24"/>
          <w:szCs w:val="24"/>
          <w:lang w:val="es-ES" w:eastAsia="es-ES"/>
          <w14:ligatures w14:val="standardContextual"/>
        </w:rPr>
        <w:t xml:space="preserve">diciembre </w:t>
      </w:r>
      <w:r w:rsidRPr="00751592">
        <w:rPr>
          <w:rFonts w:ascii="Arial" w:eastAsiaTheme="minorEastAsia" w:hAnsi="Arial" w:cs="Arial"/>
          <w:sz w:val="24"/>
          <w:szCs w:val="24"/>
          <w:lang w:val="es-ES" w:eastAsia="es-ES"/>
          <w14:ligatures w14:val="standardContextual"/>
        </w:rPr>
        <w:t>de 202</w:t>
      </w:r>
      <w:r w:rsidR="00315A25" w:rsidRPr="00751592">
        <w:rPr>
          <w:rFonts w:ascii="Arial" w:eastAsiaTheme="minorEastAsia" w:hAnsi="Arial" w:cs="Arial"/>
          <w:sz w:val="24"/>
          <w:szCs w:val="24"/>
          <w:lang w:val="es-ES" w:eastAsia="es-ES"/>
          <w14:ligatures w14:val="standardContextual"/>
        </w:rPr>
        <w:t>4</w:t>
      </w:r>
      <w:r w:rsidRPr="00751592">
        <w:rPr>
          <w:rFonts w:ascii="Arial" w:eastAsiaTheme="minorEastAsia" w:hAnsi="Arial" w:cs="Arial"/>
          <w:sz w:val="24"/>
          <w:szCs w:val="24"/>
          <w:lang w:val="es-ES" w:eastAsia="es-ES"/>
          <w14:ligatures w14:val="standardContextual"/>
        </w:rPr>
        <w:t xml:space="preserve">; es decir, la interposición del recurso </w:t>
      </w:r>
      <w:r w:rsidR="00315A25" w:rsidRPr="00751592">
        <w:rPr>
          <w:rFonts w:ascii="Arial" w:eastAsiaTheme="minorEastAsia" w:hAnsi="Arial" w:cs="Arial"/>
          <w:sz w:val="24"/>
          <w:szCs w:val="24"/>
          <w:u w:val="single"/>
          <w:lang w:val="es-ES" w:eastAsia="es-ES"/>
          <w14:ligatures w14:val="standardContextual"/>
        </w:rPr>
        <w:t xml:space="preserve">no </w:t>
      </w:r>
      <w:r w:rsidRPr="00751592">
        <w:rPr>
          <w:rFonts w:ascii="Arial" w:eastAsiaTheme="minorEastAsia" w:hAnsi="Arial" w:cs="Arial"/>
          <w:sz w:val="24"/>
          <w:szCs w:val="24"/>
          <w:u w:val="single"/>
          <w:lang w:val="es-ES" w:eastAsia="es-ES"/>
          <w14:ligatures w14:val="standardContextual"/>
        </w:rPr>
        <w:t>fue realizada</w:t>
      </w:r>
      <w:r w:rsidRPr="00751592">
        <w:rPr>
          <w:rFonts w:ascii="Arial" w:eastAsiaTheme="minorEastAsia" w:hAnsi="Arial" w:cs="Arial"/>
          <w:sz w:val="24"/>
          <w:szCs w:val="24"/>
          <w:lang w:val="es-ES" w:eastAsia="es-ES"/>
          <w14:ligatures w14:val="standardContextual"/>
        </w:rPr>
        <w:t xml:space="preserve"> dentro del plazo legalmente conferido para tal efecto, </w:t>
      </w:r>
      <w:r w:rsidR="001D0FD4" w:rsidRPr="00751592">
        <w:rPr>
          <w:rFonts w:ascii="Arial" w:eastAsiaTheme="minorEastAsia" w:hAnsi="Arial" w:cs="Arial"/>
          <w:sz w:val="24"/>
          <w:szCs w:val="24"/>
          <w:lang w:val="es-ES" w:eastAsia="es-ES"/>
          <w14:ligatures w14:val="standardContextual"/>
        </w:rPr>
        <w:t xml:space="preserve">a saber, </w:t>
      </w:r>
      <w:r w:rsidR="001D0FD4" w:rsidRPr="00751592">
        <w:rPr>
          <w:rFonts w:ascii="Arial" w:eastAsiaTheme="minorEastAsia" w:hAnsi="Arial" w:cs="Arial"/>
          <w:sz w:val="24"/>
          <w:szCs w:val="24"/>
          <w:u w:val="single"/>
          <w:lang w:val="es-ES" w:eastAsia="es-ES"/>
          <w14:ligatures w14:val="standardContextual"/>
        </w:rPr>
        <w:t>dentro de los cinco días hábiles contados a partir del acto de notificación</w:t>
      </w:r>
      <w:r w:rsidR="001D0FD4" w:rsidRPr="00751592">
        <w:rPr>
          <w:rFonts w:ascii="Arial" w:eastAsiaTheme="minorEastAsia" w:hAnsi="Arial" w:cs="Arial"/>
          <w:sz w:val="24"/>
          <w:szCs w:val="24"/>
          <w:lang w:val="es-ES" w:eastAsia="es-ES"/>
          <w14:ligatures w14:val="standardContextual"/>
        </w:rPr>
        <w:t xml:space="preserve">, de conformidad con </w:t>
      </w:r>
      <w:r w:rsidRPr="00751592">
        <w:rPr>
          <w:rFonts w:ascii="Arial" w:eastAsiaTheme="minorEastAsia" w:hAnsi="Arial" w:cs="Arial"/>
          <w:sz w:val="24"/>
          <w:szCs w:val="24"/>
          <w:lang w:val="es-ES" w:eastAsia="es-ES"/>
          <w14:ligatures w14:val="standardContextual"/>
        </w:rPr>
        <w:t xml:space="preserve"> lo establecido en el artículo 11 de la Ley No. 7969, </w:t>
      </w:r>
      <w:r w:rsidR="001D0FD4" w:rsidRPr="00751592">
        <w:rPr>
          <w:rFonts w:ascii="Arial" w:eastAsiaTheme="minorEastAsia" w:hAnsi="Arial" w:cs="Arial"/>
          <w:sz w:val="24"/>
          <w:szCs w:val="24"/>
          <w:lang w:val="es-ES" w:eastAsia="es-ES"/>
          <w14:ligatures w14:val="standardContextual"/>
        </w:rPr>
        <w:t>«</w:t>
      </w:r>
      <w:r w:rsidR="001D0FD4" w:rsidRPr="00751592">
        <w:rPr>
          <w:rFonts w:ascii="Arial" w:hAnsi="Arial" w:cs="Arial"/>
          <w:i/>
          <w:iCs/>
          <w:color w:val="000000"/>
          <w:sz w:val="24"/>
          <w:szCs w:val="24"/>
          <w:shd w:val="clear" w:color="auto" w:fill="FFFFFF"/>
        </w:rPr>
        <w:t xml:space="preserve">Ley Reguladora del Servicio Público de Transporte Remunerado de Personas en Vehículos en la modalidad de Taxi» </w:t>
      </w:r>
      <w:r w:rsidR="001D0FD4" w:rsidRPr="00751592">
        <w:rPr>
          <w:rFonts w:ascii="Arial" w:hAnsi="Arial" w:cs="Arial"/>
          <w:color w:val="000000"/>
          <w:sz w:val="24"/>
          <w:szCs w:val="24"/>
          <w:shd w:val="clear" w:color="auto" w:fill="FFFFFF"/>
        </w:rPr>
        <w:t>del 22 de diciembre de 1999.</w:t>
      </w:r>
    </w:p>
    <w:p w14:paraId="59ECD40A" w14:textId="41EC4BDA" w:rsidR="00806427" w:rsidRPr="00806427" w:rsidRDefault="00806427" w:rsidP="00806427">
      <w:pPr>
        <w:widowControl w:val="0"/>
        <w:kinsoku w:val="0"/>
        <w:overflowPunct w:val="0"/>
        <w:spacing w:before="297" w:after="0" w:line="318" w:lineRule="exact"/>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Es necesario destacar, que el artículo 22 de la Ley No. 7969, define en concreto la c</w:t>
      </w:r>
      <w:r w:rsidRPr="00806427">
        <w:rPr>
          <w:rFonts w:ascii="Arial" w:eastAsiaTheme="minorEastAsia" w:hAnsi="Arial" w:cs="Arial"/>
          <w:sz w:val="24"/>
          <w:szCs w:val="24"/>
          <w:lang w:val="es-ES" w:eastAsia="es-ES"/>
          <w14:ligatures w14:val="standardContextual"/>
        </w:rPr>
        <w:t>ompetencia del Tribunal</w:t>
      </w:r>
      <w:r>
        <w:rPr>
          <w:rFonts w:ascii="Arial" w:eastAsiaTheme="minorEastAsia" w:hAnsi="Arial" w:cs="Arial"/>
          <w:sz w:val="24"/>
          <w:szCs w:val="24"/>
          <w:lang w:val="es-ES" w:eastAsia="es-ES"/>
          <w14:ligatures w14:val="standardContextual"/>
        </w:rPr>
        <w:t xml:space="preserve"> Administrativo de Transporte, y en tal sentido, dispone dicha norma jurídica que e</w:t>
      </w:r>
      <w:r w:rsidRPr="00806427">
        <w:rPr>
          <w:rFonts w:ascii="Arial" w:eastAsiaTheme="minorEastAsia" w:hAnsi="Arial" w:cs="Arial"/>
          <w:sz w:val="24"/>
          <w:szCs w:val="24"/>
          <w:lang w:val="es-ES" w:eastAsia="es-ES"/>
          <w14:ligatures w14:val="standardContextual"/>
        </w:rPr>
        <w:t>l Tribunal será competente para</w:t>
      </w:r>
      <w:r>
        <w:rPr>
          <w:rFonts w:ascii="Arial" w:eastAsiaTheme="minorEastAsia" w:hAnsi="Arial" w:cs="Arial"/>
          <w:sz w:val="24"/>
          <w:szCs w:val="24"/>
          <w:lang w:val="es-ES" w:eastAsia="es-ES"/>
          <w14:ligatures w14:val="standardContextual"/>
        </w:rPr>
        <w:t xml:space="preserve">; </w:t>
      </w:r>
      <w:r w:rsidR="00A32EBC">
        <w:rPr>
          <w:rFonts w:ascii="Arial" w:eastAsiaTheme="minorEastAsia" w:hAnsi="Arial" w:cs="Arial"/>
          <w:sz w:val="24"/>
          <w:szCs w:val="24"/>
          <w:lang w:val="es-ES" w:eastAsia="es-ES"/>
          <w14:ligatures w14:val="standardContextual"/>
        </w:rPr>
        <w:t xml:space="preserve">a) </w:t>
      </w:r>
      <w:r w:rsidRPr="00806427">
        <w:rPr>
          <w:rFonts w:ascii="Arial" w:eastAsiaTheme="minorEastAsia" w:hAnsi="Arial" w:cs="Arial"/>
          <w:sz w:val="24"/>
          <w:szCs w:val="24"/>
          <w:lang w:val="es-ES" w:eastAsia="es-ES"/>
          <w14:ligatures w14:val="standardContextual"/>
        </w:rPr>
        <w:t xml:space="preserve">Conocer y resolver, en sede administrativa, </w:t>
      </w:r>
      <w:r w:rsidRPr="00A32EBC">
        <w:rPr>
          <w:rFonts w:ascii="Arial" w:eastAsiaTheme="minorEastAsia" w:hAnsi="Arial" w:cs="Arial"/>
          <w:b/>
          <w:bCs/>
          <w:sz w:val="24"/>
          <w:szCs w:val="24"/>
          <w:lang w:val="es-ES" w:eastAsia="es-ES"/>
          <w14:ligatures w14:val="standardContextual"/>
        </w:rPr>
        <w:t>los recursos de apelación</w:t>
      </w:r>
      <w:r w:rsidRPr="00806427">
        <w:rPr>
          <w:rFonts w:ascii="Arial" w:eastAsiaTheme="minorEastAsia" w:hAnsi="Arial" w:cs="Arial"/>
          <w:sz w:val="24"/>
          <w:szCs w:val="24"/>
          <w:lang w:val="es-ES" w:eastAsia="es-ES"/>
          <w14:ligatures w14:val="standardContextual"/>
        </w:rPr>
        <w:t xml:space="preserve"> que se interpongan contra cualquier acto o resolución del Consejo</w:t>
      </w:r>
      <w:r w:rsidR="00A32EBC">
        <w:rPr>
          <w:rFonts w:ascii="Arial" w:eastAsiaTheme="minorEastAsia" w:hAnsi="Arial" w:cs="Arial"/>
          <w:sz w:val="24"/>
          <w:szCs w:val="24"/>
          <w:lang w:val="es-ES" w:eastAsia="es-ES"/>
          <w14:ligatures w14:val="standardContextual"/>
        </w:rPr>
        <w:t>, b) e</w:t>
      </w:r>
      <w:r w:rsidRPr="00806427">
        <w:rPr>
          <w:rFonts w:ascii="Arial" w:eastAsiaTheme="minorEastAsia" w:hAnsi="Arial" w:cs="Arial"/>
          <w:sz w:val="24"/>
          <w:szCs w:val="24"/>
          <w:lang w:val="es-ES" w:eastAsia="es-ES"/>
          <w14:ligatures w14:val="standardContextual"/>
        </w:rPr>
        <w:t>stablecer, en vía administrativa, las indemnizaciones que puedan</w:t>
      </w:r>
      <w:r>
        <w:rPr>
          <w:rFonts w:ascii="Arial" w:eastAsiaTheme="minorEastAsia" w:hAnsi="Arial" w:cs="Arial"/>
          <w:sz w:val="24"/>
          <w:szCs w:val="24"/>
          <w:lang w:val="es-ES" w:eastAsia="es-ES"/>
          <w14:ligatures w14:val="standardContextual"/>
        </w:rPr>
        <w:t xml:space="preserve"> </w:t>
      </w:r>
      <w:r w:rsidRPr="00806427">
        <w:rPr>
          <w:rFonts w:ascii="Arial" w:eastAsiaTheme="minorEastAsia" w:hAnsi="Arial" w:cs="Arial"/>
          <w:sz w:val="24"/>
          <w:szCs w:val="24"/>
          <w:lang w:val="es-ES" w:eastAsia="es-ES"/>
          <w14:ligatures w14:val="standardContextual"/>
        </w:rPr>
        <w:t>originarse en relación con los daños producidos por violaciones de la</w:t>
      </w:r>
      <w:r>
        <w:rPr>
          <w:rFonts w:ascii="Arial" w:eastAsiaTheme="minorEastAsia" w:hAnsi="Arial" w:cs="Arial"/>
          <w:sz w:val="24"/>
          <w:szCs w:val="24"/>
          <w:lang w:val="es-ES" w:eastAsia="es-ES"/>
          <w14:ligatures w14:val="standardContextual"/>
        </w:rPr>
        <w:t xml:space="preserve"> </w:t>
      </w:r>
      <w:r w:rsidRPr="00806427">
        <w:rPr>
          <w:rFonts w:ascii="Arial" w:eastAsiaTheme="minorEastAsia" w:hAnsi="Arial" w:cs="Arial"/>
          <w:sz w:val="24"/>
          <w:szCs w:val="24"/>
          <w:lang w:val="es-ES" w:eastAsia="es-ES"/>
          <w14:ligatures w14:val="standardContextual"/>
        </w:rPr>
        <w:t>legislación del transporte público</w:t>
      </w:r>
      <w:r w:rsidR="00A32EBC">
        <w:rPr>
          <w:rFonts w:ascii="Arial" w:eastAsiaTheme="minorEastAsia" w:hAnsi="Arial" w:cs="Arial"/>
          <w:sz w:val="24"/>
          <w:szCs w:val="24"/>
          <w:lang w:val="es-ES" w:eastAsia="es-ES"/>
          <w14:ligatures w14:val="standardContextual"/>
        </w:rPr>
        <w:t xml:space="preserve"> y señala además, que l</w:t>
      </w:r>
      <w:r w:rsidRPr="00806427">
        <w:rPr>
          <w:rFonts w:ascii="Arial" w:eastAsiaTheme="minorEastAsia" w:hAnsi="Arial" w:cs="Arial"/>
          <w:sz w:val="24"/>
          <w:szCs w:val="24"/>
          <w:lang w:val="es-ES" w:eastAsia="es-ES"/>
          <w14:ligatures w14:val="standardContextual"/>
        </w:rPr>
        <w:t>as resoluciones del Tribunal no tendrán más recursos y darán por</w:t>
      </w:r>
      <w:r w:rsidR="00A32EBC">
        <w:rPr>
          <w:rFonts w:ascii="Arial" w:eastAsiaTheme="minorEastAsia" w:hAnsi="Arial" w:cs="Arial"/>
          <w:sz w:val="24"/>
          <w:szCs w:val="24"/>
          <w:lang w:val="es-ES" w:eastAsia="es-ES"/>
          <w14:ligatures w14:val="standardContextual"/>
        </w:rPr>
        <w:t xml:space="preserve"> </w:t>
      </w:r>
      <w:r w:rsidRPr="00806427">
        <w:rPr>
          <w:rFonts w:ascii="Arial" w:eastAsiaTheme="minorEastAsia" w:hAnsi="Arial" w:cs="Arial"/>
          <w:sz w:val="24"/>
          <w:szCs w:val="24"/>
          <w:lang w:val="es-ES" w:eastAsia="es-ES"/>
          <w14:ligatures w14:val="standardContextual"/>
        </w:rPr>
        <w:t>agotada la vía administrativa.</w:t>
      </w:r>
    </w:p>
    <w:p w14:paraId="7963E4FD" w14:textId="591101CB" w:rsidR="00547462" w:rsidRPr="00751592" w:rsidRDefault="00751592" w:rsidP="00547462">
      <w:pPr>
        <w:widowControl w:val="0"/>
        <w:kinsoku w:val="0"/>
        <w:overflowPunct w:val="0"/>
        <w:spacing w:before="297" w:after="0" w:line="318" w:lineRule="exact"/>
        <w:jc w:val="both"/>
        <w:textAlignment w:val="baseline"/>
        <w:rPr>
          <w:rFonts w:ascii="Arial" w:eastAsiaTheme="minorEastAsia" w:hAnsi="Arial" w:cs="Arial"/>
          <w:sz w:val="24"/>
          <w:szCs w:val="24"/>
          <w:lang w:val="es-ES" w:eastAsia="es-ES"/>
          <w14:ligatures w14:val="standardContextual"/>
        </w:rPr>
      </w:pPr>
      <w:r>
        <w:rPr>
          <w:rFonts w:ascii="Arial" w:eastAsiaTheme="minorEastAsia" w:hAnsi="Arial" w:cs="Arial"/>
          <w:sz w:val="24"/>
          <w:szCs w:val="24"/>
          <w:lang w:val="es-ES" w:eastAsia="es-ES"/>
          <w14:ligatures w14:val="standardContextual"/>
        </w:rPr>
        <w:t>Por consiguiente,</w:t>
      </w:r>
      <w:r w:rsidR="00A32EBC">
        <w:rPr>
          <w:rFonts w:ascii="Arial" w:eastAsiaTheme="minorEastAsia" w:hAnsi="Arial" w:cs="Arial"/>
          <w:sz w:val="24"/>
          <w:szCs w:val="24"/>
          <w:lang w:val="es-ES" w:eastAsia="es-ES"/>
          <w14:ligatures w14:val="standardContextual"/>
        </w:rPr>
        <w:t xml:space="preserve"> al amparo del principio de legalidad, la norma mencionada</w:t>
      </w:r>
      <w:r w:rsidR="001D0FD4" w:rsidRPr="00751592">
        <w:rPr>
          <w:rFonts w:ascii="Arial" w:eastAsiaTheme="minorEastAsia" w:hAnsi="Arial" w:cs="Arial"/>
          <w:sz w:val="24"/>
          <w:szCs w:val="24"/>
          <w:lang w:val="es-ES" w:eastAsia="es-ES"/>
          <w14:ligatures w14:val="standardContextual"/>
        </w:rPr>
        <w:t xml:space="preserve"> </w:t>
      </w:r>
      <w:r w:rsidR="00A32EBC">
        <w:rPr>
          <w:rFonts w:ascii="Arial" w:eastAsiaTheme="minorEastAsia" w:hAnsi="Arial" w:cs="Arial"/>
          <w:sz w:val="24"/>
          <w:szCs w:val="24"/>
          <w:lang w:val="es-ES" w:eastAsia="es-ES"/>
          <w14:ligatures w14:val="standardContextual"/>
        </w:rPr>
        <w:t xml:space="preserve">y el análisis de admisibilidad de </w:t>
      </w:r>
      <w:r w:rsidR="00547462" w:rsidRPr="00751592">
        <w:rPr>
          <w:rFonts w:ascii="Arial" w:eastAsiaTheme="minorEastAsia" w:hAnsi="Arial" w:cs="Arial"/>
          <w:sz w:val="24"/>
          <w:szCs w:val="24"/>
          <w:lang w:val="es-ES" w:eastAsia="es-ES"/>
          <w14:ligatures w14:val="standardContextual"/>
        </w:rPr>
        <w:t>la acción recursiva</w:t>
      </w:r>
      <w:r w:rsidR="00A32EBC">
        <w:rPr>
          <w:rFonts w:ascii="Arial" w:eastAsiaTheme="minorEastAsia" w:hAnsi="Arial" w:cs="Arial"/>
          <w:sz w:val="24"/>
          <w:szCs w:val="24"/>
          <w:lang w:val="es-ES" w:eastAsia="es-ES"/>
          <w14:ligatures w14:val="standardContextual"/>
        </w:rPr>
        <w:t>, se tiene acreditado que dicha acción recursiva,</w:t>
      </w:r>
      <w:r w:rsidR="00547462" w:rsidRPr="00751592">
        <w:rPr>
          <w:rFonts w:ascii="Arial" w:eastAsiaTheme="minorEastAsia" w:hAnsi="Arial" w:cs="Arial"/>
          <w:sz w:val="24"/>
          <w:szCs w:val="24"/>
          <w:lang w:val="es-ES" w:eastAsia="es-ES"/>
          <w14:ligatures w14:val="standardContextual"/>
        </w:rPr>
        <w:t xml:space="preserve"> </w:t>
      </w:r>
      <w:r>
        <w:rPr>
          <w:rFonts w:ascii="Arial" w:eastAsiaTheme="minorEastAsia" w:hAnsi="Arial" w:cs="Arial"/>
          <w:sz w:val="24"/>
          <w:szCs w:val="24"/>
          <w:lang w:val="es-ES" w:eastAsia="es-ES"/>
          <w14:ligatures w14:val="standardContextual"/>
        </w:rPr>
        <w:t xml:space="preserve">fue </w:t>
      </w:r>
      <w:r w:rsidR="00A32EBC">
        <w:rPr>
          <w:rFonts w:ascii="Arial" w:eastAsiaTheme="minorEastAsia" w:hAnsi="Arial" w:cs="Arial"/>
          <w:sz w:val="24"/>
          <w:szCs w:val="24"/>
          <w:lang w:val="es-ES" w:eastAsia="es-ES"/>
          <w14:ligatures w14:val="standardContextual"/>
        </w:rPr>
        <w:t>presentada</w:t>
      </w:r>
      <w:r>
        <w:rPr>
          <w:rFonts w:ascii="Arial" w:eastAsiaTheme="minorEastAsia" w:hAnsi="Arial" w:cs="Arial"/>
          <w:sz w:val="24"/>
          <w:szCs w:val="24"/>
          <w:lang w:val="es-ES" w:eastAsia="es-ES"/>
          <w14:ligatures w14:val="standardContextual"/>
        </w:rPr>
        <w:t xml:space="preserve"> de manera extemporánea, lo que impide </w:t>
      </w:r>
      <w:r w:rsidR="00547462" w:rsidRPr="00751592">
        <w:rPr>
          <w:rFonts w:ascii="Arial" w:eastAsiaTheme="minorEastAsia" w:hAnsi="Arial" w:cs="Arial"/>
          <w:sz w:val="24"/>
          <w:szCs w:val="24"/>
          <w:lang w:val="es-ES" w:eastAsia="es-ES"/>
          <w14:ligatures w14:val="standardContextual"/>
        </w:rPr>
        <w:t>su conocimiento y resolución.</w:t>
      </w:r>
    </w:p>
    <w:p w14:paraId="5FD7A6CD" w14:textId="77777777" w:rsidR="001030EA" w:rsidRPr="00751592" w:rsidRDefault="001030EA" w:rsidP="001F1444">
      <w:pPr>
        <w:spacing w:after="0" w:line="276" w:lineRule="auto"/>
        <w:jc w:val="both"/>
        <w:rPr>
          <w:rFonts w:ascii="Arial" w:eastAsia="Times New Roman" w:hAnsi="Arial" w:cs="Arial"/>
          <w:color w:val="000000" w:themeColor="text1"/>
          <w:sz w:val="24"/>
          <w:szCs w:val="24"/>
          <w:lang w:val="es-ES" w:eastAsia="es-ES"/>
        </w:rPr>
      </w:pPr>
    </w:p>
    <w:p w14:paraId="2EE42D73" w14:textId="77777777" w:rsidR="004E2899" w:rsidRDefault="004E2899" w:rsidP="001F1444">
      <w:pPr>
        <w:spacing w:after="0" w:line="276" w:lineRule="auto"/>
        <w:jc w:val="center"/>
        <w:rPr>
          <w:rFonts w:ascii="Arial" w:eastAsia="Times New Roman" w:hAnsi="Arial" w:cs="Arial"/>
          <w:b/>
          <w:bCs/>
          <w:color w:val="000000" w:themeColor="text1"/>
          <w:sz w:val="24"/>
          <w:szCs w:val="24"/>
          <w:lang w:val="es-ES" w:eastAsia="es-ES"/>
        </w:rPr>
      </w:pPr>
    </w:p>
    <w:p w14:paraId="427FB860" w14:textId="77777777" w:rsidR="004E2899" w:rsidRDefault="004E2899" w:rsidP="001F1444">
      <w:pPr>
        <w:spacing w:after="0" w:line="276" w:lineRule="auto"/>
        <w:jc w:val="center"/>
        <w:rPr>
          <w:rFonts w:ascii="Arial" w:eastAsia="Times New Roman" w:hAnsi="Arial" w:cs="Arial"/>
          <w:b/>
          <w:bCs/>
          <w:color w:val="000000" w:themeColor="text1"/>
          <w:sz w:val="24"/>
          <w:szCs w:val="24"/>
          <w:lang w:val="es-ES" w:eastAsia="es-ES"/>
        </w:rPr>
      </w:pPr>
    </w:p>
    <w:p w14:paraId="49E36455" w14:textId="77777777" w:rsidR="004E2899" w:rsidRDefault="004E2899" w:rsidP="001F1444">
      <w:pPr>
        <w:spacing w:after="0" w:line="276" w:lineRule="auto"/>
        <w:jc w:val="center"/>
        <w:rPr>
          <w:rFonts w:ascii="Arial" w:eastAsia="Times New Roman" w:hAnsi="Arial" w:cs="Arial"/>
          <w:b/>
          <w:bCs/>
          <w:color w:val="000000" w:themeColor="text1"/>
          <w:sz w:val="24"/>
          <w:szCs w:val="24"/>
          <w:lang w:val="es-ES" w:eastAsia="es-ES"/>
        </w:rPr>
      </w:pPr>
    </w:p>
    <w:p w14:paraId="0E2E3CCD" w14:textId="38D120C8" w:rsidR="003C4681" w:rsidRPr="00751592" w:rsidRDefault="003C4681" w:rsidP="001F1444">
      <w:pPr>
        <w:spacing w:after="0" w:line="276" w:lineRule="auto"/>
        <w:jc w:val="center"/>
        <w:rPr>
          <w:rFonts w:ascii="Arial" w:eastAsia="Times New Roman" w:hAnsi="Arial" w:cs="Arial"/>
          <w:b/>
          <w:bCs/>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POR TANTO</w:t>
      </w:r>
    </w:p>
    <w:p w14:paraId="41419131" w14:textId="77777777" w:rsidR="001030EA" w:rsidRPr="00751592" w:rsidRDefault="001030EA" w:rsidP="001F1444">
      <w:pPr>
        <w:spacing w:after="0" w:line="276" w:lineRule="auto"/>
        <w:jc w:val="center"/>
        <w:rPr>
          <w:rFonts w:ascii="Arial" w:eastAsia="Times New Roman" w:hAnsi="Arial" w:cs="Arial"/>
          <w:b/>
          <w:bCs/>
          <w:color w:val="000000" w:themeColor="text1"/>
          <w:sz w:val="24"/>
          <w:szCs w:val="24"/>
          <w:lang w:val="es-ES" w:eastAsia="es-ES"/>
        </w:rPr>
      </w:pPr>
    </w:p>
    <w:p w14:paraId="6A25EB2B" w14:textId="3787DF7E" w:rsidR="009C1C1B" w:rsidRPr="00751592" w:rsidRDefault="003C4681"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I.-</w:t>
      </w:r>
      <w:r w:rsidRPr="00751592">
        <w:rPr>
          <w:rFonts w:ascii="Arial" w:eastAsia="Times New Roman" w:hAnsi="Arial" w:cs="Arial"/>
          <w:color w:val="000000" w:themeColor="text1"/>
          <w:sz w:val="24"/>
          <w:szCs w:val="24"/>
          <w:lang w:val="es-ES" w:eastAsia="es-ES"/>
        </w:rPr>
        <w:t xml:space="preserve"> </w:t>
      </w:r>
      <w:r w:rsidR="001D0FD4" w:rsidRPr="00751592">
        <w:rPr>
          <w:rFonts w:ascii="Arial" w:eastAsia="Times New Roman" w:hAnsi="Arial" w:cs="Arial"/>
          <w:color w:val="000000" w:themeColor="text1"/>
          <w:sz w:val="24"/>
          <w:szCs w:val="24"/>
          <w:lang w:val="es-ES" w:eastAsia="es-ES"/>
        </w:rPr>
        <w:t xml:space="preserve">Se rechaza por </w:t>
      </w:r>
      <w:r w:rsidR="001D0FD4" w:rsidRPr="00751592">
        <w:rPr>
          <w:rFonts w:ascii="Arial" w:eastAsia="Times New Roman" w:hAnsi="Arial" w:cs="Arial"/>
          <w:smallCaps/>
          <w:color w:val="000000" w:themeColor="text1"/>
          <w:sz w:val="24"/>
          <w:szCs w:val="24"/>
          <w:lang w:val="es-ES" w:eastAsia="es-ES"/>
        </w:rPr>
        <w:t xml:space="preserve">extemporáneo </w:t>
      </w:r>
      <w:r w:rsidR="001D0FD4" w:rsidRPr="00751592">
        <w:rPr>
          <w:rFonts w:ascii="Arial" w:eastAsia="Times New Roman" w:hAnsi="Arial" w:cs="Arial"/>
          <w:color w:val="000000" w:themeColor="text1"/>
          <w:sz w:val="24"/>
          <w:szCs w:val="24"/>
          <w:lang w:val="es-ES" w:eastAsia="es-ES"/>
        </w:rPr>
        <w:t>el</w:t>
      </w:r>
      <w:r w:rsidRPr="00751592">
        <w:rPr>
          <w:rFonts w:ascii="Arial" w:eastAsia="Times New Roman" w:hAnsi="Arial" w:cs="Arial"/>
          <w:color w:val="000000" w:themeColor="text1"/>
          <w:sz w:val="24"/>
          <w:szCs w:val="24"/>
          <w:lang w:val="es-ES" w:eastAsia="es-ES"/>
        </w:rPr>
        <w:t xml:space="preserve"> </w:t>
      </w:r>
      <w:r w:rsidR="00C91991" w:rsidRPr="00751592">
        <w:rPr>
          <w:rFonts w:ascii="Arial" w:eastAsia="Times New Roman" w:hAnsi="Arial" w:cs="Arial"/>
          <w:b/>
          <w:bCs/>
          <w:smallCaps/>
          <w:color w:val="000000" w:themeColor="text1"/>
          <w:sz w:val="24"/>
          <w:szCs w:val="24"/>
          <w:lang w:val="es-ES" w:eastAsia="es-ES"/>
        </w:rPr>
        <w:t>recurso</w:t>
      </w:r>
      <w:r w:rsidR="001D0FD4" w:rsidRPr="00751592">
        <w:rPr>
          <w:rFonts w:ascii="Arial" w:eastAsia="Times New Roman" w:hAnsi="Arial" w:cs="Arial"/>
          <w:b/>
          <w:bCs/>
          <w:smallCaps/>
          <w:color w:val="000000" w:themeColor="text1"/>
          <w:sz w:val="24"/>
          <w:szCs w:val="24"/>
          <w:lang w:val="es-ES" w:eastAsia="es-ES"/>
        </w:rPr>
        <w:t xml:space="preserve"> de apelación </w:t>
      </w:r>
      <w:r w:rsidR="009C1C1B" w:rsidRPr="00751592">
        <w:rPr>
          <w:rFonts w:ascii="Arial" w:eastAsia="Times New Roman" w:hAnsi="Arial" w:cs="Arial"/>
          <w:b/>
          <w:bCs/>
          <w:smallCaps/>
          <w:color w:val="000000" w:themeColor="text1"/>
          <w:sz w:val="24"/>
          <w:szCs w:val="24"/>
          <w:lang w:val="es-ES" w:eastAsia="es-ES"/>
        </w:rPr>
        <w:t xml:space="preserve">directo </w:t>
      </w:r>
      <w:r w:rsidR="00FA4197" w:rsidRPr="00751592">
        <w:rPr>
          <w:rFonts w:ascii="Arial" w:eastAsia="Times New Roman" w:hAnsi="Arial" w:cs="Arial"/>
          <w:b/>
          <w:bCs/>
          <w:smallCaps/>
          <w:color w:val="000000" w:themeColor="text1"/>
          <w:sz w:val="24"/>
          <w:szCs w:val="24"/>
          <w:lang w:val="es-ES" w:eastAsia="es-ES"/>
        </w:rPr>
        <w:t xml:space="preserve">e Incidente </w:t>
      </w:r>
      <w:r w:rsidR="009C1C1B" w:rsidRPr="00751592">
        <w:rPr>
          <w:rFonts w:ascii="Arial" w:eastAsia="Times New Roman" w:hAnsi="Arial" w:cs="Arial"/>
          <w:b/>
          <w:bCs/>
          <w:smallCaps/>
          <w:color w:val="000000" w:themeColor="text1"/>
          <w:sz w:val="24"/>
          <w:szCs w:val="24"/>
          <w:lang w:val="es-ES" w:eastAsia="es-ES"/>
        </w:rPr>
        <w:t>de nulidad absoluta concomitante</w:t>
      </w:r>
      <w:r w:rsidRPr="00751592">
        <w:rPr>
          <w:rFonts w:ascii="Arial" w:eastAsia="Times New Roman" w:hAnsi="Arial" w:cs="Arial"/>
          <w:color w:val="000000" w:themeColor="text1"/>
          <w:sz w:val="24"/>
          <w:szCs w:val="24"/>
          <w:lang w:val="es-ES" w:eastAsia="es-ES"/>
        </w:rPr>
        <w:t>, interpuesto por</w:t>
      </w:r>
      <w:r w:rsidR="005C738E" w:rsidRPr="00751592">
        <w:rPr>
          <w:rFonts w:ascii="Arial" w:eastAsia="Times New Roman" w:hAnsi="Arial" w:cs="Arial"/>
          <w:color w:val="000000" w:themeColor="text1"/>
          <w:sz w:val="24"/>
          <w:szCs w:val="24"/>
          <w:lang w:val="es-ES" w:eastAsia="es-ES"/>
        </w:rPr>
        <w:t xml:space="preserve"> la </w:t>
      </w:r>
      <w:r w:rsidR="009C1C1B" w:rsidRPr="00751592">
        <w:rPr>
          <w:rFonts w:ascii="Arial" w:eastAsia="Times New Roman" w:hAnsi="Arial" w:cs="Arial"/>
          <w:color w:val="000000" w:themeColor="text1"/>
          <w:sz w:val="24"/>
          <w:szCs w:val="24"/>
          <w:lang w:val="es-ES" w:eastAsia="es-ES"/>
        </w:rPr>
        <w:t xml:space="preserve">empresa </w:t>
      </w:r>
      <w:r w:rsidR="00746957" w:rsidRPr="00751592">
        <w:rPr>
          <w:rFonts w:ascii="Arial" w:eastAsia="Times New Roman" w:hAnsi="Arial" w:cs="Arial"/>
          <w:b/>
          <w:bCs/>
          <w:smallCaps/>
          <w:color w:val="000000" w:themeColor="text1"/>
          <w:sz w:val="24"/>
          <w:szCs w:val="24"/>
          <w:lang w:val="es-ES" w:eastAsia="es-ES"/>
        </w:rPr>
        <w:t>acdasa</w:t>
      </w:r>
      <w:r w:rsidR="00746957">
        <w:rPr>
          <w:rFonts w:ascii="Arial" w:eastAsia="Times New Roman" w:hAnsi="Arial" w:cs="Arial"/>
          <w:color w:val="000000" w:themeColor="text1"/>
          <w:sz w:val="24"/>
          <w:szCs w:val="24"/>
          <w:lang w:val="es-ES" w:eastAsia="es-ES"/>
        </w:rPr>
        <w:t xml:space="preserve">, </w:t>
      </w:r>
      <w:r w:rsidR="009C1C1B" w:rsidRPr="00751592">
        <w:rPr>
          <w:rFonts w:ascii="Arial" w:eastAsia="Times New Roman" w:hAnsi="Arial" w:cs="Arial"/>
          <w:color w:val="000000" w:themeColor="text1"/>
          <w:sz w:val="24"/>
          <w:szCs w:val="24"/>
          <w:lang w:val="es-ES" w:eastAsia="es-ES"/>
        </w:rPr>
        <w:t xml:space="preserve">cédula de persona jurídica No. </w:t>
      </w:r>
      <w:r w:rsidR="00746957">
        <w:rPr>
          <w:rFonts w:ascii="Arial" w:eastAsia="Times New Roman" w:hAnsi="Arial" w:cs="Arial"/>
          <w:color w:val="000000" w:themeColor="text1"/>
          <w:sz w:val="24"/>
          <w:szCs w:val="24"/>
          <w:lang w:val="es-ES" w:eastAsia="es-ES"/>
        </w:rPr>
        <w:t>000</w:t>
      </w:r>
      <w:r w:rsidR="009C1C1B" w:rsidRPr="00751592">
        <w:rPr>
          <w:rFonts w:ascii="Arial" w:eastAsia="Times New Roman" w:hAnsi="Arial" w:cs="Arial"/>
          <w:color w:val="000000" w:themeColor="text1"/>
          <w:sz w:val="24"/>
          <w:szCs w:val="24"/>
          <w:lang w:val="es-ES" w:eastAsia="es-ES"/>
        </w:rPr>
        <w:t xml:space="preserve">, representada por el señor </w:t>
      </w:r>
      <w:r w:rsidR="009C1C1B" w:rsidRPr="00751592">
        <w:rPr>
          <w:rFonts w:ascii="Arial" w:eastAsia="Times New Roman" w:hAnsi="Arial" w:cs="Arial"/>
          <w:b/>
          <w:bCs/>
          <w:color w:val="000000" w:themeColor="text1"/>
          <w:sz w:val="24"/>
          <w:szCs w:val="24"/>
          <w:lang w:val="es-ES" w:eastAsia="es-ES"/>
        </w:rPr>
        <w:t>DASS,</w:t>
      </w:r>
      <w:r w:rsidR="009C1C1B" w:rsidRPr="00751592">
        <w:rPr>
          <w:rFonts w:ascii="Arial" w:eastAsia="Times New Roman" w:hAnsi="Arial" w:cs="Arial"/>
          <w:color w:val="000000" w:themeColor="text1"/>
          <w:sz w:val="24"/>
          <w:szCs w:val="24"/>
          <w:lang w:val="es-ES" w:eastAsia="es-ES"/>
        </w:rPr>
        <w:t xml:space="preserve"> portador de la cédula de identidad No. </w:t>
      </w:r>
      <w:r w:rsidR="00746957">
        <w:rPr>
          <w:rFonts w:ascii="Arial" w:eastAsia="Times New Roman" w:hAnsi="Arial" w:cs="Arial"/>
          <w:color w:val="000000" w:themeColor="text1"/>
          <w:sz w:val="24"/>
          <w:szCs w:val="24"/>
          <w:lang w:val="es-ES" w:eastAsia="es-ES"/>
        </w:rPr>
        <w:t>000</w:t>
      </w:r>
      <w:r w:rsidR="009C1C1B" w:rsidRPr="00751592">
        <w:rPr>
          <w:rFonts w:ascii="Arial" w:eastAsia="Times New Roman" w:hAnsi="Arial" w:cs="Arial"/>
          <w:color w:val="000000" w:themeColor="text1"/>
          <w:sz w:val="24"/>
          <w:szCs w:val="24"/>
          <w:lang w:val="es-ES" w:eastAsia="es-ES"/>
        </w:rPr>
        <w:t xml:space="preserve">, en su condición de Presidente con facultades de Apoderado Generalísimo sin límite de suma de dicha empresa, en contra del </w:t>
      </w:r>
      <w:r w:rsidR="009C1C1B" w:rsidRPr="00751592">
        <w:rPr>
          <w:rFonts w:ascii="Arial" w:eastAsia="Times New Roman" w:hAnsi="Arial" w:cs="Arial"/>
          <w:b/>
          <w:bCs/>
          <w:color w:val="000000" w:themeColor="text1"/>
          <w:sz w:val="24"/>
          <w:szCs w:val="24"/>
          <w:lang w:val="es-ES" w:eastAsia="es-ES"/>
        </w:rPr>
        <w:t>Artículo 3.3 de la Sesión Ordinaria 40-2024 del 24 de octubre de 2024</w:t>
      </w:r>
      <w:r w:rsidR="009C1C1B" w:rsidRPr="00751592">
        <w:rPr>
          <w:rFonts w:ascii="Arial" w:eastAsia="Times New Roman" w:hAnsi="Arial" w:cs="Arial"/>
          <w:color w:val="000000" w:themeColor="text1"/>
          <w:sz w:val="24"/>
          <w:szCs w:val="24"/>
          <w:lang w:val="es-ES" w:eastAsia="es-ES"/>
        </w:rPr>
        <w:t xml:space="preserve">, adoptado por la Junta Directiva del Consejo de Transporte Público. </w:t>
      </w:r>
    </w:p>
    <w:p w14:paraId="1CBB77F4" w14:textId="77777777" w:rsidR="00C36CD6" w:rsidRPr="00751592" w:rsidRDefault="00C36CD6" w:rsidP="001F1444">
      <w:pPr>
        <w:spacing w:after="0" w:line="276" w:lineRule="auto"/>
        <w:jc w:val="both"/>
        <w:rPr>
          <w:rFonts w:ascii="Arial" w:eastAsia="Times New Roman" w:hAnsi="Arial" w:cs="Arial"/>
          <w:color w:val="000000" w:themeColor="text1"/>
          <w:sz w:val="24"/>
          <w:szCs w:val="24"/>
          <w:lang w:val="es-ES" w:eastAsia="es-ES"/>
        </w:rPr>
      </w:pPr>
    </w:p>
    <w:p w14:paraId="33C23FD4" w14:textId="58706029" w:rsidR="00E276DE" w:rsidRPr="00751592" w:rsidRDefault="003C4681"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II.-</w:t>
      </w:r>
      <w:r w:rsidR="00E276DE" w:rsidRPr="00751592">
        <w:rPr>
          <w:rFonts w:ascii="Arial" w:eastAsia="Times New Roman" w:hAnsi="Arial" w:cs="Arial"/>
          <w:color w:val="000000" w:themeColor="text1"/>
          <w:sz w:val="24"/>
          <w:szCs w:val="24"/>
          <w:lang w:val="es-ES" w:eastAsia="es-ES"/>
        </w:rPr>
        <w:t xml:space="preserve"> Según las disposiciones del artículo 16 de la Ley No. 7969, rector en la materia, se recuerda que los fallos de este Tribunal son de acatamiento estricto y obligatorio.</w:t>
      </w:r>
    </w:p>
    <w:p w14:paraId="23E9823F" w14:textId="77777777" w:rsidR="00E276DE" w:rsidRPr="00751592" w:rsidRDefault="00E276DE" w:rsidP="001F1444">
      <w:pPr>
        <w:spacing w:after="0" w:line="276" w:lineRule="auto"/>
        <w:jc w:val="both"/>
        <w:rPr>
          <w:rFonts w:ascii="Arial" w:eastAsia="Times New Roman" w:hAnsi="Arial" w:cs="Arial"/>
          <w:color w:val="000000" w:themeColor="text1"/>
          <w:sz w:val="24"/>
          <w:szCs w:val="24"/>
          <w:lang w:val="es-ES" w:eastAsia="es-ES"/>
        </w:rPr>
      </w:pPr>
    </w:p>
    <w:p w14:paraId="730DC6FC" w14:textId="598CB393" w:rsidR="003C4681" w:rsidRPr="00751592" w:rsidRDefault="00E276DE" w:rsidP="001F1444">
      <w:pPr>
        <w:spacing w:after="0" w:line="276" w:lineRule="auto"/>
        <w:jc w:val="both"/>
        <w:rPr>
          <w:rFonts w:ascii="Arial" w:eastAsia="Times New Roman" w:hAnsi="Arial" w:cs="Arial"/>
          <w:color w:val="000000" w:themeColor="text1"/>
          <w:sz w:val="24"/>
          <w:szCs w:val="24"/>
          <w:lang w:val="es-ES" w:eastAsia="es-ES"/>
        </w:rPr>
      </w:pPr>
      <w:r w:rsidRPr="00751592">
        <w:rPr>
          <w:rFonts w:ascii="Arial" w:eastAsia="Times New Roman" w:hAnsi="Arial" w:cs="Arial"/>
          <w:b/>
          <w:bCs/>
          <w:color w:val="000000" w:themeColor="text1"/>
          <w:sz w:val="24"/>
          <w:szCs w:val="24"/>
          <w:lang w:val="es-ES" w:eastAsia="es-ES"/>
        </w:rPr>
        <w:t xml:space="preserve">III.- </w:t>
      </w:r>
      <w:r w:rsidR="003C4681" w:rsidRPr="00751592">
        <w:rPr>
          <w:rFonts w:ascii="Arial" w:eastAsia="Times New Roman" w:hAnsi="Arial" w:cs="Arial"/>
          <w:color w:val="000000" w:themeColor="text1"/>
          <w:sz w:val="24"/>
          <w:szCs w:val="24"/>
          <w:lang w:val="es-ES" w:eastAsia="es-ES"/>
        </w:rPr>
        <w:t>De conformidad con el artículo 22, inciso c) de la Ley No. 7969, la presente resolución no tiene ulterior recurso por lo que, se tiene por agotada la vía administrativa.</w:t>
      </w:r>
    </w:p>
    <w:p w14:paraId="40F45A98" w14:textId="77777777" w:rsidR="005C738E" w:rsidRPr="00751592" w:rsidRDefault="005C738E" w:rsidP="001F1444">
      <w:pPr>
        <w:spacing w:after="0" w:line="276" w:lineRule="auto"/>
        <w:jc w:val="both"/>
        <w:rPr>
          <w:rFonts w:ascii="Arial" w:eastAsia="Times New Roman" w:hAnsi="Arial" w:cs="Arial"/>
          <w:color w:val="000000" w:themeColor="text1"/>
          <w:sz w:val="24"/>
          <w:szCs w:val="24"/>
          <w:lang w:val="es-ES" w:eastAsia="es-ES"/>
        </w:rPr>
      </w:pPr>
    </w:p>
    <w:p w14:paraId="70D22BF5" w14:textId="69351F30" w:rsidR="00A32EBC" w:rsidRDefault="003C4681" w:rsidP="001F1444">
      <w:pPr>
        <w:tabs>
          <w:tab w:val="left" w:pos="2002"/>
        </w:tabs>
        <w:spacing w:after="120" w:line="276" w:lineRule="auto"/>
        <w:rPr>
          <w:rFonts w:ascii="Arial" w:eastAsia="Times New Roman" w:hAnsi="Arial" w:cs="Arial"/>
          <w:b/>
          <w:i/>
          <w:color w:val="000000" w:themeColor="text1"/>
          <w:sz w:val="24"/>
          <w:szCs w:val="24"/>
          <w:lang w:val="es-ES" w:eastAsia="es-ES"/>
        </w:rPr>
      </w:pPr>
      <w:r w:rsidRPr="00751592">
        <w:rPr>
          <w:rFonts w:ascii="Arial" w:eastAsia="Times New Roman" w:hAnsi="Arial" w:cs="Arial"/>
          <w:b/>
          <w:i/>
          <w:color w:val="000000" w:themeColor="text1"/>
          <w:sz w:val="24"/>
          <w:szCs w:val="24"/>
          <w:lang w:val="es-ES" w:eastAsia="es-ES"/>
        </w:rPr>
        <w:t>NOTIFÍQUESE</w:t>
      </w:r>
    </w:p>
    <w:p w14:paraId="52D419D0" w14:textId="77777777" w:rsidR="00A32EBC" w:rsidRDefault="00A32EBC" w:rsidP="001F1444">
      <w:pPr>
        <w:tabs>
          <w:tab w:val="left" w:pos="2002"/>
        </w:tabs>
        <w:spacing w:after="120" w:line="276" w:lineRule="auto"/>
        <w:rPr>
          <w:rFonts w:ascii="Arial" w:eastAsia="Times New Roman" w:hAnsi="Arial" w:cs="Arial"/>
          <w:b/>
          <w:i/>
          <w:color w:val="000000" w:themeColor="text1"/>
          <w:sz w:val="24"/>
          <w:szCs w:val="24"/>
          <w:lang w:val="es-ES" w:eastAsia="es-ES"/>
        </w:rPr>
      </w:pPr>
    </w:p>
    <w:p w14:paraId="6883D0DD" w14:textId="2E19EE80" w:rsidR="003C4681" w:rsidRPr="00751592" w:rsidRDefault="00746957" w:rsidP="00746957">
      <w:pPr>
        <w:keepNext/>
        <w:tabs>
          <w:tab w:val="center" w:pos="4419"/>
        </w:tabs>
        <w:spacing w:before="240" w:after="60" w:line="276" w:lineRule="auto"/>
        <w:outlineLvl w:val="0"/>
        <w:rPr>
          <w:rFonts w:ascii="Arial" w:eastAsia="Times New Roman" w:hAnsi="Arial" w:cs="Arial"/>
          <w:bCs/>
          <w:color w:val="000000" w:themeColor="text1"/>
          <w:kern w:val="32"/>
          <w:sz w:val="24"/>
          <w:szCs w:val="24"/>
          <w:lang w:val="pt-BR" w:eastAsia="es-ES"/>
        </w:rPr>
      </w:pPr>
      <w:r>
        <w:rPr>
          <w:rFonts w:ascii="Arial" w:eastAsia="Times New Roman" w:hAnsi="Arial" w:cs="Arial"/>
          <w:bCs/>
          <w:color w:val="000000" w:themeColor="text1"/>
          <w:kern w:val="32"/>
          <w:sz w:val="24"/>
          <w:szCs w:val="24"/>
          <w:lang w:val="pt-BR" w:eastAsia="es-ES"/>
        </w:rPr>
        <w:tab/>
      </w:r>
      <w:r w:rsidR="003C4681" w:rsidRPr="00751592">
        <w:rPr>
          <w:rFonts w:ascii="Arial" w:eastAsia="Times New Roman" w:hAnsi="Arial" w:cs="Arial"/>
          <w:bCs/>
          <w:color w:val="000000" w:themeColor="text1"/>
          <w:kern w:val="32"/>
          <w:sz w:val="24"/>
          <w:szCs w:val="24"/>
          <w:lang w:val="pt-BR" w:eastAsia="es-ES"/>
        </w:rPr>
        <w:t>Lic. Ronald Muñoz Corea</w:t>
      </w:r>
    </w:p>
    <w:p w14:paraId="23F0923E" w14:textId="77777777" w:rsidR="003C4681" w:rsidRPr="00751592" w:rsidRDefault="003C4681" w:rsidP="001F1444">
      <w:pPr>
        <w:spacing w:after="0" w:line="276" w:lineRule="auto"/>
        <w:jc w:val="center"/>
        <w:rPr>
          <w:rFonts w:ascii="Arial" w:eastAsia="Times New Roman" w:hAnsi="Arial" w:cs="Arial"/>
          <w:b/>
          <w:color w:val="000000" w:themeColor="text1"/>
          <w:sz w:val="24"/>
          <w:szCs w:val="24"/>
          <w:lang w:val="es-ES" w:eastAsia="es-ES"/>
        </w:rPr>
      </w:pPr>
      <w:r w:rsidRPr="00751592">
        <w:rPr>
          <w:rFonts w:ascii="Arial" w:eastAsia="Times New Roman" w:hAnsi="Arial" w:cs="Arial"/>
          <w:b/>
          <w:color w:val="000000" w:themeColor="text1"/>
          <w:sz w:val="24"/>
          <w:szCs w:val="24"/>
          <w:lang w:val="es-ES" w:eastAsia="es-ES"/>
        </w:rPr>
        <w:t>Presidente</w:t>
      </w:r>
    </w:p>
    <w:p w14:paraId="495F9D48" w14:textId="77777777" w:rsidR="00714FB0" w:rsidRPr="00751592"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48B4BE4E" w14:textId="77777777" w:rsidR="00714FB0" w:rsidRPr="00751592" w:rsidRDefault="00714FB0"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1AB1A2DF" w14:textId="74219DEF" w:rsidR="003C4681" w:rsidRPr="00751592" w:rsidRDefault="003C4681" w:rsidP="001F1444">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751592">
        <w:rPr>
          <w:rFonts w:ascii="Arial" w:eastAsia="Times New Roman" w:hAnsi="Arial" w:cs="Arial"/>
          <w:bCs/>
          <w:color w:val="000000" w:themeColor="text1"/>
          <w:kern w:val="32"/>
          <w:sz w:val="24"/>
          <w:szCs w:val="24"/>
          <w:lang w:eastAsia="es-ES"/>
        </w:rPr>
        <w:t>Licda. Maricela Villegas Herrera</w:t>
      </w:r>
      <w:r w:rsidRPr="00751592">
        <w:rPr>
          <w:rFonts w:ascii="Arial" w:eastAsia="Times New Roman" w:hAnsi="Arial" w:cs="Arial"/>
          <w:bCs/>
          <w:color w:val="000000" w:themeColor="text1"/>
          <w:kern w:val="32"/>
          <w:sz w:val="24"/>
          <w:szCs w:val="24"/>
          <w:lang w:eastAsia="es-ES"/>
        </w:rPr>
        <w:tab/>
        <w:t xml:space="preserve">                         Licda. María Susana López Rivera </w:t>
      </w:r>
    </w:p>
    <w:p w14:paraId="2A16F30A" w14:textId="2785BA44" w:rsidR="00C22543" w:rsidRPr="00751592" w:rsidRDefault="003C4681" w:rsidP="001F1444">
      <w:pPr>
        <w:spacing w:after="0" w:line="276" w:lineRule="auto"/>
        <w:rPr>
          <w:rFonts w:ascii="Arial" w:hAnsi="Arial" w:cs="Arial"/>
          <w:sz w:val="24"/>
          <w:szCs w:val="24"/>
        </w:rPr>
      </w:pPr>
      <w:r w:rsidRPr="00751592">
        <w:rPr>
          <w:rFonts w:ascii="Arial" w:eastAsia="Times New Roman" w:hAnsi="Arial" w:cs="Arial"/>
          <w:b/>
          <w:color w:val="000000" w:themeColor="text1"/>
          <w:sz w:val="24"/>
          <w:szCs w:val="24"/>
          <w:lang w:val="es-ES" w:eastAsia="es-ES"/>
        </w:rPr>
        <w:t xml:space="preserve">                 Jueza</w:t>
      </w:r>
      <w:r w:rsidRPr="00751592">
        <w:rPr>
          <w:rFonts w:ascii="Arial" w:eastAsia="Times New Roman" w:hAnsi="Arial" w:cs="Arial"/>
          <w:b/>
          <w:color w:val="000000" w:themeColor="text1"/>
          <w:sz w:val="24"/>
          <w:szCs w:val="24"/>
          <w:lang w:val="es-ES" w:eastAsia="es-ES"/>
        </w:rPr>
        <w:tab/>
      </w:r>
      <w:r w:rsidRPr="00751592">
        <w:rPr>
          <w:rFonts w:ascii="Arial" w:eastAsia="Times New Roman" w:hAnsi="Arial" w:cs="Arial"/>
          <w:b/>
          <w:color w:val="000000" w:themeColor="text1"/>
          <w:sz w:val="24"/>
          <w:szCs w:val="24"/>
          <w:lang w:val="es-ES" w:eastAsia="es-ES"/>
        </w:rPr>
        <w:tab/>
      </w:r>
      <w:r w:rsidRPr="00751592">
        <w:rPr>
          <w:rFonts w:ascii="Arial" w:eastAsia="Times New Roman" w:hAnsi="Arial" w:cs="Arial"/>
          <w:b/>
          <w:color w:val="000000" w:themeColor="text1"/>
          <w:sz w:val="24"/>
          <w:szCs w:val="24"/>
          <w:lang w:val="es-ES" w:eastAsia="es-ES"/>
        </w:rPr>
        <w:tab/>
        <w:t xml:space="preserve">                                       </w:t>
      </w:r>
      <w:r w:rsidR="003F2E40" w:rsidRPr="00751592">
        <w:rPr>
          <w:rFonts w:ascii="Arial" w:eastAsia="Times New Roman" w:hAnsi="Arial" w:cs="Arial"/>
          <w:b/>
          <w:color w:val="000000" w:themeColor="text1"/>
          <w:sz w:val="24"/>
          <w:szCs w:val="24"/>
          <w:lang w:val="es-ES" w:eastAsia="es-ES"/>
        </w:rPr>
        <w:t xml:space="preserve"> </w:t>
      </w:r>
      <w:r w:rsidRPr="00751592">
        <w:rPr>
          <w:rFonts w:ascii="Arial" w:eastAsia="Times New Roman" w:hAnsi="Arial" w:cs="Arial"/>
          <w:b/>
          <w:color w:val="000000" w:themeColor="text1"/>
          <w:sz w:val="24"/>
          <w:szCs w:val="24"/>
          <w:lang w:val="es-ES" w:eastAsia="es-ES"/>
        </w:rPr>
        <w:t xml:space="preserve">  </w:t>
      </w:r>
      <w:r w:rsidR="00751592">
        <w:rPr>
          <w:rFonts w:ascii="Arial" w:eastAsia="Times New Roman" w:hAnsi="Arial" w:cs="Arial"/>
          <w:b/>
          <w:color w:val="000000" w:themeColor="text1"/>
          <w:sz w:val="24"/>
          <w:szCs w:val="24"/>
          <w:lang w:val="es-ES" w:eastAsia="es-ES"/>
        </w:rPr>
        <w:t xml:space="preserve">  </w:t>
      </w:r>
      <w:r w:rsidRPr="00751592">
        <w:rPr>
          <w:rFonts w:ascii="Arial" w:eastAsia="Times New Roman" w:hAnsi="Arial" w:cs="Arial"/>
          <w:b/>
          <w:color w:val="000000" w:themeColor="text1"/>
          <w:sz w:val="24"/>
          <w:szCs w:val="24"/>
          <w:lang w:val="es-ES" w:eastAsia="es-ES"/>
        </w:rPr>
        <w:t>Jueza</w:t>
      </w:r>
      <w:bookmarkEnd w:id="0"/>
    </w:p>
    <w:sectPr w:rsidR="00C22543" w:rsidRPr="00751592" w:rsidSect="003C4681">
      <w:headerReference w:type="even"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75BF" w14:textId="77777777" w:rsidR="00F45179" w:rsidRDefault="00F45179">
      <w:pPr>
        <w:spacing w:after="0"/>
      </w:pPr>
      <w:r>
        <w:separator/>
      </w:r>
    </w:p>
  </w:endnote>
  <w:endnote w:type="continuationSeparator" w:id="0">
    <w:p w14:paraId="31C53369" w14:textId="77777777" w:rsidR="00F45179" w:rsidRDefault="00F45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89A9" w14:textId="77777777" w:rsidR="00F97513" w:rsidRDefault="00F97513">
    <w:pPr>
      <w:pStyle w:val="Piedepgina"/>
      <w:rPr>
        <w:rFonts w:ascii="HendersonSansW00-BasicBold" w:hAnsi="HendersonSansW00-BasicBold"/>
        <w:color w:val="AEAAAA" w:themeColor="background2" w:themeShade="BF"/>
        <w:lang w:val="es-ES"/>
      </w:rPr>
    </w:pPr>
  </w:p>
  <w:p w14:paraId="32CF0FD5" w14:textId="77777777" w:rsidR="00F97513" w:rsidRDefault="00F97513">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B865" w14:textId="77777777" w:rsidR="00F45179" w:rsidRDefault="00F45179">
      <w:pPr>
        <w:spacing w:after="0"/>
      </w:pPr>
      <w:r>
        <w:separator/>
      </w:r>
    </w:p>
  </w:footnote>
  <w:footnote w:type="continuationSeparator" w:id="0">
    <w:p w14:paraId="0A334073" w14:textId="77777777" w:rsidR="00F45179" w:rsidRDefault="00F451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D575700"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5AB15F2F" w14:textId="77777777" w:rsidR="00F97513" w:rsidRDefault="00000000"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9D7327" w14:textId="77777777" w:rsidR="00F97513" w:rsidRDefault="00000000">
    <w:pPr>
      <w:pStyle w:val="Encabezado"/>
    </w:pPr>
    <w:r>
      <w:rPr>
        <w:noProof/>
        <w14:ligatures w14:val="standardContextual"/>
      </w:rPr>
      <w:pict w14:anchorId="56F92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alt="" style="position:absolute;margin-left:0;margin-top:0;width:607.75pt;height:786.5pt;z-index:-25165926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14:ligatures w14:val="standardContextual"/>
      </w:rPr>
      <w:pict w14:anchorId="2F4181E5">
        <v:shape id="WordPictureWatermark100670674" o:spid="_x0000_s1026" type="#_x0000_t75" alt="" style="position:absolute;margin-left:0;margin-top:0;width:607.75pt;height:786.5pt;z-index:-251658240;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14:ligatures w14:val="standardContextual"/>
      </w:rPr>
      <w:pict w14:anchorId="7F210C4C">
        <v:shape id="WordPictureWatermark100538339" o:spid="_x0000_s1027" type="#_x0000_t75" alt="" style="position:absolute;margin-left:0;margin-top:0;width:607.75pt;height:786.5pt;z-index:-251657216;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14:ligatures w14:val="standardContextual"/>
      </w:rPr>
      <w:pict w14:anchorId="31E1C535">
        <v:shape id="WordPictureWatermark100482306" o:spid="_x0000_s1028" type="#_x0000_t75" alt="" style="position:absolute;margin-left:0;margin-top:0;width:440.9pt;height:570.6pt;z-index:-251656192;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35535"/>
    <w:multiLevelType w:val="hybridMultilevel"/>
    <w:tmpl w:val="3752B98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314495D"/>
    <w:multiLevelType w:val="hybridMultilevel"/>
    <w:tmpl w:val="BF34A5EE"/>
    <w:lvl w:ilvl="0" w:tplc="6E8688FC">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348C2A6C"/>
    <w:multiLevelType w:val="hybridMultilevel"/>
    <w:tmpl w:val="B108328A"/>
    <w:lvl w:ilvl="0" w:tplc="9926E870">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A534683"/>
    <w:multiLevelType w:val="hybridMultilevel"/>
    <w:tmpl w:val="DAE89280"/>
    <w:lvl w:ilvl="0" w:tplc="DAC2CCA8">
      <w:start w:val="1"/>
      <w:numFmt w:val="decimal"/>
      <w:lvlText w:val="%1."/>
      <w:lvlJc w:val="left"/>
      <w:pPr>
        <w:ind w:left="720"/>
      </w:pPr>
      <w:rPr>
        <w:rFonts w:ascii="Calibri" w:eastAsia="Calibri" w:hAnsi="Calibri" w:cs="Calibri"/>
        <w:b w:val="0"/>
        <w:i/>
        <w:iCs w:val="0"/>
        <w:strike w:val="0"/>
        <w:dstrike w:val="0"/>
        <w:color w:val="000000"/>
        <w:sz w:val="22"/>
        <w:szCs w:val="22"/>
        <w:u w:val="none" w:color="000000"/>
        <w:bdr w:val="none" w:sz="0" w:space="0" w:color="auto"/>
        <w:shd w:val="clear" w:color="auto" w:fill="auto"/>
        <w:vertAlign w:val="baseline"/>
      </w:rPr>
    </w:lvl>
    <w:lvl w:ilvl="1" w:tplc="90C20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EFF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A3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BA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485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2D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436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A02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7E2D66"/>
    <w:multiLevelType w:val="hybridMultilevel"/>
    <w:tmpl w:val="4738B58E"/>
    <w:lvl w:ilvl="0" w:tplc="BA96AAC8">
      <w:numFmt w:val="bullet"/>
      <w:lvlText w:val="-"/>
      <w:lvlJc w:val="left"/>
      <w:pPr>
        <w:ind w:left="720" w:hanging="360"/>
      </w:pPr>
      <w:rPr>
        <w:rFonts w:ascii="Arial" w:eastAsia="Times New Roman" w:hAnsi="Arial" w:cs="Arial"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4C35B0C"/>
    <w:multiLevelType w:val="hybridMultilevel"/>
    <w:tmpl w:val="3F3EA6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8E60640"/>
    <w:multiLevelType w:val="hybridMultilevel"/>
    <w:tmpl w:val="75B03D1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8C0208E"/>
    <w:multiLevelType w:val="hybridMultilevel"/>
    <w:tmpl w:val="BED81DAC"/>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9394A10"/>
    <w:multiLevelType w:val="hybridMultilevel"/>
    <w:tmpl w:val="F7D0AC26"/>
    <w:lvl w:ilvl="0" w:tplc="D93446BE">
      <w:start w:val="1"/>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841116">
      <w:start w:val="1"/>
      <w:numFmt w:val="lowerLetter"/>
      <w:lvlText w:val="%2"/>
      <w:lvlJc w:val="left"/>
      <w:pPr>
        <w:ind w:left="1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D49074">
      <w:start w:val="1"/>
      <w:numFmt w:val="lowerRoman"/>
      <w:lvlText w:val="%3"/>
      <w:lvlJc w:val="left"/>
      <w:pPr>
        <w:ind w:left="2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CE65BC">
      <w:start w:val="1"/>
      <w:numFmt w:val="decimal"/>
      <w:lvlText w:val="%4"/>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388922">
      <w:start w:val="1"/>
      <w:numFmt w:val="lowerLetter"/>
      <w:lvlText w:val="%5"/>
      <w:lvlJc w:val="left"/>
      <w:pPr>
        <w:ind w:left="3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0699EC">
      <w:start w:val="1"/>
      <w:numFmt w:val="lowerRoman"/>
      <w:lvlText w:val="%6"/>
      <w:lvlJc w:val="left"/>
      <w:pPr>
        <w:ind w:left="4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AD17C">
      <w:start w:val="1"/>
      <w:numFmt w:val="decimal"/>
      <w:lvlText w:val="%7"/>
      <w:lvlJc w:val="left"/>
      <w:pPr>
        <w:ind w:left="5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284ED2">
      <w:start w:val="1"/>
      <w:numFmt w:val="lowerLetter"/>
      <w:lvlText w:val="%8"/>
      <w:lvlJc w:val="left"/>
      <w:pPr>
        <w:ind w:left="5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EE61F8">
      <w:start w:val="1"/>
      <w:numFmt w:val="lowerRoman"/>
      <w:lvlText w:val="%9"/>
      <w:lvlJc w:val="left"/>
      <w:pPr>
        <w:ind w:left="6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037EC5"/>
    <w:multiLevelType w:val="hybridMultilevel"/>
    <w:tmpl w:val="88A00754"/>
    <w:lvl w:ilvl="0" w:tplc="3AF89B9E">
      <w:start w:val="2"/>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4936785">
    <w:abstractNumId w:val="7"/>
  </w:num>
  <w:num w:numId="2" w16cid:durableId="238910651">
    <w:abstractNumId w:val="5"/>
  </w:num>
  <w:num w:numId="3" w16cid:durableId="973146386">
    <w:abstractNumId w:val="1"/>
  </w:num>
  <w:num w:numId="4" w16cid:durableId="1164590418">
    <w:abstractNumId w:val="3"/>
  </w:num>
  <w:num w:numId="5" w16cid:durableId="249893667">
    <w:abstractNumId w:val="2"/>
  </w:num>
  <w:num w:numId="6" w16cid:durableId="315454729">
    <w:abstractNumId w:val="9"/>
  </w:num>
  <w:num w:numId="7" w16cid:durableId="1412504434">
    <w:abstractNumId w:val="8"/>
  </w:num>
  <w:num w:numId="8" w16cid:durableId="1041174440">
    <w:abstractNumId w:val="4"/>
  </w:num>
  <w:num w:numId="9" w16cid:durableId="1400129218">
    <w:abstractNumId w:val="6"/>
  </w:num>
  <w:num w:numId="10" w16cid:durableId="16124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1"/>
    <w:rsid w:val="00004293"/>
    <w:rsid w:val="00005129"/>
    <w:rsid w:val="00005E56"/>
    <w:rsid w:val="0005081C"/>
    <w:rsid w:val="00056938"/>
    <w:rsid w:val="000754A2"/>
    <w:rsid w:val="00077D8B"/>
    <w:rsid w:val="00083361"/>
    <w:rsid w:val="000A6898"/>
    <w:rsid w:val="000D621C"/>
    <w:rsid w:val="000F02C9"/>
    <w:rsid w:val="001030EA"/>
    <w:rsid w:val="001074C7"/>
    <w:rsid w:val="0011627E"/>
    <w:rsid w:val="00125357"/>
    <w:rsid w:val="0014222E"/>
    <w:rsid w:val="00192B51"/>
    <w:rsid w:val="00195AF5"/>
    <w:rsid w:val="001A20CE"/>
    <w:rsid w:val="001A3097"/>
    <w:rsid w:val="001A6F07"/>
    <w:rsid w:val="001D0FD4"/>
    <w:rsid w:val="001D3731"/>
    <w:rsid w:val="001E0D96"/>
    <w:rsid w:val="001E1ECF"/>
    <w:rsid w:val="001E2D37"/>
    <w:rsid w:val="001F1444"/>
    <w:rsid w:val="00225BD5"/>
    <w:rsid w:val="00237FF0"/>
    <w:rsid w:val="0024054A"/>
    <w:rsid w:val="00255B29"/>
    <w:rsid w:val="002567F0"/>
    <w:rsid w:val="00270976"/>
    <w:rsid w:val="00276A99"/>
    <w:rsid w:val="002927FF"/>
    <w:rsid w:val="002A6CAC"/>
    <w:rsid w:val="002C144A"/>
    <w:rsid w:val="002D6848"/>
    <w:rsid w:val="00315A25"/>
    <w:rsid w:val="00331FDE"/>
    <w:rsid w:val="00342E9E"/>
    <w:rsid w:val="0034730D"/>
    <w:rsid w:val="00374273"/>
    <w:rsid w:val="003835F2"/>
    <w:rsid w:val="00393C5F"/>
    <w:rsid w:val="003B12A7"/>
    <w:rsid w:val="003C4681"/>
    <w:rsid w:val="003F2E40"/>
    <w:rsid w:val="0041142D"/>
    <w:rsid w:val="00413791"/>
    <w:rsid w:val="0043257D"/>
    <w:rsid w:val="004326E0"/>
    <w:rsid w:val="00460062"/>
    <w:rsid w:val="00460329"/>
    <w:rsid w:val="00463812"/>
    <w:rsid w:val="00486A08"/>
    <w:rsid w:val="00487CF1"/>
    <w:rsid w:val="00495B0B"/>
    <w:rsid w:val="004974D6"/>
    <w:rsid w:val="004A11D8"/>
    <w:rsid w:val="004B73C3"/>
    <w:rsid w:val="004D2950"/>
    <w:rsid w:val="004E2899"/>
    <w:rsid w:val="00504AB2"/>
    <w:rsid w:val="005148E7"/>
    <w:rsid w:val="00524DE8"/>
    <w:rsid w:val="00547462"/>
    <w:rsid w:val="00555D61"/>
    <w:rsid w:val="00575CA2"/>
    <w:rsid w:val="005B0FF8"/>
    <w:rsid w:val="005C738E"/>
    <w:rsid w:val="005D2CBF"/>
    <w:rsid w:val="005E3E4C"/>
    <w:rsid w:val="005F3154"/>
    <w:rsid w:val="005F5360"/>
    <w:rsid w:val="00624FF2"/>
    <w:rsid w:val="00625187"/>
    <w:rsid w:val="0065234E"/>
    <w:rsid w:val="00667402"/>
    <w:rsid w:val="00671040"/>
    <w:rsid w:val="006771EF"/>
    <w:rsid w:val="0069091B"/>
    <w:rsid w:val="006B4C1E"/>
    <w:rsid w:val="006B6FB1"/>
    <w:rsid w:val="006B7051"/>
    <w:rsid w:val="006D0845"/>
    <w:rsid w:val="006D0BF7"/>
    <w:rsid w:val="006E437A"/>
    <w:rsid w:val="00703D49"/>
    <w:rsid w:val="007078D3"/>
    <w:rsid w:val="007135DF"/>
    <w:rsid w:val="00714FB0"/>
    <w:rsid w:val="00715A4C"/>
    <w:rsid w:val="007355EF"/>
    <w:rsid w:val="007446F0"/>
    <w:rsid w:val="00746957"/>
    <w:rsid w:val="00751592"/>
    <w:rsid w:val="00775478"/>
    <w:rsid w:val="00775E0C"/>
    <w:rsid w:val="007773D1"/>
    <w:rsid w:val="00785400"/>
    <w:rsid w:val="0078650B"/>
    <w:rsid w:val="007D6E95"/>
    <w:rsid w:val="007E015D"/>
    <w:rsid w:val="008057A4"/>
    <w:rsid w:val="00806427"/>
    <w:rsid w:val="00835BD0"/>
    <w:rsid w:val="00852FA8"/>
    <w:rsid w:val="008540E2"/>
    <w:rsid w:val="008665DA"/>
    <w:rsid w:val="008811BC"/>
    <w:rsid w:val="00896E21"/>
    <w:rsid w:val="008A5F1F"/>
    <w:rsid w:val="008B16BE"/>
    <w:rsid w:val="008C41B1"/>
    <w:rsid w:val="008C5943"/>
    <w:rsid w:val="008D3791"/>
    <w:rsid w:val="00903F1A"/>
    <w:rsid w:val="0091262F"/>
    <w:rsid w:val="0095040E"/>
    <w:rsid w:val="009566CC"/>
    <w:rsid w:val="00974EE2"/>
    <w:rsid w:val="009844E6"/>
    <w:rsid w:val="009848BA"/>
    <w:rsid w:val="00985F5F"/>
    <w:rsid w:val="00996A7B"/>
    <w:rsid w:val="009A07B2"/>
    <w:rsid w:val="009B0E77"/>
    <w:rsid w:val="009B4D9C"/>
    <w:rsid w:val="009C1C1B"/>
    <w:rsid w:val="009D2D8E"/>
    <w:rsid w:val="00A10921"/>
    <w:rsid w:val="00A247E5"/>
    <w:rsid w:val="00A32EBC"/>
    <w:rsid w:val="00A3412A"/>
    <w:rsid w:val="00A35F93"/>
    <w:rsid w:val="00A455F4"/>
    <w:rsid w:val="00A568A0"/>
    <w:rsid w:val="00A676A1"/>
    <w:rsid w:val="00A744AC"/>
    <w:rsid w:val="00A976F8"/>
    <w:rsid w:val="00AE314D"/>
    <w:rsid w:val="00B22116"/>
    <w:rsid w:val="00B258FF"/>
    <w:rsid w:val="00B25EB6"/>
    <w:rsid w:val="00B562D5"/>
    <w:rsid w:val="00B7331F"/>
    <w:rsid w:val="00B86022"/>
    <w:rsid w:val="00BA1D85"/>
    <w:rsid w:val="00BA49CB"/>
    <w:rsid w:val="00BD1CED"/>
    <w:rsid w:val="00BD4C40"/>
    <w:rsid w:val="00BD5430"/>
    <w:rsid w:val="00C1273D"/>
    <w:rsid w:val="00C16592"/>
    <w:rsid w:val="00C1700B"/>
    <w:rsid w:val="00C22543"/>
    <w:rsid w:val="00C25941"/>
    <w:rsid w:val="00C27C67"/>
    <w:rsid w:val="00C33C3D"/>
    <w:rsid w:val="00C346A1"/>
    <w:rsid w:val="00C36CD6"/>
    <w:rsid w:val="00C52B71"/>
    <w:rsid w:val="00C6772D"/>
    <w:rsid w:val="00C90148"/>
    <w:rsid w:val="00C91991"/>
    <w:rsid w:val="00CA19D8"/>
    <w:rsid w:val="00CB2C92"/>
    <w:rsid w:val="00CE1B15"/>
    <w:rsid w:val="00D13C38"/>
    <w:rsid w:val="00D45D25"/>
    <w:rsid w:val="00D5679B"/>
    <w:rsid w:val="00D64051"/>
    <w:rsid w:val="00D6727D"/>
    <w:rsid w:val="00DD6101"/>
    <w:rsid w:val="00DE0889"/>
    <w:rsid w:val="00DE4203"/>
    <w:rsid w:val="00DE70F2"/>
    <w:rsid w:val="00DF040D"/>
    <w:rsid w:val="00DF7728"/>
    <w:rsid w:val="00E04F0B"/>
    <w:rsid w:val="00E13740"/>
    <w:rsid w:val="00E276DE"/>
    <w:rsid w:val="00E555E6"/>
    <w:rsid w:val="00E55BF1"/>
    <w:rsid w:val="00E56B1A"/>
    <w:rsid w:val="00E65166"/>
    <w:rsid w:val="00E75688"/>
    <w:rsid w:val="00EB471A"/>
    <w:rsid w:val="00EC09AA"/>
    <w:rsid w:val="00F05434"/>
    <w:rsid w:val="00F10859"/>
    <w:rsid w:val="00F3488B"/>
    <w:rsid w:val="00F353A1"/>
    <w:rsid w:val="00F45179"/>
    <w:rsid w:val="00F64D6F"/>
    <w:rsid w:val="00F94733"/>
    <w:rsid w:val="00F97513"/>
    <w:rsid w:val="00FA4197"/>
    <w:rsid w:val="00FB0D5B"/>
    <w:rsid w:val="00FC2850"/>
    <w:rsid w:val="00FF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D673"/>
  <w15:chartTrackingRefBased/>
  <w15:docId w15:val="{1ED734FC-C61D-4E14-A662-86E5326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81"/>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681"/>
    <w:pPr>
      <w:tabs>
        <w:tab w:val="center" w:pos="4419"/>
        <w:tab w:val="right" w:pos="8838"/>
      </w:tabs>
      <w:spacing w:after="0"/>
    </w:pPr>
  </w:style>
  <w:style w:type="character" w:customStyle="1" w:styleId="EncabezadoCar">
    <w:name w:val="Encabezado Car"/>
    <w:basedOn w:val="Fuentedeprrafopredeter"/>
    <w:link w:val="Encabezado"/>
    <w:uiPriority w:val="99"/>
    <w:rsid w:val="003C4681"/>
  </w:style>
  <w:style w:type="paragraph" w:styleId="Piedepgina">
    <w:name w:val="footer"/>
    <w:basedOn w:val="Normal"/>
    <w:link w:val="PiedepginaCar"/>
    <w:uiPriority w:val="99"/>
    <w:unhideWhenUsed/>
    <w:rsid w:val="003C4681"/>
    <w:pPr>
      <w:tabs>
        <w:tab w:val="center" w:pos="4419"/>
        <w:tab w:val="right" w:pos="8838"/>
      </w:tabs>
      <w:spacing w:after="0"/>
    </w:pPr>
  </w:style>
  <w:style w:type="character" w:customStyle="1" w:styleId="PiedepginaCar">
    <w:name w:val="Pie de página Car"/>
    <w:basedOn w:val="Fuentedeprrafopredeter"/>
    <w:link w:val="Piedepgina"/>
    <w:uiPriority w:val="99"/>
    <w:rsid w:val="003C4681"/>
  </w:style>
  <w:style w:type="character" w:styleId="Nmerodepgina">
    <w:name w:val="page number"/>
    <w:basedOn w:val="Fuentedeprrafopredeter"/>
    <w:uiPriority w:val="99"/>
    <w:semiHidden/>
    <w:unhideWhenUsed/>
    <w:rsid w:val="003C4681"/>
  </w:style>
  <w:style w:type="paragraph" w:styleId="Prrafodelista">
    <w:name w:val="List Paragraph"/>
    <w:basedOn w:val="Normal"/>
    <w:uiPriority w:val="34"/>
    <w:qFormat/>
    <w:rsid w:val="003C4681"/>
    <w:pPr>
      <w:ind w:left="720"/>
      <w:contextualSpacing/>
    </w:pPr>
  </w:style>
  <w:style w:type="table" w:styleId="Tablaconcuadrcula">
    <w:name w:val="Table Grid"/>
    <w:basedOn w:val="Tablanormal"/>
    <w:uiPriority w:val="39"/>
    <w:rsid w:val="003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4681"/>
    <w:rPr>
      <w:color w:val="0563C1" w:themeColor="hyperlink"/>
      <w:u w:val="single"/>
    </w:rPr>
  </w:style>
  <w:style w:type="character" w:styleId="Mencinsinresolver">
    <w:name w:val="Unresolved Mention"/>
    <w:basedOn w:val="Fuentedeprrafopredeter"/>
    <w:uiPriority w:val="99"/>
    <w:semiHidden/>
    <w:unhideWhenUsed/>
    <w:rsid w:val="00F1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19906">
      <w:bodyDiv w:val="1"/>
      <w:marLeft w:val="0"/>
      <w:marRight w:val="0"/>
      <w:marTop w:val="0"/>
      <w:marBottom w:val="0"/>
      <w:divBdr>
        <w:top w:val="none" w:sz="0" w:space="0" w:color="auto"/>
        <w:left w:val="none" w:sz="0" w:space="0" w:color="auto"/>
        <w:bottom w:val="none" w:sz="0" w:space="0" w:color="auto"/>
        <w:right w:val="none" w:sz="0" w:space="0" w:color="auto"/>
      </w:divBdr>
      <w:divsChild>
        <w:div w:id="488332619">
          <w:marLeft w:val="0"/>
          <w:marRight w:val="0"/>
          <w:marTop w:val="0"/>
          <w:marBottom w:val="0"/>
          <w:divBdr>
            <w:top w:val="none" w:sz="0" w:space="0" w:color="auto"/>
            <w:left w:val="none" w:sz="0" w:space="0" w:color="auto"/>
            <w:bottom w:val="none" w:sz="0" w:space="0" w:color="auto"/>
            <w:right w:val="none" w:sz="0" w:space="0" w:color="auto"/>
          </w:divBdr>
          <w:divsChild>
            <w:div w:id="700013402">
              <w:marLeft w:val="0"/>
              <w:marRight w:val="0"/>
              <w:marTop w:val="0"/>
              <w:marBottom w:val="0"/>
              <w:divBdr>
                <w:top w:val="none" w:sz="0" w:space="0" w:color="auto"/>
                <w:left w:val="none" w:sz="0" w:space="0" w:color="auto"/>
                <w:bottom w:val="none" w:sz="0" w:space="0" w:color="auto"/>
                <w:right w:val="none" w:sz="0" w:space="0" w:color="auto"/>
              </w:divBdr>
              <w:divsChild>
                <w:div w:id="15070116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6729787">
          <w:marLeft w:val="0"/>
          <w:marRight w:val="0"/>
          <w:marTop w:val="0"/>
          <w:marBottom w:val="0"/>
          <w:divBdr>
            <w:top w:val="none" w:sz="0" w:space="0" w:color="auto"/>
            <w:left w:val="none" w:sz="0" w:space="0" w:color="auto"/>
            <w:bottom w:val="none" w:sz="0" w:space="0" w:color="auto"/>
            <w:right w:val="none" w:sz="0" w:space="0" w:color="auto"/>
          </w:divBdr>
          <w:divsChild>
            <w:div w:id="1006520795">
              <w:marLeft w:val="0"/>
              <w:marRight w:val="0"/>
              <w:marTop w:val="0"/>
              <w:marBottom w:val="0"/>
              <w:divBdr>
                <w:top w:val="none" w:sz="0" w:space="0" w:color="auto"/>
                <w:left w:val="none" w:sz="0" w:space="0" w:color="auto"/>
                <w:bottom w:val="none" w:sz="0" w:space="0" w:color="auto"/>
                <w:right w:val="none" w:sz="0" w:space="0" w:color="auto"/>
              </w:divBdr>
              <w:divsChild>
                <w:div w:id="6070074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2210593">
          <w:marLeft w:val="0"/>
          <w:marRight w:val="0"/>
          <w:marTop w:val="0"/>
          <w:marBottom w:val="0"/>
          <w:divBdr>
            <w:top w:val="none" w:sz="0" w:space="0" w:color="auto"/>
            <w:left w:val="none" w:sz="0" w:space="0" w:color="auto"/>
            <w:bottom w:val="none" w:sz="0" w:space="0" w:color="auto"/>
            <w:right w:val="none" w:sz="0" w:space="0" w:color="auto"/>
          </w:divBdr>
          <w:divsChild>
            <w:div w:id="1818958779">
              <w:marLeft w:val="0"/>
              <w:marRight w:val="0"/>
              <w:marTop w:val="0"/>
              <w:marBottom w:val="0"/>
              <w:divBdr>
                <w:top w:val="none" w:sz="0" w:space="0" w:color="auto"/>
                <w:left w:val="none" w:sz="0" w:space="0" w:color="auto"/>
                <w:bottom w:val="none" w:sz="0" w:space="0" w:color="auto"/>
                <w:right w:val="none" w:sz="0" w:space="0" w:color="auto"/>
              </w:divBdr>
              <w:divsChild>
                <w:div w:id="4016778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08223413">
          <w:marLeft w:val="0"/>
          <w:marRight w:val="0"/>
          <w:marTop w:val="0"/>
          <w:marBottom w:val="0"/>
          <w:divBdr>
            <w:top w:val="none" w:sz="0" w:space="0" w:color="auto"/>
            <w:left w:val="none" w:sz="0" w:space="0" w:color="auto"/>
            <w:bottom w:val="none" w:sz="0" w:space="0" w:color="auto"/>
            <w:right w:val="none" w:sz="0" w:space="0" w:color="auto"/>
          </w:divBdr>
          <w:divsChild>
            <w:div w:id="26099892">
              <w:marLeft w:val="0"/>
              <w:marRight w:val="0"/>
              <w:marTop w:val="0"/>
              <w:marBottom w:val="0"/>
              <w:divBdr>
                <w:top w:val="none" w:sz="0" w:space="0" w:color="auto"/>
                <w:left w:val="none" w:sz="0" w:space="0" w:color="auto"/>
                <w:bottom w:val="none" w:sz="0" w:space="0" w:color="auto"/>
                <w:right w:val="none" w:sz="0" w:space="0" w:color="auto"/>
              </w:divBdr>
              <w:divsChild>
                <w:div w:id="15810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3792-259F-4E94-96FF-A89FEC11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2123</Words>
  <Characters>11677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Ministerio Obras Publicas Transporte</cp:lastModifiedBy>
  <cp:revision>4</cp:revision>
  <cp:lastPrinted>2025-03-04T15:26:00Z</cp:lastPrinted>
  <dcterms:created xsi:type="dcterms:W3CDTF">2025-05-05T18:40:00Z</dcterms:created>
  <dcterms:modified xsi:type="dcterms:W3CDTF">2025-05-06T19:41:00Z</dcterms:modified>
</cp:coreProperties>
</file>