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55C9" w14:textId="0B92B617" w:rsidR="00A60FB7" w:rsidRPr="00832C45" w:rsidRDefault="00A60FB7" w:rsidP="007E6EBA">
      <w:pPr>
        <w:spacing w:line="276" w:lineRule="auto"/>
        <w:jc w:val="center"/>
        <w:rPr>
          <w:rFonts w:ascii="Arial" w:hAnsi="Arial" w:cs="Arial"/>
          <w:b/>
          <w:bCs/>
          <w:lang w:val="es-MX"/>
        </w:rPr>
      </w:pPr>
      <w:r w:rsidRPr="00832C45">
        <w:rPr>
          <w:rFonts w:ascii="Arial" w:hAnsi="Arial" w:cs="Arial"/>
          <w:b/>
          <w:bCs/>
          <w:lang w:val="es-MX"/>
        </w:rPr>
        <w:t>RESOLUCIÓN No. TAT-</w:t>
      </w:r>
      <w:r w:rsidR="00250243">
        <w:rPr>
          <w:rFonts w:ascii="Arial" w:hAnsi="Arial" w:cs="Arial"/>
          <w:b/>
          <w:bCs/>
          <w:lang w:val="es-MX"/>
        </w:rPr>
        <w:t>4194</w:t>
      </w:r>
      <w:r w:rsidRPr="00832C45">
        <w:rPr>
          <w:rFonts w:ascii="Arial" w:hAnsi="Arial" w:cs="Arial"/>
          <w:b/>
          <w:bCs/>
          <w:lang w:val="es-MX"/>
        </w:rPr>
        <w:t>-2025</w:t>
      </w:r>
    </w:p>
    <w:p w14:paraId="016BC6FB" w14:textId="77777777" w:rsidR="00A60FB7" w:rsidRPr="00A60FB7" w:rsidRDefault="00A60FB7" w:rsidP="007E6EBA">
      <w:pPr>
        <w:spacing w:line="276" w:lineRule="auto"/>
        <w:jc w:val="both"/>
        <w:rPr>
          <w:rFonts w:ascii="Arial" w:hAnsi="Arial" w:cs="Arial"/>
          <w:lang w:val="es-MX"/>
        </w:rPr>
      </w:pPr>
    </w:p>
    <w:p w14:paraId="1EBD3F30" w14:textId="3826E24B" w:rsidR="00A60FB7" w:rsidRPr="00A60FB7" w:rsidRDefault="00A60FB7" w:rsidP="007E6EBA">
      <w:pPr>
        <w:spacing w:line="276" w:lineRule="auto"/>
        <w:jc w:val="both"/>
        <w:rPr>
          <w:rFonts w:ascii="Arial" w:hAnsi="Arial" w:cs="Arial"/>
          <w:lang w:val="es-MX"/>
        </w:rPr>
      </w:pPr>
      <w:r w:rsidRPr="00A60FB7">
        <w:rPr>
          <w:rFonts w:ascii="Arial" w:hAnsi="Arial" w:cs="Arial"/>
          <w:b/>
          <w:bCs/>
          <w:lang w:val="es-MX"/>
        </w:rPr>
        <w:t>TRIBUNAL ADMINISTRATIVO DE TRANSPORTE.</w:t>
      </w:r>
      <w:r w:rsidRPr="00A60FB7">
        <w:rPr>
          <w:rFonts w:ascii="Arial" w:hAnsi="Arial" w:cs="Arial"/>
          <w:lang w:val="es-MX"/>
        </w:rPr>
        <w:t xml:space="preserve">  San José, a las</w:t>
      </w:r>
      <w:r w:rsidR="00250243">
        <w:rPr>
          <w:rFonts w:ascii="Arial" w:hAnsi="Arial" w:cs="Arial"/>
          <w:lang w:val="es-MX"/>
        </w:rPr>
        <w:t xml:space="preserve"> 08:45</w:t>
      </w:r>
      <w:r w:rsidRPr="00A60FB7">
        <w:rPr>
          <w:rFonts w:ascii="Arial" w:hAnsi="Arial" w:cs="Arial"/>
          <w:lang w:val="es-MX"/>
        </w:rPr>
        <w:t xml:space="preserve"> horas del</w:t>
      </w:r>
      <w:r>
        <w:rPr>
          <w:rFonts w:ascii="Arial" w:hAnsi="Arial" w:cs="Arial"/>
          <w:lang w:val="es-MX"/>
        </w:rPr>
        <w:t xml:space="preserve"> </w:t>
      </w:r>
      <w:r w:rsidR="00250243">
        <w:rPr>
          <w:rFonts w:ascii="Arial" w:hAnsi="Arial" w:cs="Arial"/>
          <w:lang w:val="es-MX"/>
        </w:rPr>
        <w:t>01</w:t>
      </w:r>
      <w:r w:rsidR="00B51ECB">
        <w:rPr>
          <w:rFonts w:ascii="Arial" w:hAnsi="Arial" w:cs="Arial"/>
          <w:color w:val="FF0000"/>
          <w:lang w:val="es-MX"/>
        </w:rPr>
        <w:t xml:space="preserve"> </w:t>
      </w:r>
      <w:r w:rsidR="00B300C1" w:rsidRPr="00B300C1">
        <w:rPr>
          <w:rFonts w:ascii="Arial" w:hAnsi="Arial" w:cs="Arial"/>
          <w:lang w:val="es-MX"/>
        </w:rPr>
        <w:t>abril</w:t>
      </w:r>
      <w:r w:rsidRPr="00B300C1">
        <w:rPr>
          <w:rFonts w:ascii="Arial" w:hAnsi="Arial" w:cs="Arial"/>
          <w:lang w:val="es-MX"/>
        </w:rPr>
        <w:t xml:space="preserve"> </w:t>
      </w:r>
      <w:r w:rsidRPr="00A60FB7">
        <w:rPr>
          <w:rFonts w:ascii="Arial" w:hAnsi="Arial" w:cs="Arial"/>
          <w:lang w:val="es-MX"/>
        </w:rPr>
        <w:t xml:space="preserve">de </w:t>
      </w:r>
      <w:r>
        <w:rPr>
          <w:rFonts w:ascii="Arial" w:hAnsi="Arial" w:cs="Arial"/>
          <w:lang w:val="es-MX"/>
        </w:rPr>
        <w:t>2025</w:t>
      </w:r>
      <w:r w:rsidRPr="00A60FB7">
        <w:rPr>
          <w:rFonts w:ascii="Arial" w:hAnsi="Arial" w:cs="Arial"/>
          <w:lang w:val="es-MX"/>
        </w:rPr>
        <w:t>.</w:t>
      </w:r>
    </w:p>
    <w:p w14:paraId="5D2DCA29" w14:textId="77777777" w:rsidR="00A60FB7" w:rsidRPr="00A60FB7" w:rsidRDefault="00A60FB7" w:rsidP="007E6EBA">
      <w:pPr>
        <w:spacing w:line="276" w:lineRule="auto"/>
        <w:jc w:val="both"/>
        <w:rPr>
          <w:rFonts w:ascii="Arial" w:hAnsi="Arial" w:cs="Arial"/>
          <w:lang w:val="es-MX"/>
        </w:rPr>
      </w:pPr>
    </w:p>
    <w:p w14:paraId="72EDEA6E" w14:textId="38DAE988" w:rsidR="00A60FB7" w:rsidRPr="00E634CF" w:rsidRDefault="00A60FB7" w:rsidP="007E6EBA">
      <w:pPr>
        <w:spacing w:line="276" w:lineRule="auto"/>
        <w:jc w:val="both"/>
        <w:rPr>
          <w:rFonts w:ascii="Arial" w:hAnsi="Arial" w:cs="Arial"/>
          <w:lang w:val="es-MX"/>
        </w:rPr>
      </w:pPr>
      <w:bookmarkStart w:id="0" w:name="_Hlk187066515"/>
      <w:r w:rsidRPr="00E634CF">
        <w:rPr>
          <w:rFonts w:ascii="Arial" w:hAnsi="Arial" w:cs="Arial"/>
          <w:lang w:val="es-MX"/>
        </w:rPr>
        <w:t>Se conoce</w:t>
      </w:r>
      <w:r w:rsidR="00E634CF" w:rsidRPr="00E634CF">
        <w:rPr>
          <w:rFonts w:ascii="Arial" w:hAnsi="Arial" w:cs="Arial"/>
          <w:lang w:val="es-MX"/>
        </w:rPr>
        <w:t xml:space="preserve"> </w:t>
      </w:r>
      <w:r w:rsidR="00721804">
        <w:rPr>
          <w:rFonts w:ascii="Arial" w:hAnsi="Arial" w:cs="Arial"/>
          <w:b/>
          <w:bCs/>
          <w:lang w:val="es-MX"/>
        </w:rPr>
        <w:t>A</w:t>
      </w:r>
      <w:r w:rsidR="0061567B">
        <w:rPr>
          <w:rFonts w:ascii="Arial" w:hAnsi="Arial" w:cs="Arial"/>
          <w:b/>
          <w:bCs/>
          <w:lang w:val="es-MX"/>
        </w:rPr>
        <w:t>personamiento a las acciones recursivas</w:t>
      </w:r>
      <w:r w:rsidR="00E634CF" w:rsidRPr="00E634CF">
        <w:rPr>
          <w:rFonts w:ascii="Arial" w:hAnsi="Arial" w:cs="Arial"/>
          <w:lang w:val="es-MX"/>
        </w:rPr>
        <w:t xml:space="preserve">, </w:t>
      </w:r>
      <w:bookmarkEnd w:id="0"/>
      <w:r w:rsidR="00467656" w:rsidRPr="00E634CF">
        <w:rPr>
          <w:rFonts w:ascii="Arial" w:hAnsi="Arial" w:cs="Arial"/>
          <w:lang w:val="es-MX"/>
        </w:rPr>
        <w:t xml:space="preserve">interpuesto por el señor </w:t>
      </w:r>
      <w:r w:rsidR="00400396">
        <w:rPr>
          <w:rFonts w:ascii="Arial" w:hAnsi="Arial" w:cs="Arial"/>
          <w:lang w:val="es-MX"/>
        </w:rPr>
        <w:t>MAJC</w:t>
      </w:r>
      <w:r w:rsidR="00467656" w:rsidRPr="00E634CF">
        <w:rPr>
          <w:rFonts w:ascii="Arial" w:hAnsi="Arial" w:cs="Arial"/>
          <w:lang w:val="es-MX"/>
        </w:rPr>
        <w:t>, portador de la cédula de identidad No.</w:t>
      </w:r>
      <w:r w:rsidR="00400396">
        <w:rPr>
          <w:rFonts w:ascii="Arial" w:hAnsi="Arial" w:cs="Arial"/>
          <w:lang w:val="es-MX"/>
        </w:rPr>
        <w:t>000</w:t>
      </w:r>
      <w:r w:rsidR="00467656" w:rsidRPr="00E634CF">
        <w:rPr>
          <w:rFonts w:ascii="Arial" w:hAnsi="Arial" w:cs="Arial"/>
          <w:lang w:val="es-MX"/>
        </w:rPr>
        <w:t xml:space="preserve">, quien indica actuar en condición de Abogado </w:t>
      </w:r>
      <w:proofErr w:type="gramStart"/>
      <w:r w:rsidR="00467656" w:rsidRPr="00E634CF">
        <w:rPr>
          <w:rFonts w:ascii="Arial" w:hAnsi="Arial" w:cs="Arial"/>
          <w:lang w:val="es-MX"/>
        </w:rPr>
        <w:t>Director</w:t>
      </w:r>
      <w:proofErr w:type="gramEnd"/>
      <w:r w:rsidR="00467656" w:rsidRPr="00E634CF">
        <w:rPr>
          <w:rFonts w:ascii="Arial" w:hAnsi="Arial" w:cs="Arial"/>
          <w:lang w:val="es-MX"/>
        </w:rPr>
        <w:t xml:space="preserve"> de los Asuntos del señor </w:t>
      </w:r>
      <w:r w:rsidR="00400396">
        <w:rPr>
          <w:rFonts w:ascii="Arial" w:hAnsi="Arial" w:cs="Arial"/>
          <w:b/>
          <w:bCs/>
          <w:lang w:val="es-MX"/>
        </w:rPr>
        <w:t>JARR</w:t>
      </w:r>
      <w:r w:rsidR="00467656">
        <w:rPr>
          <w:rFonts w:ascii="Arial" w:hAnsi="Arial" w:cs="Arial"/>
          <w:lang w:val="es-MX"/>
        </w:rPr>
        <w:t xml:space="preserve">, cédula de identidad </w:t>
      </w:r>
      <w:r w:rsidR="00467656" w:rsidRPr="00250243">
        <w:rPr>
          <w:rFonts w:ascii="Arial" w:hAnsi="Arial" w:cs="Arial"/>
          <w:lang w:val="es-MX"/>
        </w:rPr>
        <w:t xml:space="preserve">número </w:t>
      </w:r>
      <w:r w:rsidR="00400396">
        <w:rPr>
          <w:rFonts w:ascii="Arial" w:hAnsi="Arial" w:cs="Arial"/>
          <w:lang w:val="es-MX"/>
        </w:rPr>
        <w:t>000</w:t>
      </w:r>
      <w:r w:rsidR="00467656">
        <w:rPr>
          <w:rFonts w:ascii="Arial" w:hAnsi="Arial" w:cs="Arial"/>
          <w:lang w:val="es-MX"/>
        </w:rPr>
        <w:t>;</w:t>
      </w:r>
      <w:r w:rsidR="00467656" w:rsidRPr="00E634CF">
        <w:rPr>
          <w:rFonts w:ascii="Arial" w:hAnsi="Arial" w:cs="Arial"/>
          <w:lang w:val="es-MX"/>
        </w:rPr>
        <w:t xml:space="preserve"> en contra </w:t>
      </w:r>
      <w:r w:rsidR="00E634CF" w:rsidRPr="00E634CF">
        <w:rPr>
          <w:rFonts w:ascii="Arial" w:hAnsi="Arial" w:cs="Arial"/>
          <w:lang w:val="es-MX"/>
        </w:rPr>
        <w:t xml:space="preserve">del </w:t>
      </w:r>
      <w:r w:rsidR="00E634CF" w:rsidRPr="00E634CF">
        <w:rPr>
          <w:rFonts w:ascii="Arial" w:hAnsi="Arial" w:cs="Arial"/>
          <w:b/>
          <w:bCs/>
          <w:lang w:val="es-MX"/>
        </w:rPr>
        <w:t>Artículo 7.3 de la Sesión Ordinaria 37-2024 del 03 de octubre de 2024</w:t>
      </w:r>
      <w:r w:rsidR="00E634CF" w:rsidRPr="00E634CF">
        <w:rPr>
          <w:rFonts w:ascii="Arial" w:hAnsi="Arial" w:cs="Arial"/>
          <w:lang w:val="es-MX"/>
        </w:rPr>
        <w:t xml:space="preserve">, celebrada por la Junta Directiva del Consejo de Transporte, </w:t>
      </w:r>
      <w:r w:rsidR="00E634CF" w:rsidRPr="00E634CF">
        <w:rPr>
          <w:rFonts w:ascii="Arial" w:eastAsiaTheme="minorEastAsia" w:hAnsi="Arial" w:cs="Arial"/>
          <w:color w:val="000000" w:themeColor="text1"/>
          <w:lang w:eastAsia="es-CR"/>
        </w:rPr>
        <w:t xml:space="preserve">mismo que se tramita </w:t>
      </w:r>
      <w:r w:rsidR="00E634CF" w:rsidRPr="00E634CF">
        <w:rPr>
          <w:rFonts w:ascii="Arial" w:eastAsia="Calibri" w:hAnsi="Arial" w:cs="Arial"/>
          <w:color w:val="000000" w:themeColor="text1"/>
        </w:rPr>
        <w:t xml:space="preserve">en </w:t>
      </w:r>
      <w:r w:rsidR="00E634CF" w:rsidRPr="00E634CF">
        <w:rPr>
          <w:rFonts w:ascii="Arial" w:eastAsia="Calibri" w:hAnsi="Arial" w:cs="Arial"/>
        </w:rPr>
        <w:t xml:space="preserve">este Tribunal bajo el </w:t>
      </w:r>
      <w:r w:rsidR="00250243">
        <w:rPr>
          <w:rFonts w:ascii="Arial" w:eastAsia="Calibri" w:hAnsi="Arial" w:cs="Arial"/>
          <w:b/>
          <w:bCs/>
        </w:rPr>
        <w:t>Ex</w:t>
      </w:r>
      <w:r w:rsidR="00E634CF" w:rsidRPr="00E634CF">
        <w:rPr>
          <w:rFonts w:ascii="Arial" w:eastAsia="Calibri" w:hAnsi="Arial" w:cs="Arial"/>
          <w:b/>
          <w:bCs/>
        </w:rPr>
        <w:t xml:space="preserve">pediente </w:t>
      </w:r>
      <w:r w:rsidR="00250243">
        <w:rPr>
          <w:rFonts w:ascii="Arial" w:eastAsia="Calibri" w:hAnsi="Arial" w:cs="Arial"/>
          <w:b/>
          <w:bCs/>
        </w:rPr>
        <w:t>A</w:t>
      </w:r>
      <w:r w:rsidR="00E634CF" w:rsidRPr="00E634CF">
        <w:rPr>
          <w:rFonts w:ascii="Arial" w:eastAsia="Calibri" w:hAnsi="Arial" w:cs="Arial"/>
          <w:b/>
          <w:bCs/>
        </w:rPr>
        <w:t xml:space="preserve">dministrativo </w:t>
      </w:r>
      <w:r w:rsidR="00250243">
        <w:rPr>
          <w:rFonts w:ascii="Arial" w:eastAsia="Calibri" w:hAnsi="Arial" w:cs="Arial"/>
          <w:b/>
          <w:bCs/>
        </w:rPr>
        <w:t xml:space="preserve">No. </w:t>
      </w:r>
      <w:r w:rsidR="00E634CF" w:rsidRPr="00E634CF">
        <w:rPr>
          <w:rFonts w:ascii="Arial" w:eastAsia="Calibri" w:hAnsi="Arial" w:cs="Arial"/>
          <w:b/>
          <w:bCs/>
        </w:rPr>
        <w:t>TAT-055-24</w:t>
      </w:r>
      <w:r w:rsidR="00E634CF" w:rsidRPr="00E634CF">
        <w:rPr>
          <w:rFonts w:ascii="Arial" w:eastAsia="Calibri" w:hAnsi="Arial" w:cs="Arial"/>
        </w:rPr>
        <w:t>.</w:t>
      </w:r>
    </w:p>
    <w:p w14:paraId="5E234A3E" w14:textId="77777777" w:rsidR="00E634CF" w:rsidRPr="00A60FB7" w:rsidRDefault="00E634CF" w:rsidP="007E6EBA">
      <w:pPr>
        <w:spacing w:line="276" w:lineRule="auto"/>
        <w:jc w:val="both"/>
        <w:rPr>
          <w:rFonts w:ascii="Arial" w:hAnsi="Arial" w:cs="Arial"/>
          <w:lang w:val="es-MX"/>
        </w:rPr>
      </w:pPr>
    </w:p>
    <w:p w14:paraId="4A5BCA10" w14:textId="77777777" w:rsidR="00A60FB7" w:rsidRPr="001174F7" w:rsidRDefault="00A60FB7" w:rsidP="007E6EBA">
      <w:pPr>
        <w:spacing w:line="276" w:lineRule="auto"/>
        <w:jc w:val="center"/>
        <w:rPr>
          <w:rFonts w:ascii="Arial" w:hAnsi="Arial" w:cs="Arial"/>
          <w:b/>
          <w:bCs/>
          <w:lang w:val="es-MX"/>
        </w:rPr>
      </w:pPr>
      <w:r w:rsidRPr="001174F7">
        <w:rPr>
          <w:rFonts w:ascii="Arial" w:hAnsi="Arial" w:cs="Arial"/>
          <w:b/>
          <w:bCs/>
          <w:lang w:val="es-MX"/>
        </w:rPr>
        <w:t>RESULTANDO</w:t>
      </w:r>
    </w:p>
    <w:p w14:paraId="605BC758" w14:textId="77777777" w:rsidR="001174F7" w:rsidRPr="00A60FB7" w:rsidRDefault="001174F7" w:rsidP="007E6EBA">
      <w:pPr>
        <w:spacing w:line="276" w:lineRule="auto"/>
        <w:jc w:val="both"/>
        <w:rPr>
          <w:rFonts w:ascii="Arial" w:hAnsi="Arial" w:cs="Arial"/>
          <w:lang w:val="es-MX"/>
        </w:rPr>
      </w:pPr>
    </w:p>
    <w:p w14:paraId="2D1995F7" w14:textId="3AC1B1BB" w:rsidR="00E45738" w:rsidRDefault="001174F7" w:rsidP="00E45738">
      <w:pPr>
        <w:spacing w:line="276" w:lineRule="auto"/>
        <w:jc w:val="both"/>
        <w:rPr>
          <w:rFonts w:ascii="Arial" w:hAnsi="Arial" w:cs="Arial"/>
        </w:rPr>
      </w:pPr>
      <w:proofErr w:type="gramStart"/>
      <w:r w:rsidRPr="001174F7">
        <w:rPr>
          <w:rFonts w:ascii="Arial" w:hAnsi="Arial" w:cs="Arial"/>
          <w:b/>
          <w:bCs/>
          <w:lang w:val="es-MX"/>
        </w:rPr>
        <w:t>PRIMERO</w:t>
      </w:r>
      <w:r>
        <w:rPr>
          <w:rFonts w:ascii="Arial" w:hAnsi="Arial" w:cs="Arial"/>
          <w:b/>
          <w:bCs/>
          <w:lang w:val="es-MX"/>
        </w:rPr>
        <w:t>.</w:t>
      </w:r>
      <w:r w:rsidR="00250243">
        <w:rPr>
          <w:rFonts w:ascii="Arial" w:hAnsi="Arial" w:cs="Arial"/>
          <w:b/>
          <w:bCs/>
          <w:lang w:val="es-MX"/>
        </w:rPr>
        <w:t>-</w:t>
      </w:r>
      <w:proofErr w:type="gramEnd"/>
      <w:r w:rsidR="00250243">
        <w:rPr>
          <w:rFonts w:ascii="Arial" w:hAnsi="Arial" w:cs="Arial"/>
          <w:b/>
          <w:bCs/>
          <w:lang w:val="es-MX"/>
        </w:rPr>
        <w:t xml:space="preserve"> </w:t>
      </w:r>
      <w:r w:rsidR="006B7773">
        <w:rPr>
          <w:rFonts w:ascii="Arial" w:hAnsi="Arial" w:cs="Arial"/>
          <w:b/>
          <w:bCs/>
          <w:lang w:val="es-MX"/>
        </w:rPr>
        <w:tab/>
      </w:r>
      <w:r w:rsidR="00A60FB7" w:rsidRPr="00A60FB7">
        <w:rPr>
          <w:rFonts w:ascii="Arial" w:hAnsi="Arial" w:cs="Arial"/>
          <w:lang w:val="es-MX"/>
        </w:rPr>
        <w:t>La Junta Directiva del Consejo de Transporte Público</w:t>
      </w:r>
      <w:r w:rsidR="00E45738">
        <w:rPr>
          <w:rFonts w:ascii="Arial" w:hAnsi="Arial" w:cs="Arial"/>
          <w:lang w:val="es-MX"/>
        </w:rPr>
        <w:t xml:space="preserve">, </w:t>
      </w:r>
      <w:r w:rsidR="00A60FB7" w:rsidRPr="00A60FB7">
        <w:rPr>
          <w:rFonts w:ascii="Arial" w:hAnsi="Arial" w:cs="Arial"/>
          <w:lang w:val="es-MX"/>
        </w:rPr>
        <w:t xml:space="preserve">mediante </w:t>
      </w:r>
      <w:r w:rsidRPr="00A60FB7">
        <w:rPr>
          <w:rFonts w:ascii="Arial" w:hAnsi="Arial" w:cs="Arial"/>
          <w:b/>
          <w:bCs/>
          <w:lang w:val="es-MX"/>
        </w:rPr>
        <w:t xml:space="preserve">Artículo </w:t>
      </w:r>
      <w:r w:rsidR="006B7773">
        <w:rPr>
          <w:rFonts w:ascii="Arial" w:hAnsi="Arial" w:cs="Arial"/>
          <w:b/>
          <w:bCs/>
          <w:lang w:val="es-MX"/>
        </w:rPr>
        <w:t>7.8</w:t>
      </w:r>
      <w:r w:rsidRPr="00A60FB7">
        <w:rPr>
          <w:rFonts w:ascii="Arial" w:hAnsi="Arial" w:cs="Arial"/>
          <w:b/>
          <w:bCs/>
          <w:lang w:val="es-MX"/>
        </w:rPr>
        <w:t xml:space="preserve"> de la Sesión Ordinaria </w:t>
      </w:r>
      <w:r w:rsidR="006B7773">
        <w:rPr>
          <w:rFonts w:ascii="Arial" w:hAnsi="Arial" w:cs="Arial"/>
          <w:b/>
          <w:bCs/>
          <w:lang w:val="es-MX"/>
        </w:rPr>
        <w:t>25</w:t>
      </w:r>
      <w:r w:rsidRPr="00A60FB7">
        <w:rPr>
          <w:rFonts w:ascii="Arial" w:hAnsi="Arial" w:cs="Arial"/>
          <w:b/>
          <w:bCs/>
          <w:lang w:val="es-MX"/>
        </w:rPr>
        <w:t>-202</w:t>
      </w:r>
      <w:r w:rsidR="006B7773">
        <w:rPr>
          <w:rFonts w:ascii="Arial" w:hAnsi="Arial" w:cs="Arial"/>
          <w:b/>
          <w:bCs/>
          <w:lang w:val="es-MX"/>
        </w:rPr>
        <w:t>4</w:t>
      </w:r>
      <w:r w:rsidRPr="00A60FB7">
        <w:rPr>
          <w:rFonts w:ascii="Arial" w:hAnsi="Arial" w:cs="Arial"/>
          <w:b/>
          <w:bCs/>
          <w:lang w:val="es-MX"/>
        </w:rPr>
        <w:t xml:space="preserve"> del </w:t>
      </w:r>
      <w:r w:rsidR="00721804">
        <w:rPr>
          <w:rFonts w:ascii="Arial" w:hAnsi="Arial" w:cs="Arial"/>
          <w:b/>
          <w:bCs/>
          <w:lang w:val="es-MX"/>
        </w:rPr>
        <w:t>11</w:t>
      </w:r>
      <w:r w:rsidRPr="00A60FB7">
        <w:rPr>
          <w:rFonts w:ascii="Arial" w:hAnsi="Arial" w:cs="Arial"/>
          <w:b/>
          <w:bCs/>
          <w:lang w:val="es-MX"/>
        </w:rPr>
        <w:t xml:space="preserve"> de </w:t>
      </w:r>
      <w:r w:rsidR="00721804">
        <w:rPr>
          <w:rFonts w:ascii="Arial" w:hAnsi="Arial" w:cs="Arial"/>
          <w:b/>
          <w:bCs/>
          <w:lang w:val="es-MX"/>
        </w:rPr>
        <w:t>julio</w:t>
      </w:r>
      <w:r w:rsidR="006B7773">
        <w:rPr>
          <w:rFonts w:ascii="Arial" w:hAnsi="Arial" w:cs="Arial"/>
          <w:b/>
          <w:bCs/>
          <w:lang w:val="es-MX"/>
        </w:rPr>
        <w:t xml:space="preserve"> d</w:t>
      </w:r>
      <w:r w:rsidRPr="00A60FB7">
        <w:rPr>
          <w:rFonts w:ascii="Arial" w:hAnsi="Arial" w:cs="Arial"/>
          <w:b/>
          <w:bCs/>
          <w:lang w:val="es-MX"/>
        </w:rPr>
        <w:t>e 202</w:t>
      </w:r>
      <w:r w:rsidR="006B7773">
        <w:rPr>
          <w:rFonts w:ascii="Arial" w:hAnsi="Arial" w:cs="Arial"/>
          <w:b/>
          <w:bCs/>
          <w:lang w:val="es-MX"/>
        </w:rPr>
        <w:t>4,</w:t>
      </w:r>
      <w:r w:rsidR="006B7773" w:rsidRPr="006B7773">
        <w:rPr>
          <w:rFonts w:ascii="Arial" w:hAnsi="Arial" w:cs="Arial"/>
          <w:lang w:val="es-MX"/>
        </w:rPr>
        <w:t xml:space="preserve"> conoce </w:t>
      </w:r>
      <w:r w:rsidR="006B7773">
        <w:rPr>
          <w:rFonts w:ascii="Arial" w:hAnsi="Arial" w:cs="Arial"/>
          <w:lang w:val="es-MX"/>
        </w:rPr>
        <w:t xml:space="preserve">el </w:t>
      </w:r>
      <w:r w:rsidR="006B7773" w:rsidRPr="006B7773">
        <w:rPr>
          <w:rFonts w:ascii="Arial" w:hAnsi="Arial" w:cs="Arial"/>
        </w:rPr>
        <w:t>oficio</w:t>
      </w:r>
      <w:r w:rsidR="006B7773">
        <w:rPr>
          <w:rFonts w:ascii="Arial" w:hAnsi="Arial" w:cs="Arial"/>
        </w:rPr>
        <w:t xml:space="preserve"> No. </w:t>
      </w:r>
      <w:r w:rsidR="006B7773" w:rsidRPr="006B7773">
        <w:rPr>
          <w:rFonts w:ascii="Arial" w:hAnsi="Arial" w:cs="Arial"/>
          <w:b/>
          <w:bCs/>
        </w:rPr>
        <w:t xml:space="preserve">CTP-DE-AJ-OF-0820-2024 </w:t>
      </w:r>
      <w:r w:rsidR="006B7773">
        <w:rPr>
          <w:rFonts w:ascii="Arial" w:hAnsi="Arial" w:cs="Arial"/>
          <w:b/>
          <w:bCs/>
        </w:rPr>
        <w:t>del 2</w:t>
      </w:r>
      <w:r w:rsidR="00A561E2">
        <w:rPr>
          <w:rFonts w:ascii="Arial" w:hAnsi="Arial" w:cs="Arial"/>
          <w:b/>
          <w:bCs/>
        </w:rPr>
        <w:t>0</w:t>
      </w:r>
      <w:r w:rsidR="006B7773">
        <w:rPr>
          <w:rFonts w:ascii="Arial" w:hAnsi="Arial" w:cs="Arial"/>
          <w:b/>
          <w:bCs/>
        </w:rPr>
        <w:t xml:space="preserve"> de junio de 2024, </w:t>
      </w:r>
      <w:r w:rsidR="006B7773" w:rsidRPr="006B7773">
        <w:rPr>
          <w:rFonts w:ascii="Arial" w:hAnsi="Arial" w:cs="Arial"/>
        </w:rPr>
        <w:t>referente a informe final del procedimiento administrativo</w:t>
      </w:r>
      <w:r w:rsidR="006B7773">
        <w:rPr>
          <w:rFonts w:ascii="Arial" w:hAnsi="Arial" w:cs="Arial"/>
        </w:rPr>
        <w:t xml:space="preserve"> ordinario tramitado </w:t>
      </w:r>
      <w:r w:rsidR="006B7773" w:rsidRPr="006B7773">
        <w:rPr>
          <w:rFonts w:ascii="Arial" w:hAnsi="Arial" w:cs="Arial"/>
        </w:rPr>
        <w:t xml:space="preserve">bajo el número de expediente 2021-062-T, </w:t>
      </w:r>
      <w:r w:rsidR="006B7773">
        <w:rPr>
          <w:rFonts w:ascii="Arial" w:hAnsi="Arial" w:cs="Arial"/>
        </w:rPr>
        <w:t xml:space="preserve">en </w:t>
      </w:r>
      <w:r w:rsidR="006B7773" w:rsidRPr="006B7773">
        <w:rPr>
          <w:rFonts w:ascii="Arial" w:hAnsi="Arial" w:cs="Arial"/>
        </w:rPr>
        <w:t xml:space="preserve">contra el concesionario de la placa </w:t>
      </w:r>
      <w:r w:rsidR="00400396">
        <w:rPr>
          <w:rFonts w:ascii="Arial" w:hAnsi="Arial" w:cs="Arial"/>
          <w:b/>
          <w:bCs/>
        </w:rPr>
        <w:t>TG 000</w:t>
      </w:r>
      <w:r w:rsidR="006B7773" w:rsidRPr="006B7773">
        <w:rPr>
          <w:rFonts w:ascii="Arial" w:hAnsi="Arial" w:cs="Arial"/>
        </w:rPr>
        <w:t>, el</w:t>
      </w:r>
      <w:r w:rsidR="006B7773">
        <w:rPr>
          <w:rFonts w:ascii="Arial" w:hAnsi="Arial" w:cs="Arial"/>
          <w:b/>
          <w:bCs/>
        </w:rPr>
        <w:t xml:space="preserve"> </w:t>
      </w:r>
      <w:r w:rsidR="006B7773" w:rsidRPr="006B7773">
        <w:rPr>
          <w:rFonts w:ascii="Arial" w:hAnsi="Arial" w:cs="Arial"/>
        </w:rPr>
        <w:t xml:space="preserve">señor </w:t>
      </w:r>
      <w:r w:rsidR="00400396">
        <w:rPr>
          <w:rFonts w:ascii="Arial" w:hAnsi="Arial" w:cs="Arial"/>
          <w:b/>
          <w:bCs/>
        </w:rPr>
        <w:t>JARR</w:t>
      </w:r>
      <w:r w:rsidR="006B7773">
        <w:rPr>
          <w:rFonts w:ascii="Arial" w:hAnsi="Arial" w:cs="Arial"/>
          <w:b/>
          <w:bCs/>
        </w:rPr>
        <w:t xml:space="preserve">, </w:t>
      </w:r>
      <w:r w:rsidR="00E45738" w:rsidRPr="00E45738">
        <w:rPr>
          <w:rFonts w:ascii="Arial" w:hAnsi="Arial" w:cs="Arial"/>
        </w:rPr>
        <w:t xml:space="preserve">acoge </w:t>
      </w:r>
      <w:r w:rsidR="00E45738">
        <w:rPr>
          <w:rFonts w:ascii="Arial" w:hAnsi="Arial" w:cs="Arial"/>
        </w:rPr>
        <w:t xml:space="preserve">las recomendaciones del informe y ordena cancelar la </w:t>
      </w:r>
      <w:r w:rsidR="00E45738" w:rsidRPr="00E45738">
        <w:rPr>
          <w:rFonts w:ascii="Arial" w:hAnsi="Arial" w:cs="Arial"/>
        </w:rPr>
        <w:t xml:space="preserve">concesión de taxi </w:t>
      </w:r>
      <w:r w:rsidR="00400396">
        <w:rPr>
          <w:rFonts w:ascii="Arial" w:hAnsi="Arial" w:cs="Arial"/>
        </w:rPr>
        <w:t>TG 000</w:t>
      </w:r>
      <w:r w:rsidR="00E45738" w:rsidRPr="00E45738">
        <w:rPr>
          <w:rFonts w:ascii="Arial" w:hAnsi="Arial" w:cs="Arial"/>
        </w:rPr>
        <w:t xml:space="preserve"> </w:t>
      </w:r>
      <w:r w:rsidR="00E45738">
        <w:rPr>
          <w:rFonts w:ascii="Arial" w:hAnsi="Arial" w:cs="Arial"/>
        </w:rPr>
        <w:t xml:space="preserve">otorgada al señor </w:t>
      </w:r>
      <w:r w:rsidR="00400396">
        <w:rPr>
          <w:rFonts w:ascii="Arial" w:hAnsi="Arial" w:cs="Arial"/>
          <w:b/>
          <w:bCs/>
        </w:rPr>
        <w:t>JARR</w:t>
      </w:r>
      <w:r w:rsidR="00E45738">
        <w:rPr>
          <w:rFonts w:ascii="Arial" w:hAnsi="Arial" w:cs="Arial"/>
        </w:rPr>
        <w:t>,</w:t>
      </w:r>
      <w:r w:rsidR="00E45738" w:rsidRPr="00E45738">
        <w:rPr>
          <w:rFonts w:ascii="Arial" w:hAnsi="Arial" w:cs="Arial"/>
        </w:rPr>
        <w:t xml:space="preserve"> cédula de identidad</w:t>
      </w:r>
      <w:r w:rsidR="002E3021">
        <w:rPr>
          <w:rFonts w:ascii="Arial" w:hAnsi="Arial" w:cs="Arial"/>
        </w:rPr>
        <w:t xml:space="preserve"> </w:t>
      </w:r>
      <w:r w:rsidR="002E3021" w:rsidRPr="00250243">
        <w:rPr>
          <w:rFonts w:ascii="Arial" w:hAnsi="Arial" w:cs="Arial"/>
        </w:rPr>
        <w:t>n</w:t>
      </w:r>
      <w:r w:rsidR="00250243">
        <w:rPr>
          <w:rFonts w:ascii="Arial" w:hAnsi="Arial" w:cs="Arial"/>
        </w:rPr>
        <w:t>ú</w:t>
      </w:r>
      <w:r w:rsidR="002E3021" w:rsidRPr="00250243">
        <w:rPr>
          <w:rFonts w:ascii="Arial" w:hAnsi="Arial" w:cs="Arial"/>
        </w:rPr>
        <w:t xml:space="preserve">mero </w:t>
      </w:r>
      <w:r w:rsidR="00E45738" w:rsidRPr="00250243">
        <w:rPr>
          <w:rFonts w:ascii="Arial" w:hAnsi="Arial" w:cs="Arial"/>
        </w:rPr>
        <w:t xml:space="preserve"> </w:t>
      </w:r>
      <w:r w:rsidR="00400396">
        <w:rPr>
          <w:rFonts w:ascii="Arial" w:hAnsi="Arial" w:cs="Arial"/>
        </w:rPr>
        <w:t>000</w:t>
      </w:r>
      <w:r w:rsidR="00E45738" w:rsidRPr="00E45738">
        <w:rPr>
          <w:rFonts w:ascii="Arial" w:hAnsi="Arial" w:cs="Arial"/>
        </w:rPr>
        <w:t>,</w:t>
      </w:r>
      <w:r w:rsidR="00E45738">
        <w:rPr>
          <w:rFonts w:ascii="Arial" w:hAnsi="Arial" w:cs="Arial"/>
        </w:rPr>
        <w:t xml:space="preserve"> </w:t>
      </w:r>
      <w:r w:rsidR="00E45738" w:rsidRPr="00E45738">
        <w:rPr>
          <w:rFonts w:ascii="Arial" w:hAnsi="Arial" w:cs="Arial"/>
        </w:rPr>
        <w:t>debido a que no presentó prueba alguna que desvirtuara sus incumplimientos como corresponde a la no formalización de la concesión, y la no renovación de la misma en el año 2014, por lo que, de acuerdo a la normativa vigente, artículo 40 de la Ley</w:t>
      </w:r>
      <w:r w:rsidR="00250243">
        <w:rPr>
          <w:rFonts w:ascii="Arial" w:hAnsi="Arial" w:cs="Arial"/>
        </w:rPr>
        <w:t xml:space="preserve"> No.</w:t>
      </w:r>
      <w:r w:rsidR="00E45738" w:rsidRPr="00E45738">
        <w:rPr>
          <w:rFonts w:ascii="Arial" w:hAnsi="Arial" w:cs="Arial"/>
        </w:rPr>
        <w:t xml:space="preserve"> 7969, incisos d) y e), lo que corresponde es la cancelación de la concesión por vencimiento del plazo y por incumplir sus obligaciones legales y contractuales. </w:t>
      </w:r>
    </w:p>
    <w:p w14:paraId="557DA1E7" w14:textId="77777777" w:rsidR="00E45738" w:rsidRDefault="00E45738" w:rsidP="00E45738">
      <w:pPr>
        <w:spacing w:line="276" w:lineRule="auto"/>
        <w:jc w:val="both"/>
        <w:rPr>
          <w:rFonts w:ascii="Arial" w:hAnsi="Arial" w:cs="Arial"/>
        </w:rPr>
      </w:pPr>
    </w:p>
    <w:p w14:paraId="5CBD4BB5" w14:textId="1EFE9BC1" w:rsidR="00721804" w:rsidRPr="0061567B" w:rsidRDefault="00E45738" w:rsidP="00721804">
      <w:pPr>
        <w:spacing w:line="276" w:lineRule="auto"/>
        <w:jc w:val="both"/>
        <w:rPr>
          <w:rFonts w:ascii="Arial" w:hAnsi="Arial" w:cs="Arial"/>
          <w:color w:val="000000" w:themeColor="text1"/>
        </w:rPr>
      </w:pPr>
      <w:r>
        <w:rPr>
          <w:rFonts w:ascii="Arial" w:hAnsi="Arial" w:cs="Arial"/>
        </w:rPr>
        <w:t xml:space="preserve">A la vez, </w:t>
      </w:r>
      <w:r w:rsidR="00250243">
        <w:rPr>
          <w:rFonts w:ascii="Arial" w:hAnsi="Arial" w:cs="Arial"/>
        </w:rPr>
        <w:t xml:space="preserve">la </w:t>
      </w:r>
      <w:r w:rsidRPr="00A60FB7">
        <w:rPr>
          <w:rFonts w:ascii="Arial" w:hAnsi="Arial" w:cs="Arial"/>
          <w:lang w:val="es-MX"/>
        </w:rPr>
        <w:t>Junta Directiva del Consejo de Transporte Público</w:t>
      </w:r>
      <w:r>
        <w:rPr>
          <w:rFonts w:ascii="Arial" w:hAnsi="Arial" w:cs="Arial"/>
          <w:lang w:val="es-MX"/>
        </w:rPr>
        <w:t>,</w:t>
      </w:r>
      <w:r w:rsidRPr="00A60FB7">
        <w:rPr>
          <w:rFonts w:ascii="Arial" w:hAnsi="Arial" w:cs="Arial"/>
          <w:lang w:val="es-MX"/>
        </w:rPr>
        <w:t xml:space="preserve"> </w:t>
      </w:r>
      <w:r>
        <w:rPr>
          <w:rFonts w:ascii="Arial" w:hAnsi="Arial" w:cs="Arial"/>
        </w:rPr>
        <w:t xml:space="preserve">ordena la suspensión </w:t>
      </w:r>
      <w:r w:rsidRPr="00E45738">
        <w:rPr>
          <w:rFonts w:ascii="Arial" w:hAnsi="Arial" w:cs="Arial"/>
        </w:rPr>
        <w:t xml:space="preserve">de los efectos del acto administrativo de conformidad con los artículos 4.2 de la sesión ordinaria 75-2009 y 4.2 de la sesión ordinaria 04-2010, siempre que se </w:t>
      </w:r>
      <w:r w:rsidRPr="0061567B">
        <w:rPr>
          <w:rFonts w:ascii="Arial" w:hAnsi="Arial" w:cs="Arial"/>
          <w:color w:val="000000" w:themeColor="text1"/>
        </w:rPr>
        <w:t xml:space="preserve">presenten los recursos ordinarios correspondientes. </w:t>
      </w:r>
      <w:r w:rsidR="00721804" w:rsidRPr="0061567B">
        <w:rPr>
          <w:rFonts w:ascii="Arial" w:hAnsi="Arial" w:cs="Arial"/>
          <w:color w:val="000000" w:themeColor="text1"/>
        </w:rPr>
        <w:t xml:space="preserve">(Ver folio </w:t>
      </w:r>
      <w:r w:rsidR="000505E9">
        <w:rPr>
          <w:rFonts w:ascii="Arial" w:hAnsi="Arial" w:cs="Arial"/>
          <w:color w:val="000000" w:themeColor="text1"/>
        </w:rPr>
        <w:t xml:space="preserve">7 al </w:t>
      </w:r>
      <w:r w:rsidR="00A84EEB" w:rsidRPr="0061567B">
        <w:rPr>
          <w:rFonts w:ascii="Arial" w:hAnsi="Arial" w:cs="Arial"/>
          <w:color w:val="000000" w:themeColor="text1"/>
        </w:rPr>
        <w:t>2</w:t>
      </w:r>
      <w:r w:rsidR="000505E9">
        <w:rPr>
          <w:rFonts w:ascii="Arial" w:hAnsi="Arial" w:cs="Arial"/>
          <w:color w:val="000000" w:themeColor="text1"/>
        </w:rPr>
        <w:t>4</w:t>
      </w:r>
      <w:r w:rsidR="00721804" w:rsidRPr="0061567B">
        <w:rPr>
          <w:rFonts w:ascii="Arial" w:hAnsi="Arial" w:cs="Arial"/>
          <w:color w:val="000000" w:themeColor="text1"/>
        </w:rPr>
        <w:t xml:space="preserve"> del expediente</w:t>
      </w:r>
      <w:r w:rsidR="0061567B" w:rsidRPr="0061567B">
        <w:rPr>
          <w:rFonts w:ascii="Arial" w:hAnsi="Arial" w:cs="Arial"/>
          <w:color w:val="000000" w:themeColor="text1"/>
        </w:rPr>
        <w:t xml:space="preserve"> administrativo</w:t>
      </w:r>
      <w:r w:rsidR="00721804" w:rsidRPr="0061567B">
        <w:rPr>
          <w:rFonts w:ascii="Arial" w:hAnsi="Arial" w:cs="Arial"/>
          <w:color w:val="000000" w:themeColor="text1"/>
        </w:rPr>
        <w:t>)</w:t>
      </w:r>
    </w:p>
    <w:p w14:paraId="650E507E" w14:textId="77777777" w:rsidR="00721804" w:rsidRDefault="00721804" w:rsidP="00721804">
      <w:pPr>
        <w:spacing w:line="276" w:lineRule="auto"/>
        <w:jc w:val="both"/>
        <w:rPr>
          <w:rFonts w:ascii="Arial" w:hAnsi="Arial" w:cs="Arial"/>
          <w:b/>
          <w:bCs/>
          <w:lang w:val="es-MX"/>
        </w:rPr>
      </w:pPr>
    </w:p>
    <w:p w14:paraId="5A89A0A6" w14:textId="12265EE0" w:rsidR="00E45738" w:rsidRDefault="00E45738" w:rsidP="006B7773">
      <w:pPr>
        <w:spacing w:line="276" w:lineRule="auto"/>
        <w:jc w:val="both"/>
        <w:rPr>
          <w:rFonts w:ascii="Arial" w:hAnsi="Arial" w:cs="Arial"/>
          <w:b/>
          <w:bCs/>
          <w:lang w:val="es-MX"/>
        </w:rPr>
      </w:pPr>
      <w:proofErr w:type="gramStart"/>
      <w:r>
        <w:rPr>
          <w:rFonts w:ascii="Arial" w:hAnsi="Arial" w:cs="Arial"/>
          <w:b/>
          <w:bCs/>
          <w:lang w:val="es-MX"/>
        </w:rPr>
        <w:t>SEGUNDO.</w:t>
      </w:r>
      <w:r w:rsidR="00250243">
        <w:rPr>
          <w:rFonts w:ascii="Arial" w:hAnsi="Arial" w:cs="Arial"/>
          <w:b/>
          <w:bCs/>
          <w:lang w:val="es-MX"/>
        </w:rPr>
        <w:t>-</w:t>
      </w:r>
      <w:proofErr w:type="gramEnd"/>
      <w:r>
        <w:rPr>
          <w:rFonts w:ascii="Arial" w:hAnsi="Arial" w:cs="Arial"/>
          <w:b/>
          <w:bCs/>
          <w:lang w:val="es-MX"/>
        </w:rPr>
        <w:tab/>
      </w:r>
      <w:r w:rsidRPr="00E45738">
        <w:rPr>
          <w:rFonts w:ascii="Arial" w:hAnsi="Arial" w:cs="Arial"/>
          <w:lang w:val="es-MX"/>
        </w:rPr>
        <w:t xml:space="preserve">El </w:t>
      </w:r>
      <w:r w:rsidR="00721804">
        <w:rPr>
          <w:rFonts w:ascii="Arial" w:hAnsi="Arial" w:cs="Arial"/>
          <w:lang w:val="es-MX"/>
        </w:rPr>
        <w:t>señor</w:t>
      </w:r>
      <w:r>
        <w:rPr>
          <w:rFonts w:ascii="Arial" w:hAnsi="Arial" w:cs="Arial"/>
          <w:lang w:val="es-MX"/>
        </w:rPr>
        <w:t xml:space="preserve"> </w:t>
      </w:r>
      <w:r w:rsidR="00400396">
        <w:rPr>
          <w:rFonts w:ascii="Arial" w:hAnsi="Arial" w:cs="Arial"/>
          <w:b/>
          <w:bCs/>
        </w:rPr>
        <w:t>JARR</w:t>
      </w:r>
      <w:r w:rsidR="00721804">
        <w:rPr>
          <w:rFonts w:ascii="Arial" w:hAnsi="Arial" w:cs="Arial"/>
          <w:lang w:val="es-MX"/>
        </w:rPr>
        <w:t>, interpon</w:t>
      </w:r>
      <w:r w:rsidR="00481B65">
        <w:rPr>
          <w:rFonts w:ascii="Arial" w:hAnsi="Arial" w:cs="Arial"/>
          <w:lang w:val="es-MX"/>
        </w:rPr>
        <w:t>e ante el Consejo de Transporte Público sus</w:t>
      </w:r>
      <w:r w:rsidR="00721804">
        <w:rPr>
          <w:rFonts w:ascii="Arial" w:hAnsi="Arial" w:cs="Arial"/>
          <w:lang w:val="es-MX"/>
        </w:rPr>
        <w:t xml:space="preserve"> </w:t>
      </w:r>
      <w:r w:rsidR="00721804" w:rsidRPr="00E45738">
        <w:rPr>
          <w:rFonts w:ascii="Arial" w:hAnsi="Arial" w:cs="Arial"/>
          <w:b/>
          <w:bCs/>
          <w:lang w:val="es-MX"/>
        </w:rPr>
        <w:t>Recurso</w:t>
      </w:r>
      <w:r w:rsidR="00481B65">
        <w:rPr>
          <w:rFonts w:ascii="Arial" w:hAnsi="Arial" w:cs="Arial"/>
          <w:b/>
          <w:bCs/>
          <w:lang w:val="es-MX"/>
        </w:rPr>
        <w:t>s</w:t>
      </w:r>
      <w:r w:rsidR="00721804" w:rsidRPr="00E45738">
        <w:rPr>
          <w:rFonts w:ascii="Arial" w:hAnsi="Arial" w:cs="Arial"/>
          <w:b/>
          <w:bCs/>
          <w:lang w:val="es-MX"/>
        </w:rPr>
        <w:t xml:space="preserve"> de </w:t>
      </w:r>
      <w:r w:rsidR="00481B65">
        <w:rPr>
          <w:rFonts w:ascii="Arial" w:hAnsi="Arial" w:cs="Arial"/>
          <w:b/>
          <w:bCs/>
          <w:lang w:val="es-MX"/>
        </w:rPr>
        <w:t>R</w:t>
      </w:r>
      <w:r w:rsidR="00721804" w:rsidRPr="00E45738">
        <w:rPr>
          <w:rFonts w:ascii="Arial" w:hAnsi="Arial" w:cs="Arial"/>
          <w:b/>
          <w:bCs/>
          <w:lang w:val="es-MX"/>
        </w:rPr>
        <w:t xml:space="preserve">evocatoria con </w:t>
      </w:r>
      <w:r w:rsidR="00481B65">
        <w:rPr>
          <w:rFonts w:ascii="Arial" w:hAnsi="Arial" w:cs="Arial"/>
          <w:b/>
          <w:bCs/>
          <w:lang w:val="es-MX"/>
        </w:rPr>
        <w:t>A</w:t>
      </w:r>
      <w:r w:rsidR="00721804" w:rsidRPr="00E45738">
        <w:rPr>
          <w:rFonts w:ascii="Arial" w:hAnsi="Arial" w:cs="Arial"/>
          <w:b/>
          <w:bCs/>
          <w:lang w:val="es-MX"/>
        </w:rPr>
        <w:t>pelación en subsidio, nulidad absoluta concomitante, e incidente de suspensión de actuaciones administrativas</w:t>
      </w:r>
      <w:r w:rsidR="00721804" w:rsidRPr="00721804">
        <w:rPr>
          <w:rFonts w:ascii="Arial" w:hAnsi="Arial" w:cs="Arial"/>
          <w:lang w:val="es-MX"/>
        </w:rPr>
        <w:t xml:space="preserve">, </w:t>
      </w:r>
      <w:r w:rsidR="00F565E8" w:rsidRPr="00E634CF">
        <w:rPr>
          <w:rFonts w:ascii="Arial" w:hAnsi="Arial" w:cs="Arial"/>
          <w:lang w:val="es-MX"/>
        </w:rPr>
        <w:t xml:space="preserve">en contra del </w:t>
      </w:r>
      <w:r w:rsidR="00F565E8" w:rsidRPr="00E634CF">
        <w:rPr>
          <w:rFonts w:ascii="Arial" w:hAnsi="Arial" w:cs="Arial"/>
          <w:b/>
          <w:bCs/>
          <w:lang w:val="es-MX"/>
        </w:rPr>
        <w:t>Artículo 7.3 de la Sesión Ordinaria 37-2024 del 03 de octubre de 2024</w:t>
      </w:r>
      <w:r w:rsidR="00D83E12">
        <w:rPr>
          <w:rFonts w:ascii="Arial" w:hAnsi="Arial" w:cs="Arial"/>
          <w:lang w:val="es-MX"/>
        </w:rPr>
        <w:t xml:space="preserve">. (Ver folio </w:t>
      </w:r>
      <w:r w:rsidR="00E3513B">
        <w:rPr>
          <w:rFonts w:ascii="Arial" w:hAnsi="Arial" w:cs="Arial"/>
          <w:lang w:val="es-MX"/>
        </w:rPr>
        <w:t>0</w:t>
      </w:r>
      <w:r w:rsidR="00D83E12">
        <w:rPr>
          <w:rFonts w:ascii="Arial" w:hAnsi="Arial" w:cs="Arial"/>
          <w:lang w:val="es-MX"/>
        </w:rPr>
        <w:t>2 del expediente administrativo)</w:t>
      </w:r>
    </w:p>
    <w:p w14:paraId="21F3763A" w14:textId="77777777" w:rsidR="00E45738" w:rsidRDefault="00E45738" w:rsidP="006B7773">
      <w:pPr>
        <w:spacing w:line="276" w:lineRule="auto"/>
        <w:jc w:val="both"/>
        <w:rPr>
          <w:rFonts w:ascii="Arial" w:hAnsi="Arial" w:cs="Arial"/>
          <w:b/>
          <w:bCs/>
          <w:lang w:val="es-MX"/>
        </w:rPr>
      </w:pPr>
    </w:p>
    <w:p w14:paraId="448F132C" w14:textId="105D4A91" w:rsidR="00EF4AA2" w:rsidRDefault="00E45738" w:rsidP="00E45738">
      <w:pPr>
        <w:spacing w:line="276" w:lineRule="auto"/>
        <w:jc w:val="both"/>
        <w:rPr>
          <w:rFonts w:ascii="Arial" w:hAnsi="Arial" w:cs="Arial"/>
        </w:rPr>
      </w:pPr>
      <w:r>
        <w:rPr>
          <w:rFonts w:ascii="Arial" w:hAnsi="Arial" w:cs="Arial"/>
          <w:b/>
          <w:bCs/>
          <w:lang w:val="es-MX"/>
        </w:rPr>
        <w:lastRenderedPageBreak/>
        <w:t>TERCERO</w:t>
      </w:r>
      <w:r w:rsidR="006B7773">
        <w:rPr>
          <w:rFonts w:ascii="Arial" w:hAnsi="Arial" w:cs="Arial"/>
          <w:b/>
          <w:bCs/>
          <w:lang w:val="es-MX"/>
        </w:rPr>
        <w:t>.</w:t>
      </w:r>
      <w:r w:rsidR="00250243">
        <w:rPr>
          <w:rFonts w:ascii="Arial" w:hAnsi="Arial" w:cs="Arial"/>
          <w:b/>
          <w:bCs/>
          <w:lang w:val="es-MX"/>
        </w:rPr>
        <w:t>-</w:t>
      </w:r>
      <w:r>
        <w:rPr>
          <w:rFonts w:ascii="Arial" w:hAnsi="Arial" w:cs="Arial"/>
          <w:b/>
          <w:bCs/>
          <w:lang w:val="es-MX"/>
        </w:rPr>
        <w:tab/>
      </w:r>
      <w:r w:rsidRPr="00E45738">
        <w:rPr>
          <w:rFonts w:ascii="Arial" w:hAnsi="Arial" w:cs="Arial"/>
          <w:lang w:val="es-MX"/>
        </w:rPr>
        <w:t>L</w:t>
      </w:r>
      <w:r w:rsidR="006B7773" w:rsidRPr="00A60FB7">
        <w:rPr>
          <w:rFonts w:ascii="Arial" w:hAnsi="Arial" w:cs="Arial"/>
          <w:lang w:val="es-MX"/>
        </w:rPr>
        <w:t xml:space="preserve">a Junta Directiva del Consejo de Transporte Público mediante </w:t>
      </w:r>
      <w:r w:rsidR="006B7773" w:rsidRPr="00A60FB7">
        <w:rPr>
          <w:rFonts w:ascii="Arial" w:hAnsi="Arial" w:cs="Arial"/>
          <w:b/>
          <w:bCs/>
          <w:lang w:val="es-MX"/>
        </w:rPr>
        <w:t xml:space="preserve">Artículo </w:t>
      </w:r>
      <w:r w:rsidR="006B7773">
        <w:rPr>
          <w:rFonts w:ascii="Arial" w:hAnsi="Arial" w:cs="Arial"/>
          <w:b/>
          <w:bCs/>
          <w:lang w:val="es-MX"/>
        </w:rPr>
        <w:t>7.3</w:t>
      </w:r>
      <w:r w:rsidR="006B7773" w:rsidRPr="00A60FB7">
        <w:rPr>
          <w:rFonts w:ascii="Arial" w:hAnsi="Arial" w:cs="Arial"/>
          <w:b/>
          <w:bCs/>
          <w:lang w:val="es-MX"/>
        </w:rPr>
        <w:t xml:space="preserve"> de la Sesión Ordinaria </w:t>
      </w:r>
      <w:r w:rsidR="006B7773">
        <w:rPr>
          <w:rFonts w:ascii="Arial" w:hAnsi="Arial" w:cs="Arial"/>
          <w:b/>
          <w:bCs/>
          <w:lang w:val="es-MX"/>
        </w:rPr>
        <w:t>37</w:t>
      </w:r>
      <w:r w:rsidR="006B7773" w:rsidRPr="00A60FB7">
        <w:rPr>
          <w:rFonts w:ascii="Arial" w:hAnsi="Arial" w:cs="Arial"/>
          <w:b/>
          <w:bCs/>
          <w:lang w:val="es-MX"/>
        </w:rPr>
        <w:t>-202</w:t>
      </w:r>
      <w:r w:rsidR="006B7773">
        <w:rPr>
          <w:rFonts w:ascii="Arial" w:hAnsi="Arial" w:cs="Arial"/>
          <w:b/>
          <w:bCs/>
          <w:lang w:val="es-MX"/>
        </w:rPr>
        <w:t>4</w:t>
      </w:r>
      <w:r w:rsidR="006B7773" w:rsidRPr="00A60FB7">
        <w:rPr>
          <w:rFonts w:ascii="Arial" w:hAnsi="Arial" w:cs="Arial"/>
          <w:b/>
          <w:bCs/>
          <w:lang w:val="es-MX"/>
        </w:rPr>
        <w:t xml:space="preserve"> del </w:t>
      </w:r>
      <w:r w:rsidR="006B7773">
        <w:rPr>
          <w:rFonts w:ascii="Arial" w:hAnsi="Arial" w:cs="Arial"/>
          <w:b/>
          <w:bCs/>
          <w:lang w:val="es-MX"/>
        </w:rPr>
        <w:t>03</w:t>
      </w:r>
      <w:r w:rsidR="006B7773" w:rsidRPr="00A60FB7">
        <w:rPr>
          <w:rFonts w:ascii="Arial" w:hAnsi="Arial" w:cs="Arial"/>
          <w:b/>
          <w:bCs/>
          <w:lang w:val="es-MX"/>
        </w:rPr>
        <w:t xml:space="preserve"> de </w:t>
      </w:r>
      <w:r w:rsidR="006B7773">
        <w:rPr>
          <w:rFonts w:ascii="Arial" w:hAnsi="Arial" w:cs="Arial"/>
          <w:b/>
          <w:bCs/>
          <w:lang w:val="es-MX"/>
        </w:rPr>
        <w:t>octubre d</w:t>
      </w:r>
      <w:r w:rsidR="006B7773" w:rsidRPr="00A60FB7">
        <w:rPr>
          <w:rFonts w:ascii="Arial" w:hAnsi="Arial" w:cs="Arial"/>
          <w:b/>
          <w:bCs/>
          <w:lang w:val="es-MX"/>
        </w:rPr>
        <w:t>e 202</w:t>
      </w:r>
      <w:r w:rsidR="006B7773">
        <w:rPr>
          <w:rFonts w:ascii="Arial" w:hAnsi="Arial" w:cs="Arial"/>
          <w:b/>
          <w:bCs/>
          <w:lang w:val="es-MX"/>
        </w:rPr>
        <w:t>4,</w:t>
      </w:r>
      <w:r w:rsidR="006B7773" w:rsidRPr="006B7773">
        <w:rPr>
          <w:rFonts w:ascii="Arial" w:hAnsi="Arial" w:cs="Arial"/>
          <w:lang w:val="es-MX"/>
        </w:rPr>
        <w:t xml:space="preserve"> conoce </w:t>
      </w:r>
      <w:r>
        <w:rPr>
          <w:rFonts w:ascii="Arial" w:hAnsi="Arial" w:cs="Arial"/>
          <w:lang w:val="es-MX"/>
        </w:rPr>
        <w:t>el</w:t>
      </w:r>
      <w:r w:rsidR="002E3021">
        <w:rPr>
          <w:rFonts w:ascii="Arial" w:hAnsi="Arial" w:cs="Arial"/>
          <w:lang w:val="es-MX"/>
        </w:rPr>
        <w:t xml:space="preserve"> </w:t>
      </w:r>
      <w:r w:rsidR="00250243" w:rsidRPr="00250243">
        <w:rPr>
          <w:rFonts w:ascii="Arial" w:hAnsi="Arial" w:cs="Arial"/>
          <w:b/>
          <w:bCs/>
          <w:lang w:val="es-MX"/>
        </w:rPr>
        <w:t>Recurso</w:t>
      </w:r>
      <w:r w:rsidRPr="00250243">
        <w:rPr>
          <w:rFonts w:ascii="Arial" w:hAnsi="Arial" w:cs="Arial"/>
          <w:b/>
          <w:bCs/>
          <w:lang w:val="es-MX"/>
        </w:rPr>
        <w:t xml:space="preserve"> </w:t>
      </w:r>
      <w:r w:rsidR="006B7773" w:rsidRPr="00250243">
        <w:rPr>
          <w:rFonts w:ascii="Arial" w:hAnsi="Arial" w:cs="Arial"/>
          <w:b/>
          <w:bCs/>
          <w:lang w:val="es-MX"/>
        </w:rPr>
        <w:t>de</w:t>
      </w:r>
      <w:r w:rsidR="006B7773" w:rsidRPr="00E45738">
        <w:rPr>
          <w:rFonts w:ascii="Arial" w:hAnsi="Arial" w:cs="Arial"/>
          <w:b/>
          <w:bCs/>
          <w:lang w:val="es-MX"/>
        </w:rPr>
        <w:t xml:space="preserve"> </w:t>
      </w:r>
      <w:r w:rsidR="00250243">
        <w:rPr>
          <w:rFonts w:ascii="Arial" w:hAnsi="Arial" w:cs="Arial"/>
          <w:b/>
          <w:bCs/>
          <w:lang w:val="es-MX"/>
        </w:rPr>
        <w:t>R</w:t>
      </w:r>
      <w:r w:rsidR="006B7773" w:rsidRPr="00E45738">
        <w:rPr>
          <w:rFonts w:ascii="Arial" w:hAnsi="Arial" w:cs="Arial"/>
          <w:b/>
          <w:bCs/>
          <w:lang w:val="es-MX"/>
        </w:rPr>
        <w:t>evocatoria con apelación en subsidio, nulidad absoluta concomitante, e incidente de suspensión de actuaciones administrativas</w:t>
      </w:r>
      <w:r w:rsidR="006B7773" w:rsidRPr="006B7773">
        <w:rPr>
          <w:rFonts w:ascii="Arial" w:hAnsi="Arial" w:cs="Arial"/>
          <w:lang w:val="es-MX"/>
        </w:rPr>
        <w:t xml:space="preserve">, interpuestos contra el </w:t>
      </w:r>
      <w:r>
        <w:rPr>
          <w:rFonts w:ascii="Arial" w:hAnsi="Arial" w:cs="Arial"/>
          <w:lang w:val="es-MX"/>
        </w:rPr>
        <w:t>A</w:t>
      </w:r>
      <w:r w:rsidR="006B7773" w:rsidRPr="006B7773">
        <w:rPr>
          <w:rFonts w:ascii="Arial" w:hAnsi="Arial" w:cs="Arial"/>
          <w:lang w:val="es-MX"/>
        </w:rPr>
        <w:t xml:space="preserve">rtículo 7.8 de la </w:t>
      </w:r>
      <w:r w:rsidRPr="006B7773">
        <w:rPr>
          <w:rFonts w:ascii="Arial" w:hAnsi="Arial" w:cs="Arial"/>
          <w:lang w:val="es-MX"/>
        </w:rPr>
        <w:t xml:space="preserve">Sesión Ordinaria </w:t>
      </w:r>
      <w:r w:rsidR="006B7773" w:rsidRPr="006B7773">
        <w:rPr>
          <w:rFonts w:ascii="Arial" w:hAnsi="Arial" w:cs="Arial"/>
          <w:lang w:val="es-MX"/>
        </w:rPr>
        <w:t>25-2024</w:t>
      </w:r>
      <w:r>
        <w:rPr>
          <w:rFonts w:ascii="Arial" w:hAnsi="Arial" w:cs="Arial"/>
          <w:lang w:val="es-MX"/>
        </w:rPr>
        <w:t xml:space="preserve"> </w:t>
      </w:r>
      <w:r w:rsidRPr="00E45738">
        <w:rPr>
          <w:rFonts w:ascii="Arial" w:hAnsi="Arial" w:cs="Arial"/>
          <w:lang w:val="es-MX"/>
        </w:rPr>
        <w:t xml:space="preserve">del </w:t>
      </w:r>
      <w:r w:rsidR="00721804">
        <w:rPr>
          <w:rFonts w:ascii="Arial" w:hAnsi="Arial" w:cs="Arial"/>
          <w:lang w:val="es-MX"/>
        </w:rPr>
        <w:t>11</w:t>
      </w:r>
      <w:r w:rsidRPr="00E45738">
        <w:rPr>
          <w:rFonts w:ascii="Arial" w:hAnsi="Arial" w:cs="Arial"/>
          <w:lang w:val="es-MX"/>
        </w:rPr>
        <w:t xml:space="preserve"> de </w:t>
      </w:r>
      <w:r w:rsidR="00721804">
        <w:rPr>
          <w:rFonts w:ascii="Arial" w:hAnsi="Arial" w:cs="Arial"/>
          <w:lang w:val="es-MX"/>
        </w:rPr>
        <w:t>julio</w:t>
      </w:r>
      <w:r w:rsidRPr="00E45738">
        <w:rPr>
          <w:rFonts w:ascii="Arial" w:hAnsi="Arial" w:cs="Arial"/>
          <w:lang w:val="es-MX"/>
        </w:rPr>
        <w:t xml:space="preserve"> de 2024</w:t>
      </w:r>
      <w:r>
        <w:rPr>
          <w:rFonts w:ascii="Arial" w:hAnsi="Arial" w:cs="Arial"/>
          <w:lang w:val="es-MX"/>
        </w:rPr>
        <w:t xml:space="preserve">; acoge las recomendaciones del informe rendido en el oficio </w:t>
      </w:r>
      <w:r w:rsidRPr="00E45738">
        <w:rPr>
          <w:rFonts w:ascii="Arial" w:hAnsi="Arial" w:cs="Arial"/>
        </w:rPr>
        <w:t xml:space="preserve">oficio </w:t>
      </w:r>
      <w:r w:rsidRPr="00E45738">
        <w:rPr>
          <w:rFonts w:ascii="Arial" w:hAnsi="Arial" w:cs="Arial"/>
          <w:b/>
          <w:bCs/>
        </w:rPr>
        <w:t xml:space="preserve">CTP-DE-AJ-OF-1135-2024 </w:t>
      </w:r>
      <w:r>
        <w:rPr>
          <w:rFonts w:ascii="Arial" w:hAnsi="Arial" w:cs="Arial"/>
          <w:b/>
          <w:bCs/>
        </w:rPr>
        <w:t xml:space="preserve">del </w:t>
      </w:r>
      <w:r w:rsidR="00F565E8">
        <w:rPr>
          <w:rFonts w:ascii="Arial" w:hAnsi="Arial" w:cs="Arial"/>
          <w:b/>
          <w:bCs/>
        </w:rPr>
        <w:t>09</w:t>
      </w:r>
      <w:r>
        <w:rPr>
          <w:rFonts w:ascii="Arial" w:hAnsi="Arial" w:cs="Arial"/>
          <w:b/>
          <w:bCs/>
        </w:rPr>
        <w:t xml:space="preserve"> de </w:t>
      </w:r>
      <w:r w:rsidR="00F565E8">
        <w:rPr>
          <w:rFonts w:ascii="Arial" w:hAnsi="Arial" w:cs="Arial"/>
          <w:b/>
          <w:bCs/>
        </w:rPr>
        <w:t>setiembre</w:t>
      </w:r>
      <w:r>
        <w:rPr>
          <w:rFonts w:ascii="Arial" w:hAnsi="Arial" w:cs="Arial"/>
          <w:b/>
          <w:bCs/>
        </w:rPr>
        <w:t xml:space="preserve"> 2024</w:t>
      </w:r>
      <w:r w:rsidR="00250243">
        <w:rPr>
          <w:rFonts w:ascii="Arial" w:hAnsi="Arial" w:cs="Arial"/>
          <w:b/>
          <w:bCs/>
        </w:rPr>
        <w:t xml:space="preserve">, </w:t>
      </w:r>
      <w:r w:rsidRPr="00E45738">
        <w:rPr>
          <w:rFonts w:ascii="Arial" w:hAnsi="Arial" w:cs="Arial"/>
        </w:rPr>
        <w:t>emitido por la Dirección de Asuntos Jurídicos</w:t>
      </w:r>
      <w:r>
        <w:rPr>
          <w:rFonts w:ascii="Arial" w:hAnsi="Arial" w:cs="Arial"/>
          <w:b/>
          <w:bCs/>
        </w:rPr>
        <w:t xml:space="preserve"> </w:t>
      </w:r>
      <w:r>
        <w:rPr>
          <w:rFonts w:ascii="Arial" w:hAnsi="Arial" w:cs="Arial"/>
          <w:lang w:val="es-MX"/>
        </w:rPr>
        <w:t xml:space="preserve">y acuerda </w:t>
      </w:r>
      <w:r w:rsidRPr="00E45738">
        <w:rPr>
          <w:rFonts w:ascii="Arial" w:hAnsi="Arial" w:cs="Arial"/>
          <w:b/>
          <w:bCs/>
        </w:rPr>
        <w:t xml:space="preserve">Rechazar </w:t>
      </w:r>
      <w:r w:rsidRPr="00E45738">
        <w:rPr>
          <w:rFonts w:ascii="Arial" w:hAnsi="Arial" w:cs="Arial"/>
        </w:rPr>
        <w:t xml:space="preserve">por improcedentes el Recurso de revocatoria, la nulidad absoluta concomitante y el incidente de suspensión de actuaciones administrativas, interpuestos por el señor </w:t>
      </w:r>
      <w:r w:rsidR="00400396">
        <w:rPr>
          <w:rFonts w:ascii="Arial" w:hAnsi="Arial" w:cs="Arial"/>
        </w:rPr>
        <w:t>JARR</w:t>
      </w:r>
      <w:r w:rsidRPr="00E45738">
        <w:rPr>
          <w:rFonts w:ascii="Arial" w:hAnsi="Arial" w:cs="Arial"/>
        </w:rPr>
        <w:t xml:space="preserve">, </w:t>
      </w:r>
      <w:r w:rsidR="00721804">
        <w:rPr>
          <w:rFonts w:ascii="Arial" w:hAnsi="Arial" w:cs="Arial"/>
        </w:rPr>
        <w:t xml:space="preserve">en </w:t>
      </w:r>
      <w:r w:rsidRPr="00E45738">
        <w:rPr>
          <w:rFonts w:ascii="Arial" w:hAnsi="Arial" w:cs="Arial"/>
        </w:rPr>
        <w:t xml:space="preserve">contra </w:t>
      </w:r>
      <w:r w:rsidR="00250243">
        <w:rPr>
          <w:rFonts w:ascii="Arial" w:hAnsi="Arial" w:cs="Arial"/>
        </w:rPr>
        <w:t xml:space="preserve">de </w:t>
      </w:r>
      <w:r w:rsidRPr="00E45738">
        <w:rPr>
          <w:rFonts w:ascii="Arial" w:hAnsi="Arial" w:cs="Arial"/>
        </w:rPr>
        <w:t>lo dispuesto en el artículo 7.8 de la</w:t>
      </w:r>
      <w:r w:rsidR="00250243">
        <w:rPr>
          <w:rFonts w:ascii="Arial" w:hAnsi="Arial" w:cs="Arial"/>
        </w:rPr>
        <w:t xml:space="preserve"> S</w:t>
      </w:r>
      <w:r w:rsidRPr="00E45738">
        <w:rPr>
          <w:rFonts w:ascii="Arial" w:hAnsi="Arial" w:cs="Arial"/>
        </w:rPr>
        <w:t xml:space="preserve">esión </w:t>
      </w:r>
      <w:r w:rsidR="00250243">
        <w:rPr>
          <w:rFonts w:ascii="Arial" w:hAnsi="Arial" w:cs="Arial"/>
        </w:rPr>
        <w:t>O</w:t>
      </w:r>
      <w:r w:rsidRPr="00E45738">
        <w:rPr>
          <w:rFonts w:ascii="Arial" w:hAnsi="Arial" w:cs="Arial"/>
        </w:rPr>
        <w:t>rdinaria 25-2024 del 11 de julio de 2024 de la Junta Directiva</w:t>
      </w:r>
      <w:r w:rsidR="00721804">
        <w:rPr>
          <w:rFonts w:ascii="Arial" w:hAnsi="Arial" w:cs="Arial"/>
        </w:rPr>
        <w:t xml:space="preserve">, y ordena elevar la </w:t>
      </w:r>
      <w:r w:rsidRPr="00E45738">
        <w:rPr>
          <w:rFonts w:ascii="Arial" w:hAnsi="Arial" w:cs="Arial"/>
        </w:rPr>
        <w:t xml:space="preserve">apelación interpuesta de forma subsidiaria al Tribunal Administrativo de Transporte. </w:t>
      </w:r>
      <w:r w:rsidR="00721804" w:rsidRPr="00C10E56">
        <w:rPr>
          <w:rFonts w:ascii="Arial" w:hAnsi="Arial" w:cs="Arial"/>
        </w:rPr>
        <w:t xml:space="preserve">(Ver folio </w:t>
      </w:r>
      <w:r w:rsidR="00EF4AA2">
        <w:rPr>
          <w:rFonts w:ascii="Arial" w:hAnsi="Arial" w:cs="Arial"/>
        </w:rPr>
        <w:t>78</w:t>
      </w:r>
      <w:r w:rsidR="00721804" w:rsidRPr="00C10E56">
        <w:rPr>
          <w:rFonts w:ascii="Arial" w:hAnsi="Arial" w:cs="Arial"/>
        </w:rPr>
        <w:t xml:space="preserve"> del expediente</w:t>
      </w:r>
      <w:r w:rsidR="00467656" w:rsidRPr="00C10E56">
        <w:rPr>
          <w:rFonts w:ascii="Arial" w:hAnsi="Arial" w:cs="Arial"/>
        </w:rPr>
        <w:t xml:space="preserve"> administrativo</w:t>
      </w:r>
      <w:r w:rsidR="00EF4AA2">
        <w:rPr>
          <w:rFonts w:ascii="Arial" w:hAnsi="Arial" w:cs="Arial"/>
        </w:rPr>
        <w:t>)</w:t>
      </w:r>
    </w:p>
    <w:p w14:paraId="46F9DA4D" w14:textId="77777777" w:rsidR="006B7773" w:rsidRPr="00C10E56" w:rsidRDefault="006B7773" w:rsidP="006B7773">
      <w:pPr>
        <w:spacing w:line="276" w:lineRule="auto"/>
        <w:jc w:val="both"/>
        <w:rPr>
          <w:rFonts w:ascii="Arial" w:hAnsi="Arial" w:cs="Arial"/>
          <w:b/>
          <w:bCs/>
          <w:lang w:val="es-MX"/>
        </w:rPr>
      </w:pPr>
    </w:p>
    <w:p w14:paraId="00D25261" w14:textId="027ED1B2" w:rsidR="00721804" w:rsidRDefault="00721804" w:rsidP="007E6EBA">
      <w:pPr>
        <w:spacing w:line="276" w:lineRule="auto"/>
        <w:jc w:val="both"/>
        <w:rPr>
          <w:rFonts w:ascii="Arial" w:hAnsi="Arial" w:cs="Arial"/>
          <w:lang w:val="es-MX"/>
        </w:rPr>
      </w:pPr>
      <w:proofErr w:type="gramStart"/>
      <w:r>
        <w:rPr>
          <w:rFonts w:ascii="Arial" w:hAnsi="Arial" w:cs="Arial"/>
          <w:b/>
          <w:bCs/>
          <w:lang w:val="es-MX"/>
        </w:rPr>
        <w:t>CUARTO</w:t>
      </w:r>
      <w:r w:rsidR="00BA38C9">
        <w:rPr>
          <w:rFonts w:ascii="Arial" w:hAnsi="Arial" w:cs="Arial"/>
          <w:b/>
          <w:bCs/>
          <w:lang w:val="es-MX"/>
        </w:rPr>
        <w:t>.-</w:t>
      </w:r>
      <w:proofErr w:type="gramEnd"/>
      <w:r w:rsidR="00D47806">
        <w:rPr>
          <w:rFonts w:ascii="Arial" w:hAnsi="Arial" w:cs="Arial"/>
          <w:b/>
          <w:bCs/>
          <w:lang w:val="es-MX"/>
        </w:rPr>
        <w:t xml:space="preserve"> </w:t>
      </w:r>
      <w:r w:rsidR="00A60FB7" w:rsidRPr="00A60FB7">
        <w:rPr>
          <w:rFonts w:ascii="Arial" w:hAnsi="Arial" w:cs="Arial"/>
          <w:lang w:val="es-MX"/>
        </w:rPr>
        <w:t xml:space="preserve">El </w:t>
      </w:r>
      <w:r>
        <w:rPr>
          <w:rFonts w:ascii="Arial" w:hAnsi="Arial" w:cs="Arial"/>
          <w:b/>
          <w:bCs/>
          <w:lang w:val="es-MX"/>
        </w:rPr>
        <w:t>16</w:t>
      </w:r>
      <w:r w:rsidR="00A60FB7" w:rsidRPr="00A60FB7">
        <w:rPr>
          <w:rFonts w:ascii="Arial" w:hAnsi="Arial" w:cs="Arial"/>
          <w:lang w:val="es-MX"/>
        </w:rPr>
        <w:t xml:space="preserve"> </w:t>
      </w:r>
      <w:r w:rsidR="00A60FB7" w:rsidRPr="00D47806">
        <w:rPr>
          <w:rFonts w:ascii="Arial" w:hAnsi="Arial" w:cs="Arial"/>
          <w:b/>
          <w:bCs/>
          <w:lang w:val="es-MX"/>
        </w:rPr>
        <w:t xml:space="preserve">de </w:t>
      </w:r>
      <w:r>
        <w:rPr>
          <w:rFonts w:ascii="Arial" w:hAnsi="Arial" w:cs="Arial"/>
          <w:b/>
          <w:bCs/>
          <w:lang w:val="es-MX"/>
        </w:rPr>
        <w:t xml:space="preserve">diciembre de </w:t>
      </w:r>
      <w:r w:rsidR="00A60FB7" w:rsidRPr="00D47806">
        <w:rPr>
          <w:rFonts w:ascii="Arial" w:hAnsi="Arial" w:cs="Arial"/>
          <w:b/>
          <w:bCs/>
          <w:lang w:val="es-MX"/>
        </w:rPr>
        <w:t>2</w:t>
      </w:r>
      <w:r>
        <w:rPr>
          <w:rFonts w:ascii="Arial" w:hAnsi="Arial" w:cs="Arial"/>
          <w:b/>
          <w:bCs/>
          <w:lang w:val="es-MX"/>
        </w:rPr>
        <w:t>024</w:t>
      </w:r>
      <w:r w:rsidR="00A60FB7" w:rsidRPr="00A60FB7">
        <w:rPr>
          <w:rFonts w:ascii="Arial" w:hAnsi="Arial" w:cs="Arial"/>
          <w:lang w:val="es-MX"/>
        </w:rPr>
        <w:t xml:space="preserve">, </w:t>
      </w:r>
      <w:r w:rsidRPr="00E634CF">
        <w:rPr>
          <w:rFonts w:ascii="Arial" w:hAnsi="Arial" w:cs="Arial"/>
          <w:lang w:val="es-MX"/>
        </w:rPr>
        <w:t xml:space="preserve">el señor </w:t>
      </w:r>
      <w:r w:rsidR="00400396">
        <w:rPr>
          <w:rFonts w:ascii="Arial" w:hAnsi="Arial" w:cs="Arial"/>
          <w:lang w:val="es-MX"/>
        </w:rPr>
        <w:t>MAJC</w:t>
      </w:r>
      <w:r w:rsidRPr="00E634CF">
        <w:rPr>
          <w:rFonts w:ascii="Arial" w:hAnsi="Arial" w:cs="Arial"/>
          <w:lang w:val="es-MX"/>
        </w:rPr>
        <w:t>, portador de la cédula de identidad No.</w:t>
      </w:r>
      <w:r w:rsidR="00400396">
        <w:rPr>
          <w:rFonts w:ascii="Arial" w:hAnsi="Arial" w:cs="Arial"/>
          <w:lang w:val="es-MX"/>
        </w:rPr>
        <w:t>000</w:t>
      </w:r>
      <w:r w:rsidRPr="00E634CF">
        <w:rPr>
          <w:rFonts w:ascii="Arial" w:hAnsi="Arial" w:cs="Arial"/>
          <w:lang w:val="es-MX"/>
        </w:rPr>
        <w:t xml:space="preserve">, en </w:t>
      </w:r>
      <w:r w:rsidR="00C10E56">
        <w:rPr>
          <w:rFonts w:ascii="Arial" w:hAnsi="Arial" w:cs="Arial"/>
          <w:lang w:val="es-MX"/>
        </w:rPr>
        <w:t xml:space="preserve">su </w:t>
      </w:r>
      <w:r w:rsidRPr="00E634CF">
        <w:rPr>
          <w:rFonts w:ascii="Arial" w:hAnsi="Arial" w:cs="Arial"/>
          <w:lang w:val="es-MX"/>
        </w:rPr>
        <w:t xml:space="preserve">condición de Abogado Director de los Asuntos del señor </w:t>
      </w:r>
      <w:r w:rsidR="00400396">
        <w:rPr>
          <w:rFonts w:ascii="Arial" w:hAnsi="Arial" w:cs="Arial"/>
          <w:lang w:val="es-MX"/>
        </w:rPr>
        <w:t>JARR</w:t>
      </w:r>
      <w:r w:rsidRPr="00E634CF">
        <w:rPr>
          <w:rFonts w:ascii="Arial" w:hAnsi="Arial" w:cs="Arial"/>
          <w:lang w:val="es-MX"/>
        </w:rPr>
        <w:t xml:space="preserve">, </w:t>
      </w:r>
      <w:r w:rsidR="0061567B">
        <w:rPr>
          <w:rFonts w:ascii="Arial" w:hAnsi="Arial" w:cs="Arial"/>
          <w:lang w:val="es-MX"/>
        </w:rPr>
        <w:t xml:space="preserve">remite al Tribunal Administrativo de Transporte su </w:t>
      </w:r>
      <w:r w:rsidR="0061567B">
        <w:rPr>
          <w:rFonts w:ascii="Arial" w:hAnsi="Arial" w:cs="Arial"/>
          <w:b/>
          <w:bCs/>
          <w:lang w:val="es-MX"/>
        </w:rPr>
        <w:t>Apersonamiento a las acciones recursivas</w:t>
      </w:r>
      <w:r w:rsidR="0061567B" w:rsidRPr="00E634CF">
        <w:rPr>
          <w:rFonts w:ascii="Arial" w:hAnsi="Arial" w:cs="Arial"/>
          <w:lang w:val="es-MX"/>
        </w:rPr>
        <w:t xml:space="preserve"> </w:t>
      </w:r>
      <w:r w:rsidRPr="00E634CF">
        <w:rPr>
          <w:rFonts w:ascii="Arial" w:hAnsi="Arial" w:cs="Arial"/>
          <w:lang w:val="es-MX"/>
        </w:rPr>
        <w:t xml:space="preserve">contra del </w:t>
      </w:r>
      <w:r w:rsidRPr="00E634CF">
        <w:rPr>
          <w:rFonts w:ascii="Arial" w:hAnsi="Arial" w:cs="Arial"/>
          <w:b/>
          <w:bCs/>
          <w:lang w:val="es-MX"/>
        </w:rPr>
        <w:t>Artículo 7.3 de la Sesión Ordinaria 37-2024 del 03 de octubre de 2024</w:t>
      </w:r>
      <w:r w:rsidR="00A60FB7" w:rsidRPr="00A60FB7">
        <w:rPr>
          <w:rFonts w:ascii="Arial" w:hAnsi="Arial" w:cs="Arial"/>
          <w:lang w:val="es-MX"/>
        </w:rPr>
        <w:t>,</w:t>
      </w:r>
      <w:r>
        <w:rPr>
          <w:rFonts w:ascii="Arial" w:hAnsi="Arial" w:cs="Arial"/>
          <w:lang w:val="es-MX"/>
        </w:rPr>
        <w:t xml:space="preserve"> indicando </w:t>
      </w:r>
      <w:r w:rsidR="00F97F79">
        <w:rPr>
          <w:rFonts w:ascii="Arial" w:hAnsi="Arial" w:cs="Arial"/>
          <w:lang w:val="es-MX"/>
        </w:rPr>
        <w:t>l</w:t>
      </w:r>
      <w:r>
        <w:rPr>
          <w:rFonts w:ascii="Arial" w:hAnsi="Arial" w:cs="Arial"/>
          <w:lang w:val="es-MX"/>
        </w:rPr>
        <w:t>o siguiente:</w:t>
      </w:r>
    </w:p>
    <w:p w14:paraId="15C46D22" w14:textId="77777777" w:rsidR="00721804" w:rsidRDefault="00721804" w:rsidP="007E6EBA">
      <w:pPr>
        <w:spacing w:line="276" w:lineRule="auto"/>
        <w:jc w:val="both"/>
        <w:rPr>
          <w:rFonts w:ascii="Arial" w:hAnsi="Arial" w:cs="Arial"/>
          <w:lang w:val="es-MX"/>
        </w:rPr>
      </w:pPr>
    </w:p>
    <w:p w14:paraId="02F1EA30" w14:textId="2EECF997" w:rsidR="00F97F79" w:rsidRDefault="00CD2AC3" w:rsidP="00F97F79">
      <w:pPr>
        <w:ind w:left="851" w:right="851"/>
        <w:jc w:val="both"/>
        <w:rPr>
          <w:rFonts w:ascii="Arial" w:hAnsi="Arial" w:cs="Arial"/>
          <w:i/>
          <w:iCs/>
          <w:sz w:val="22"/>
          <w:szCs w:val="22"/>
        </w:rPr>
      </w:pPr>
      <w:r w:rsidRPr="00CD2AC3">
        <w:rPr>
          <w:rFonts w:ascii="Arial" w:hAnsi="Arial" w:cs="Arial"/>
          <w:i/>
          <w:iCs/>
          <w:sz w:val="22"/>
          <w:szCs w:val="22"/>
        </w:rPr>
        <w:t xml:space="preserve">“(…) </w:t>
      </w:r>
      <w:r w:rsidR="00F97F79" w:rsidRPr="00CD2AC3">
        <w:rPr>
          <w:rFonts w:ascii="Arial" w:hAnsi="Arial" w:cs="Arial"/>
          <w:i/>
          <w:iCs/>
          <w:sz w:val="22"/>
          <w:szCs w:val="22"/>
        </w:rPr>
        <w:t xml:space="preserve">El suscrito </w:t>
      </w:r>
      <w:r w:rsidR="00400396">
        <w:rPr>
          <w:rFonts w:ascii="Arial" w:hAnsi="Arial" w:cs="Arial"/>
          <w:i/>
          <w:iCs/>
          <w:sz w:val="22"/>
          <w:szCs w:val="22"/>
          <w:u w:val="single" w:color="000000"/>
        </w:rPr>
        <w:t>MJC</w:t>
      </w:r>
      <w:r w:rsidR="00F97F79" w:rsidRPr="00CD2AC3">
        <w:rPr>
          <w:rFonts w:ascii="Arial" w:hAnsi="Arial" w:cs="Arial"/>
          <w:i/>
          <w:iCs/>
          <w:sz w:val="22"/>
          <w:szCs w:val="22"/>
        </w:rPr>
        <w:t xml:space="preserve">, mayor, casado una vez, </w:t>
      </w:r>
      <w:r w:rsidR="00F97F79" w:rsidRPr="00F97F79">
        <w:rPr>
          <w:rFonts w:ascii="Arial" w:hAnsi="Arial" w:cs="Arial"/>
          <w:i/>
          <w:iCs/>
          <w:sz w:val="22"/>
          <w:szCs w:val="22"/>
        </w:rPr>
        <w:t xml:space="preserve">abogado, vecino de san José, con cédula de identidad # </w:t>
      </w:r>
      <w:r w:rsidR="00400396">
        <w:rPr>
          <w:rFonts w:ascii="Arial" w:hAnsi="Arial" w:cs="Arial"/>
          <w:i/>
          <w:iCs/>
          <w:sz w:val="22"/>
          <w:szCs w:val="22"/>
        </w:rPr>
        <w:t>000</w:t>
      </w:r>
      <w:r w:rsidR="00F97F79" w:rsidRPr="00F97F79">
        <w:rPr>
          <w:rFonts w:ascii="Arial" w:hAnsi="Arial" w:cs="Arial"/>
          <w:i/>
          <w:iCs/>
          <w:sz w:val="22"/>
          <w:szCs w:val="22"/>
        </w:rPr>
        <w:t xml:space="preserve">, abogado, en mi condición de abogado director de los asuntos del señor </w:t>
      </w:r>
      <w:r w:rsidR="00400396">
        <w:rPr>
          <w:rFonts w:ascii="Arial" w:hAnsi="Arial" w:cs="Arial"/>
          <w:i/>
          <w:iCs/>
          <w:sz w:val="22"/>
          <w:szCs w:val="22"/>
        </w:rPr>
        <w:t>JARR</w:t>
      </w:r>
      <w:r w:rsidR="00F97F79" w:rsidRPr="00F97F79">
        <w:rPr>
          <w:rFonts w:ascii="Arial" w:hAnsi="Arial" w:cs="Arial"/>
          <w:i/>
          <w:iCs/>
          <w:sz w:val="22"/>
          <w:szCs w:val="22"/>
        </w:rPr>
        <w:t xml:space="preserve">, en relación con la placa </w:t>
      </w:r>
      <w:r w:rsidR="00400396">
        <w:rPr>
          <w:rFonts w:ascii="Arial" w:hAnsi="Arial" w:cs="Arial"/>
          <w:i/>
          <w:iCs/>
          <w:sz w:val="22"/>
          <w:szCs w:val="22"/>
        </w:rPr>
        <w:t>TG 000000</w:t>
      </w:r>
      <w:r w:rsidR="00F97F79" w:rsidRPr="00F97F79">
        <w:rPr>
          <w:rFonts w:ascii="Arial" w:hAnsi="Arial" w:cs="Arial"/>
          <w:i/>
          <w:iCs/>
          <w:sz w:val="22"/>
          <w:szCs w:val="22"/>
        </w:rPr>
        <w:t>, y el ARTICULO 7.3.de la Sesión Ordinaria 37-2024, celebrada el día 03 de octubre del 2024, me permito señalar lo siguiente:</w:t>
      </w:r>
    </w:p>
    <w:p w14:paraId="23BBDC3A" w14:textId="78FC61ED" w:rsidR="00F97F79" w:rsidRPr="00F97F79" w:rsidRDefault="00F97F79" w:rsidP="00F97F79">
      <w:pPr>
        <w:ind w:left="851" w:right="851"/>
        <w:jc w:val="both"/>
        <w:rPr>
          <w:rFonts w:ascii="Arial" w:hAnsi="Arial" w:cs="Arial"/>
          <w:i/>
          <w:iCs/>
          <w:sz w:val="22"/>
          <w:szCs w:val="22"/>
        </w:rPr>
      </w:pPr>
      <w:r>
        <w:rPr>
          <w:rFonts w:ascii="Arial" w:hAnsi="Arial" w:cs="Arial"/>
          <w:i/>
          <w:iCs/>
          <w:sz w:val="22"/>
          <w:szCs w:val="22"/>
        </w:rPr>
        <w:t xml:space="preserve"> </w:t>
      </w:r>
    </w:p>
    <w:p w14:paraId="5FBEF2BD" w14:textId="5CB964E3" w:rsidR="00A60FB7" w:rsidRPr="007A2625" w:rsidRDefault="00F97F79" w:rsidP="0061567B">
      <w:pPr>
        <w:ind w:left="851" w:right="851"/>
        <w:jc w:val="both"/>
        <w:rPr>
          <w:rFonts w:ascii="Arial" w:hAnsi="Arial" w:cs="Arial"/>
          <w:i/>
          <w:iCs/>
          <w:sz w:val="22"/>
          <w:szCs w:val="22"/>
        </w:rPr>
      </w:pPr>
      <w:r w:rsidRPr="00F97F79">
        <w:rPr>
          <w:rFonts w:ascii="Arial" w:hAnsi="Arial" w:cs="Arial"/>
          <w:i/>
          <w:iCs/>
          <w:sz w:val="22"/>
          <w:szCs w:val="22"/>
        </w:rPr>
        <w:t xml:space="preserve">En la acción recursiva presentada por esta representación, evidentemente se consignó los argumentos que fundaron la posición con respecto a la decisión que tomó el Consejo de Transporte Público, además, debe tomar en consideración el honorable tribunal que en el caso que nos ocupa, existe abundante jurisprudencia de su autoridad relacionada a la inversión que ha realizado el concesionario durante todos estos años, que en realidad supera casi los diez años desde que inició la solicitud de traspaso y en la que ha mantenido irrestrictamente al día cada uno de los requisitos exigidos por ley en la prestación del servicio, amén de que ante el escenario en que nos encontramos ya carece de interés actual el hecho de haber cometido un error administrativo, el cual indudablemente no obedeció a falta de interés por parte de mi representado, y la misma se circunscribió precisamente a que no le fue comunicado oportunamente por parte de quien lo tramitaba para corregirlo. Es por ello que respetuosamente se solicita a su Honorable Autoridad, tener la consideración correspondiente, toda vez que ésta es la herramienta que sirve de sustento a la familia de mi </w:t>
      </w:r>
      <w:r w:rsidRPr="007A2625">
        <w:rPr>
          <w:rFonts w:ascii="Arial" w:hAnsi="Arial" w:cs="Arial"/>
          <w:i/>
          <w:iCs/>
          <w:sz w:val="22"/>
          <w:szCs w:val="22"/>
        </w:rPr>
        <w:t>patrocinado.</w:t>
      </w:r>
      <w:r w:rsidR="00CD2AC3" w:rsidRPr="007A2625">
        <w:rPr>
          <w:rFonts w:ascii="Arial" w:hAnsi="Arial" w:cs="Arial"/>
          <w:i/>
          <w:iCs/>
          <w:sz w:val="22"/>
          <w:szCs w:val="22"/>
        </w:rPr>
        <w:t xml:space="preserve"> (…)”</w:t>
      </w:r>
      <w:r w:rsidR="0061567B" w:rsidRPr="007A2625">
        <w:rPr>
          <w:rFonts w:ascii="Arial" w:hAnsi="Arial" w:cs="Arial"/>
          <w:i/>
          <w:iCs/>
          <w:sz w:val="22"/>
          <w:szCs w:val="22"/>
        </w:rPr>
        <w:t xml:space="preserve"> </w:t>
      </w:r>
      <w:r w:rsidR="00A60FB7" w:rsidRPr="007A2625">
        <w:rPr>
          <w:rFonts w:ascii="Arial" w:hAnsi="Arial" w:cs="Arial"/>
          <w:lang w:val="es-MX"/>
        </w:rPr>
        <w:t>(</w:t>
      </w:r>
      <w:r w:rsidR="00802621" w:rsidRPr="007A2625">
        <w:rPr>
          <w:rFonts w:ascii="Arial" w:hAnsi="Arial" w:cs="Arial"/>
          <w:lang w:val="es-MX"/>
        </w:rPr>
        <w:t>Ver</w:t>
      </w:r>
      <w:r w:rsidR="00A60FB7" w:rsidRPr="007A2625">
        <w:rPr>
          <w:rFonts w:ascii="Arial" w:hAnsi="Arial" w:cs="Arial"/>
          <w:lang w:val="es-MX"/>
        </w:rPr>
        <w:t xml:space="preserve"> los folios del </w:t>
      </w:r>
      <w:r w:rsidR="000337D0" w:rsidRPr="007A2625">
        <w:rPr>
          <w:rFonts w:ascii="Arial" w:hAnsi="Arial" w:cs="Arial"/>
          <w:lang w:val="es-MX"/>
        </w:rPr>
        <w:t xml:space="preserve">01 al 02 </w:t>
      </w:r>
      <w:r w:rsidR="00A60FB7" w:rsidRPr="007A2625">
        <w:rPr>
          <w:rFonts w:ascii="Arial" w:hAnsi="Arial" w:cs="Arial"/>
          <w:lang w:val="es-MX"/>
        </w:rPr>
        <w:t>del expediente administrativo)</w:t>
      </w:r>
      <w:r w:rsidR="000337D0" w:rsidRPr="007A2625">
        <w:rPr>
          <w:rFonts w:ascii="Arial" w:hAnsi="Arial" w:cs="Arial"/>
          <w:lang w:val="es-MX"/>
        </w:rPr>
        <w:t xml:space="preserve"> </w:t>
      </w:r>
    </w:p>
    <w:p w14:paraId="3B731AD8" w14:textId="77777777" w:rsidR="00A60FB7" w:rsidRPr="007A2625" w:rsidRDefault="00A60FB7" w:rsidP="007E6EBA">
      <w:pPr>
        <w:spacing w:line="276" w:lineRule="auto"/>
        <w:jc w:val="both"/>
        <w:rPr>
          <w:rFonts w:ascii="Arial" w:hAnsi="Arial" w:cs="Arial"/>
          <w:lang w:val="es-MX"/>
        </w:rPr>
      </w:pPr>
    </w:p>
    <w:p w14:paraId="7700D240" w14:textId="719CE228" w:rsidR="000337D0" w:rsidRDefault="00721804" w:rsidP="000337D0">
      <w:pPr>
        <w:spacing w:line="276" w:lineRule="auto"/>
        <w:jc w:val="both"/>
        <w:rPr>
          <w:rFonts w:ascii="Arial" w:hAnsi="Arial" w:cs="Arial"/>
          <w:lang w:val="es-MX"/>
        </w:rPr>
      </w:pPr>
      <w:proofErr w:type="gramStart"/>
      <w:r>
        <w:rPr>
          <w:rFonts w:ascii="Arial" w:hAnsi="Arial" w:cs="Arial"/>
          <w:b/>
          <w:bCs/>
          <w:lang w:val="es-MX"/>
        </w:rPr>
        <w:t>QUINTO</w:t>
      </w:r>
      <w:r w:rsidR="00BA38C9">
        <w:rPr>
          <w:rFonts w:ascii="Arial" w:hAnsi="Arial" w:cs="Arial"/>
          <w:b/>
          <w:bCs/>
          <w:lang w:val="es-MX"/>
        </w:rPr>
        <w:t>.</w:t>
      </w:r>
      <w:r w:rsidR="00D837B4">
        <w:rPr>
          <w:rFonts w:ascii="Arial" w:hAnsi="Arial" w:cs="Arial"/>
          <w:b/>
          <w:bCs/>
          <w:lang w:val="es-MX"/>
        </w:rPr>
        <w:t>-</w:t>
      </w:r>
      <w:proofErr w:type="gramEnd"/>
      <w:r w:rsidR="00D837B4">
        <w:rPr>
          <w:rFonts w:ascii="Arial" w:hAnsi="Arial" w:cs="Arial"/>
          <w:b/>
          <w:bCs/>
          <w:lang w:val="es-MX"/>
        </w:rPr>
        <w:t xml:space="preserve"> </w:t>
      </w:r>
      <w:r w:rsidR="000337D0" w:rsidRPr="00A60FB7">
        <w:rPr>
          <w:rFonts w:ascii="Arial" w:hAnsi="Arial" w:cs="Arial"/>
          <w:lang w:val="es-MX"/>
        </w:rPr>
        <w:t xml:space="preserve">El Tribunal Administrativo de Transporte emite la Prevención No. 1 de las </w:t>
      </w:r>
      <w:r w:rsidR="00070796">
        <w:rPr>
          <w:rFonts w:ascii="Arial" w:hAnsi="Arial" w:cs="Arial"/>
          <w:lang w:val="es-MX"/>
        </w:rPr>
        <w:t>14</w:t>
      </w:r>
      <w:r w:rsidR="000337D0" w:rsidRPr="00A60FB7">
        <w:rPr>
          <w:rFonts w:ascii="Arial" w:hAnsi="Arial" w:cs="Arial"/>
          <w:lang w:val="es-MX"/>
        </w:rPr>
        <w:t>:</w:t>
      </w:r>
      <w:r w:rsidR="00070796">
        <w:rPr>
          <w:rFonts w:ascii="Arial" w:hAnsi="Arial" w:cs="Arial"/>
          <w:lang w:val="es-MX"/>
        </w:rPr>
        <w:t>45</w:t>
      </w:r>
      <w:r w:rsidR="000337D0">
        <w:rPr>
          <w:rFonts w:ascii="Arial" w:hAnsi="Arial" w:cs="Arial"/>
          <w:lang w:val="es-MX"/>
        </w:rPr>
        <w:t xml:space="preserve"> </w:t>
      </w:r>
      <w:r w:rsidR="000337D0" w:rsidRPr="00A60FB7">
        <w:rPr>
          <w:rFonts w:ascii="Arial" w:hAnsi="Arial" w:cs="Arial"/>
          <w:lang w:val="es-MX"/>
        </w:rPr>
        <w:t xml:space="preserve">horas del </w:t>
      </w:r>
      <w:r w:rsidR="00070796">
        <w:rPr>
          <w:rFonts w:ascii="Arial" w:hAnsi="Arial" w:cs="Arial"/>
          <w:lang w:val="es-MX"/>
        </w:rPr>
        <w:t>13</w:t>
      </w:r>
      <w:r w:rsidR="000337D0" w:rsidRPr="00A60FB7">
        <w:rPr>
          <w:rFonts w:ascii="Arial" w:hAnsi="Arial" w:cs="Arial"/>
          <w:lang w:val="es-MX"/>
        </w:rPr>
        <w:t xml:space="preserve"> de </w:t>
      </w:r>
      <w:r w:rsidR="00070796">
        <w:rPr>
          <w:rFonts w:ascii="Arial" w:hAnsi="Arial" w:cs="Arial"/>
          <w:lang w:val="es-MX"/>
        </w:rPr>
        <w:t>enero</w:t>
      </w:r>
      <w:r w:rsidR="000337D0" w:rsidRPr="00A60FB7">
        <w:rPr>
          <w:rFonts w:ascii="Arial" w:hAnsi="Arial" w:cs="Arial"/>
          <w:lang w:val="es-MX"/>
        </w:rPr>
        <w:t xml:space="preserve"> de 202</w:t>
      </w:r>
      <w:r w:rsidR="00070796">
        <w:rPr>
          <w:rFonts w:ascii="Arial" w:hAnsi="Arial" w:cs="Arial"/>
          <w:lang w:val="es-MX"/>
        </w:rPr>
        <w:t>5</w:t>
      </w:r>
      <w:r w:rsidR="000337D0" w:rsidRPr="00A60FB7">
        <w:rPr>
          <w:rFonts w:ascii="Arial" w:hAnsi="Arial" w:cs="Arial"/>
          <w:lang w:val="es-MX"/>
        </w:rPr>
        <w:t>, mediante la cual se</w:t>
      </w:r>
      <w:r w:rsidR="00373509">
        <w:rPr>
          <w:rFonts w:ascii="Arial" w:hAnsi="Arial" w:cs="Arial"/>
          <w:lang w:val="es-MX"/>
        </w:rPr>
        <w:t xml:space="preserve"> solicita lo siguiente:</w:t>
      </w:r>
    </w:p>
    <w:p w14:paraId="59602F10" w14:textId="758ECE58" w:rsidR="000337D0" w:rsidRDefault="000337D0" w:rsidP="007E6EBA">
      <w:pPr>
        <w:spacing w:line="276" w:lineRule="auto"/>
        <w:jc w:val="both"/>
        <w:rPr>
          <w:rFonts w:ascii="Arial" w:hAnsi="Arial" w:cs="Arial"/>
          <w:b/>
          <w:bCs/>
          <w:lang w:val="es-MX"/>
        </w:rPr>
      </w:pPr>
    </w:p>
    <w:p w14:paraId="19DFC5D5" w14:textId="32C3CA18" w:rsidR="006A153F" w:rsidRPr="00A04C3C" w:rsidRDefault="006A153F" w:rsidP="00A04C3C">
      <w:pPr>
        <w:ind w:left="1135" w:right="851" w:hanging="284"/>
        <w:jc w:val="both"/>
        <w:rPr>
          <w:rFonts w:ascii="Arial" w:hAnsi="Arial" w:cs="Arial"/>
          <w:sz w:val="22"/>
          <w:szCs w:val="22"/>
          <w:lang w:val="es-MX"/>
        </w:rPr>
      </w:pPr>
      <w:r w:rsidRPr="00A04C3C">
        <w:rPr>
          <w:rFonts w:ascii="Arial" w:hAnsi="Arial" w:cs="Arial"/>
          <w:sz w:val="22"/>
          <w:szCs w:val="22"/>
          <w:lang w:val="es-MX"/>
        </w:rPr>
        <w:t>“(…)</w:t>
      </w:r>
    </w:p>
    <w:p w14:paraId="44917BBF" w14:textId="56C40123" w:rsidR="00070796" w:rsidRPr="00070796" w:rsidRDefault="00070796" w:rsidP="00A04C3C">
      <w:pPr>
        <w:numPr>
          <w:ilvl w:val="0"/>
          <w:numId w:val="16"/>
        </w:numPr>
        <w:ind w:left="1135" w:right="851" w:hanging="284"/>
        <w:jc w:val="both"/>
        <w:rPr>
          <w:rFonts w:ascii="Arial" w:hAnsi="Arial" w:cs="Arial"/>
          <w:i/>
          <w:iCs/>
          <w:sz w:val="22"/>
          <w:szCs w:val="22"/>
          <w:lang w:val="es-ES"/>
        </w:rPr>
      </w:pPr>
      <w:r w:rsidRPr="00070796">
        <w:rPr>
          <w:rFonts w:ascii="Arial" w:hAnsi="Arial" w:cs="Arial"/>
          <w:i/>
          <w:iCs/>
          <w:sz w:val="22"/>
          <w:szCs w:val="22"/>
          <w:lang w:val="es-ES"/>
        </w:rPr>
        <w:t xml:space="preserve">Informar si </w:t>
      </w:r>
      <w:r w:rsidRPr="00A04C3C">
        <w:rPr>
          <w:rFonts w:ascii="Arial" w:hAnsi="Arial" w:cs="Arial"/>
          <w:i/>
          <w:iCs/>
          <w:sz w:val="22"/>
          <w:szCs w:val="22"/>
          <w:lang w:val="es-ES"/>
        </w:rPr>
        <w:t xml:space="preserve">ante </w:t>
      </w:r>
      <w:r w:rsidRPr="00070796">
        <w:rPr>
          <w:rFonts w:ascii="Arial" w:hAnsi="Arial" w:cs="Arial"/>
          <w:i/>
          <w:iCs/>
          <w:sz w:val="22"/>
          <w:szCs w:val="22"/>
          <w:lang w:val="es-ES"/>
        </w:rPr>
        <w:t>ese Consejo de Transporte Público</w:t>
      </w:r>
      <w:r w:rsidR="006A153F" w:rsidRPr="00A04C3C">
        <w:rPr>
          <w:rFonts w:ascii="Arial" w:hAnsi="Arial" w:cs="Arial"/>
          <w:i/>
          <w:iCs/>
          <w:sz w:val="22"/>
          <w:szCs w:val="22"/>
          <w:lang w:val="es-ES"/>
        </w:rPr>
        <w:t xml:space="preserve">, se presentaron Recursos de Revocatoria y de Apelación en contra del </w:t>
      </w:r>
      <w:r w:rsidR="006A153F" w:rsidRPr="00A04C3C">
        <w:rPr>
          <w:rFonts w:ascii="Arial" w:hAnsi="Arial" w:cs="Arial"/>
          <w:b/>
          <w:bCs/>
          <w:i/>
          <w:iCs/>
          <w:sz w:val="22"/>
          <w:szCs w:val="22"/>
          <w:lang w:val="es-ES"/>
        </w:rPr>
        <w:t xml:space="preserve">Artículo 7.3 de la Sesión Ordinaria 37-2024 del 03 de </w:t>
      </w:r>
      <w:r w:rsidR="006A153F" w:rsidRPr="00A04C3C">
        <w:rPr>
          <w:rFonts w:ascii="Arial" w:hAnsi="Arial" w:cs="Arial"/>
          <w:i/>
          <w:iCs/>
          <w:sz w:val="22"/>
          <w:szCs w:val="22"/>
          <w:lang w:val="es-ES"/>
        </w:rPr>
        <w:t xml:space="preserve">octubre, por parte del señor </w:t>
      </w:r>
      <w:r w:rsidR="00400396">
        <w:rPr>
          <w:rFonts w:ascii="Arial" w:hAnsi="Arial" w:cs="Arial"/>
          <w:i/>
          <w:iCs/>
          <w:sz w:val="22"/>
          <w:szCs w:val="22"/>
          <w:lang w:val="es-MX"/>
        </w:rPr>
        <w:t>JARR</w:t>
      </w:r>
      <w:r w:rsidR="006A153F" w:rsidRPr="00A04C3C">
        <w:rPr>
          <w:rFonts w:ascii="Arial" w:hAnsi="Arial" w:cs="Arial"/>
          <w:i/>
          <w:iCs/>
          <w:sz w:val="22"/>
          <w:szCs w:val="22"/>
          <w:lang w:val="es-ES"/>
        </w:rPr>
        <w:t xml:space="preserve"> o su abogado director, en caso de haberse presentado acciones recursivas, indicar el estado de las mismas</w:t>
      </w:r>
      <w:r w:rsidRPr="00070796">
        <w:rPr>
          <w:rFonts w:ascii="Arial" w:hAnsi="Arial" w:cs="Arial"/>
          <w:i/>
          <w:iCs/>
          <w:sz w:val="22"/>
          <w:szCs w:val="22"/>
          <w:lang w:val="es-ES"/>
        </w:rPr>
        <w:t>.</w:t>
      </w:r>
    </w:p>
    <w:p w14:paraId="2DAAEA30" w14:textId="3885EBBD" w:rsidR="006A153F" w:rsidRPr="00EF4AA2" w:rsidRDefault="00070796" w:rsidP="00A04C3C">
      <w:pPr>
        <w:numPr>
          <w:ilvl w:val="0"/>
          <w:numId w:val="16"/>
        </w:numPr>
        <w:ind w:left="1135" w:right="851" w:hanging="284"/>
        <w:jc w:val="both"/>
        <w:rPr>
          <w:rFonts w:ascii="Arial" w:hAnsi="Arial" w:cs="Arial"/>
          <w:i/>
          <w:iCs/>
          <w:lang w:val="es-ES"/>
        </w:rPr>
      </w:pPr>
      <w:r w:rsidRPr="00070796">
        <w:rPr>
          <w:rFonts w:ascii="Arial" w:hAnsi="Arial" w:cs="Arial"/>
          <w:i/>
          <w:iCs/>
          <w:sz w:val="22"/>
          <w:szCs w:val="22"/>
          <w:lang w:val="es-ES"/>
        </w:rPr>
        <w:t xml:space="preserve">Copia debidamente certificada del expediente administrativo completo </w:t>
      </w:r>
      <w:r w:rsidR="006A153F" w:rsidRPr="00A04C3C">
        <w:rPr>
          <w:rFonts w:ascii="Arial" w:hAnsi="Arial" w:cs="Arial"/>
          <w:i/>
          <w:iCs/>
          <w:sz w:val="22"/>
          <w:szCs w:val="22"/>
          <w:lang w:val="es-ES"/>
        </w:rPr>
        <w:t xml:space="preserve">dentro del cual se tramitó el proceso de cancelación de concesión de la placa de taxi </w:t>
      </w:r>
      <w:r w:rsidR="00400396">
        <w:rPr>
          <w:rFonts w:ascii="Arial" w:hAnsi="Arial" w:cs="Arial"/>
          <w:i/>
          <w:iCs/>
          <w:sz w:val="22"/>
          <w:szCs w:val="22"/>
          <w:lang w:val="es-ES"/>
        </w:rPr>
        <w:t>TG-000</w:t>
      </w:r>
      <w:r w:rsidR="006A153F" w:rsidRPr="00A04C3C">
        <w:rPr>
          <w:rFonts w:ascii="Arial" w:hAnsi="Arial" w:cs="Arial"/>
          <w:i/>
          <w:iCs/>
          <w:sz w:val="22"/>
          <w:szCs w:val="22"/>
          <w:lang w:val="es-ES"/>
        </w:rPr>
        <w:t xml:space="preserve">, el cual se tuvo a la vista para dictar el </w:t>
      </w:r>
      <w:r w:rsidRPr="00070796">
        <w:rPr>
          <w:rFonts w:ascii="Arial" w:hAnsi="Arial" w:cs="Arial"/>
          <w:b/>
          <w:bCs/>
          <w:i/>
          <w:iCs/>
          <w:sz w:val="22"/>
          <w:szCs w:val="22"/>
          <w:lang w:val="es-MX"/>
        </w:rPr>
        <w:t>Artículo 7.</w:t>
      </w:r>
      <w:r w:rsidR="006A153F" w:rsidRPr="00A04C3C">
        <w:rPr>
          <w:rFonts w:ascii="Arial" w:hAnsi="Arial" w:cs="Arial"/>
          <w:b/>
          <w:bCs/>
          <w:i/>
          <w:iCs/>
          <w:sz w:val="22"/>
          <w:szCs w:val="22"/>
          <w:lang w:val="es-MX"/>
        </w:rPr>
        <w:t>3</w:t>
      </w:r>
      <w:r w:rsidRPr="00070796">
        <w:rPr>
          <w:rFonts w:ascii="Arial" w:hAnsi="Arial" w:cs="Arial"/>
          <w:b/>
          <w:bCs/>
          <w:i/>
          <w:iCs/>
          <w:sz w:val="22"/>
          <w:szCs w:val="22"/>
          <w:lang w:val="es-MX"/>
        </w:rPr>
        <w:t xml:space="preserve"> de la Sesión Ordinaria </w:t>
      </w:r>
      <w:r w:rsidR="006A153F" w:rsidRPr="00A04C3C">
        <w:rPr>
          <w:rFonts w:ascii="Arial" w:hAnsi="Arial" w:cs="Arial"/>
          <w:b/>
          <w:bCs/>
          <w:i/>
          <w:iCs/>
          <w:sz w:val="22"/>
          <w:szCs w:val="22"/>
          <w:lang w:val="es-MX"/>
        </w:rPr>
        <w:t>37</w:t>
      </w:r>
      <w:r w:rsidRPr="00070796">
        <w:rPr>
          <w:rFonts w:ascii="Arial" w:hAnsi="Arial" w:cs="Arial"/>
          <w:b/>
          <w:bCs/>
          <w:i/>
          <w:iCs/>
          <w:sz w:val="22"/>
          <w:szCs w:val="22"/>
          <w:lang w:val="es-MX"/>
        </w:rPr>
        <w:t xml:space="preserve">-2024 del </w:t>
      </w:r>
      <w:r w:rsidR="006A153F" w:rsidRPr="00A04C3C">
        <w:rPr>
          <w:rFonts w:ascii="Arial" w:hAnsi="Arial" w:cs="Arial"/>
          <w:b/>
          <w:bCs/>
          <w:i/>
          <w:iCs/>
          <w:sz w:val="22"/>
          <w:szCs w:val="22"/>
          <w:lang w:val="es-MX"/>
        </w:rPr>
        <w:t>03</w:t>
      </w:r>
      <w:r w:rsidRPr="00070796">
        <w:rPr>
          <w:rFonts w:ascii="Arial" w:hAnsi="Arial" w:cs="Arial"/>
          <w:b/>
          <w:bCs/>
          <w:i/>
          <w:iCs/>
          <w:sz w:val="22"/>
          <w:szCs w:val="22"/>
          <w:lang w:val="es-MX"/>
        </w:rPr>
        <w:t xml:space="preserve"> de </w:t>
      </w:r>
      <w:r w:rsidR="006A153F" w:rsidRPr="00A04C3C">
        <w:rPr>
          <w:rFonts w:ascii="Arial" w:hAnsi="Arial" w:cs="Arial"/>
          <w:b/>
          <w:bCs/>
          <w:i/>
          <w:iCs/>
          <w:sz w:val="22"/>
          <w:szCs w:val="22"/>
          <w:lang w:val="es-MX"/>
        </w:rPr>
        <w:t xml:space="preserve">octubre </w:t>
      </w:r>
      <w:r w:rsidRPr="00070796">
        <w:rPr>
          <w:rFonts w:ascii="Arial" w:hAnsi="Arial" w:cs="Arial"/>
          <w:b/>
          <w:bCs/>
          <w:i/>
          <w:iCs/>
          <w:sz w:val="22"/>
          <w:szCs w:val="22"/>
          <w:lang w:val="es-MX"/>
        </w:rPr>
        <w:t>de 2024</w:t>
      </w:r>
      <w:r w:rsidRPr="00070796">
        <w:rPr>
          <w:rFonts w:ascii="Arial" w:hAnsi="Arial" w:cs="Arial"/>
          <w:i/>
          <w:iCs/>
          <w:sz w:val="22"/>
          <w:szCs w:val="22"/>
          <w:lang w:val="es-ES"/>
        </w:rPr>
        <w:t xml:space="preserve">, emitido por la Junta Directiva del Consejo de Trasporte Público, incluyendo el acuerdo de cita, </w:t>
      </w:r>
      <w:r w:rsidR="006A153F" w:rsidRPr="00A04C3C">
        <w:rPr>
          <w:rFonts w:ascii="Arial" w:hAnsi="Arial" w:cs="Arial"/>
          <w:i/>
          <w:iCs/>
          <w:sz w:val="22"/>
          <w:szCs w:val="22"/>
          <w:lang w:val="es-ES"/>
        </w:rPr>
        <w:t xml:space="preserve">los comprobantes y actas de notificación al señor </w:t>
      </w:r>
      <w:r w:rsidR="00400396">
        <w:rPr>
          <w:rFonts w:ascii="Arial" w:hAnsi="Arial" w:cs="Arial"/>
          <w:b/>
          <w:bCs/>
          <w:i/>
          <w:iCs/>
          <w:sz w:val="22"/>
          <w:szCs w:val="22"/>
          <w:lang w:val="es-ES"/>
        </w:rPr>
        <w:t>JARR</w:t>
      </w:r>
      <w:r w:rsidR="006A153F" w:rsidRPr="00A04C3C">
        <w:rPr>
          <w:rFonts w:ascii="Arial" w:hAnsi="Arial" w:cs="Arial"/>
          <w:b/>
          <w:bCs/>
          <w:i/>
          <w:iCs/>
          <w:sz w:val="22"/>
          <w:szCs w:val="22"/>
          <w:lang w:val="es-ES"/>
        </w:rPr>
        <w:t xml:space="preserve"> </w:t>
      </w:r>
      <w:r w:rsidR="006A153F" w:rsidRPr="00A04C3C">
        <w:rPr>
          <w:rFonts w:ascii="Arial" w:hAnsi="Arial" w:cs="Arial"/>
          <w:i/>
          <w:iCs/>
          <w:sz w:val="22"/>
          <w:szCs w:val="22"/>
          <w:lang w:val="es-ES"/>
        </w:rPr>
        <w:t>y antecedentes relacionados (…)”</w:t>
      </w:r>
      <w:r w:rsidR="006A153F" w:rsidRPr="00A04C3C">
        <w:rPr>
          <w:rFonts w:ascii="Arial" w:hAnsi="Arial" w:cs="Arial"/>
          <w:i/>
          <w:iCs/>
          <w:sz w:val="22"/>
          <w:szCs w:val="22"/>
        </w:rPr>
        <w:t xml:space="preserve"> </w:t>
      </w:r>
      <w:r w:rsidR="006A153F" w:rsidRPr="00EF4AA2">
        <w:rPr>
          <w:rFonts w:ascii="Arial" w:hAnsi="Arial" w:cs="Arial"/>
          <w:lang w:val="es-MX"/>
        </w:rPr>
        <w:t>(Ver los folios del 0</w:t>
      </w:r>
      <w:r w:rsidR="00B72826" w:rsidRPr="00EF4AA2">
        <w:rPr>
          <w:rFonts w:ascii="Arial" w:hAnsi="Arial" w:cs="Arial"/>
          <w:lang w:val="es-MX"/>
        </w:rPr>
        <w:t>3</w:t>
      </w:r>
      <w:r w:rsidR="006A153F" w:rsidRPr="00EF4AA2">
        <w:rPr>
          <w:rFonts w:ascii="Arial" w:hAnsi="Arial" w:cs="Arial"/>
          <w:lang w:val="es-MX"/>
        </w:rPr>
        <w:t xml:space="preserve"> al 0</w:t>
      </w:r>
      <w:r w:rsidR="00B72826" w:rsidRPr="00EF4AA2">
        <w:rPr>
          <w:rFonts w:ascii="Arial" w:hAnsi="Arial" w:cs="Arial"/>
          <w:lang w:val="es-MX"/>
        </w:rPr>
        <w:t>5</w:t>
      </w:r>
      <w:r w:rsidR="006A153F" w:rsidRPr="00EF4AA2">
        <w:rPr>
          <w:rFonts w:ascii="Arial" w:hAnsi="Arial" w:cs="Arial"/>
          <w:lang w:val="es-MX"/>
        </w:rPr>
        <w:t xml:space="preserve"> del expediente administrativo) </w:t>
      </w:r>
    </w:p>
    <w:p w14:paraId="7701B724" w14:textId="77777777" w:rsidR="000337D0" w:rsidRDefault="000337D0" w:rsidP="007E6EBA">
      <w:pPr>
        <w:spacing w:line="276" w:lineRule="auto"/>
        <w:jc w:val="both"/>
        <w:rPr>
          <w:rFonts w:ascii="Arial" w:hAnsi="Arial" w:cs="Arial"/>
          <w:b/>
          <w:bCs/>
          <w:lang w:val="es-MX"/>
        </w:rPr>
      </w:pPr>
    </w:p>
    <w:p w14:paraId="18771FFF" w14:textId="56EF346F" w:rsidR="00B72826" w:rsidRDefault="006A153F" w:rsidP="007E6EBA">
      <w:pPr>
        <w:spacing w:line="276" w:lineRule="auto"/>
        <w:jc w:val="both"/>
        <w:rPr>
          <w:rFonts w:ascii="Arial" w:hAnsi="Arial" w:cs="Arial"/>
          <w:b/>
          <w:bCs/>
          <w:u w:val="single"/>
          <w:lang w:val="es-MX"/>
        </w:rPr>
      </w:pPr>
      <w:proofErr w:type="gramStart"/>
      <w:r>
        <w:rPr>
          <w:rFonts w:ascii="Arial" w:hAnsi="Arial" w:cs="Arial"/>
          <w:b/>
          <w:bCs/>
          <w:lang w:val="es-MX"/>
        </w:rPr>
        <w:t>SEXTO.</w:t>
      </w:r>
      <w:r w:rsidR="00D837B4">
        <w:rPr>
          <w:rFonts w:ascii="Arial" w:hAnsi="Arial" w:cs="Arial"/>
          <w:b/>
          <w:bCs/>
          <w:lang w:val="es-MX"/>
        </w:rPr>
        <w:t>-</w:t>
      </w:r>
      <w:proofErr w:type="gramEnd"/>
      <w:r w:rsidR="00D837B4">
        <w:rPr>
          <w:rFonts w:ascii="Arial" w:hAnsi="Arial" w:cs="Arial"/>
          <w:b/>
          <w:bCs/>
          <w:lang w:val="es-MX"/>
        </w:rPr>
        <w:t xml:space="preserve"> </w:t>
      </w:r>
      <w:r w:rsidR="00B72826">
        <w:rPr>
          <w:rFonts w:ascii="Arial" w:hAnsi="Arial" w:cs="Arial"/>
          <w:lang w:val="es-MX"/>
        </w:rPr>
        <w:t xml:space="preserve">El </w:t>
      </w:r>
      <w:r w:rsidR="00B72826" w:rsidRPr="00B72826">
        <w:rPr>
          <w:rFonts w:ascii="Arial" w:hAnsi="Arial" w:cs="Arial"/>
          <w:b/>
          <w:bCs/>
          <w:lang w:val="es-MX"/>
        </w:rPr>
        <w:t>16 de enero de 2025</w:t>
      </w:r>
      <w:r w:rsidR="00B72826">
        <w:rPr>
          <w:rFonts w:ascii="Arial" w:hAnsi="Arial" w:cs="Arial"/>
          <w:lang w:val="es-MX"/>
        </w:rPr>
        <w:t xml:space="preserve">, </w:t>
      </w:r>
      <w:r w:rsidR="00B72826" w:rsidRPr="00B72826">
        <w:rPr>
          <w:rFonts w:ascii="Arial" w:hAnsi="Arial" w:cs="Arial"/>
          <w:lang w:val="es-MX"/>
        </w:rPr>
        <w:t xml:space="preserve">el Lic. </w:t>
      </w:r>
      <w:r w:rsidR="00B72826">
        <w:rPr>
          <w:rFonts w:ascii="Arial" w:hAnsi="Arial" w:cs="Arial"/>
          <w:lang w:val="es-MX"/>
        </w:rPr>
        <w:t xml:space="preserve">Ignacio Brenes Vargas, en su </w:t>
      </w:r>
      <w:r w:rsidR="00B72826" w:rsidRPr="00B72826">
        <w:rPr>
          <w:rFonts w:ascii="Arial" w:hAnsi="Arial" w:cs="Arial"/>
          <w:lang w:val="es-MX"/>
        </w:rPr>
        <w:t xml:space="preserve">condición de </w:t>
      </w:r>
      <w:r w:rsidR="00B72826">
        <w:rPr>
          <w:rFonts w:ascii="Arial" w:hAnsi="Arial" w:cs="Arial"/>
          <w:lang w:val="es-MX"/>
        </w:rPr>
        <w:t xml:space="preserve">Coordinador de la Secretaría de Actas del Consejo de Transporte Público, mediante oficio No. CTP-SA-OF-0005-2025 del 15 de enero de 2025 remite la certificación No. </w:t>
      </w:r>
      <w:r w:rsidR="00B72826">
        <w:rPr>
          <w:rFonts w:ascii="Arial" w:hAnsi="Arial" w:cs="Arial"/>
          <w:b/>
          <w:bCs/>
          <w:lang w:val="es-MX"/>
        </w:rPr>
        <w:t>SDA-CTP-25-01-0018 de las 14:20 del 15 de enero de 2025</w:t>
      </w:r>
      <w:r w:rsidR="00B72826" w:rsidRPr="00B72826">
        <w:rPr>
          <w:rFonts w:ascii="Arial" w:hAnsi="Arial" w:cs="Arial"/>
          <w:lang w:val="es-MX"/>
        </w:rPr>
        <w:t>,</w:t>
      </w:r>
      <w:r w:rsidR="00B72826">
        <w:rPr>
          <w:rFonts w:ascii="Arial" w:hAnsi="Arial" w:cs="Arial"/>
          <w:lang w:val="es-MX"/>
        </w:rPr>
        <w:t xml:space="preserve"> </w:t>
      </w:r>
      <w:r w:rsidR="00B72826" w:rsidRPr="00B72826">
        <w:rPr>
          <w:rFonts w:ascii="Arial" w:hAnsi="Arial" w:cs="Arial"/>
          <w:lang w:val="es-MX"/>
        </w:rPr>
        <w:t>que corresponde al acuerdo</w:t>
      </w:r>
      <w:r w:rsidR="00B72826" w:rsidRPr="00070796">
        <w:rPr>
          <w:rFonts w:ascii="Arial" w:hAnsi="Arial" w:cs="Arial"/>
          <w:lang w:val="es-MX"/>
        </w:rPr>
        <w:t xml:space="preserve"> 7.</w:t>
      </w:r>
      <w:r w:rsidR="00B72826" w:rsidRPr="00B72826">
        <w:rPr>
          <w:rFonts w:ascii="Arial" w:hAnsi="Arial" w:cs="Arial"/>
          <w:lang w:val="es-MX"/>
        </w:rPr>
        <w:t>8</w:t>
      </w:r>
      <w:r w:rsidR="00B72826" w:rsidRPr="00070796">
        <w:rPr>
          <w:rFonts w:ascii="Arial" w:hAnsi="Arial" w:cs="Arial"/>
          <w:lang w:val="es-MX"/>
        </w:rPr>
        <w:t xml:space="preserve"> de la Sesión Ordinaria </w:t>
      </w:r>
      <w:r w:rsidR="00B72826">
        <w:rPr>
          <w:rFonts w:ascii="Arial" w:hAnsi="Arial" w:cs="Arial"/>
          <w:lang w:val="es-MX"/>
        </w:rPr>
        <w:t>25</w:t>
      </w:r>
      <w:r w:rsidR="00B72826" w:rsidRPr="00070796">
        <w:rPr>
          <w:rFonts w:ascii="Arial" w:hAnsi="Arial" w:cs="Arial"/>
          <w:lang w:val="es-MX"/>
        </w:rPr>
        <w:t xml:space="preserve">-2024 </w:t>
      </w:r>
      <w:r w:rsidR="00B72826">
        <w:rPr>
          <w:rFonts w:ascii="Arial" w:hAnsi="Arial" w:cs="Arial"/>
          <w:lang w:val="es-MX"/>
        </w:rPr>
        <w:t xml:space="preserve">con antecedentes y notificación, en el cual se incluye el expediente administrativo del procedimiento </w:t>
      </w:r>
      <w:r w:rsidR="00B72826">
        <w:rPr>
          <w:rFonts w:ascii="Arial" w:hAnsi="Arial" w:cs="Arial"/>
          <w:b/>
          <w:bCs/>
          <w:u w:val="single"/>
          <w:lang w:val="es-MX"/>
        </w:rPr>
        <w:t>2021-062-T.</w:t>
      </w:r>
    </w:p>
    <w:p w14:paraId="5E340104" w14:textId="77777777" w:rsidR="00B72826" w:rsidRPr="00B72826" w:rsidRDefault="00B72826" w:rsidP="007E6EBA">
      <w:pPr>
        <w:spacing w:line="276" w:lineRule="auto"/>
        <w:jc w:val="both"/>
        <w:rPr>
          <w:rFonts w:ascii="Arial" w:hAnsi="Arial" w:cs="Arial"/>
          <w:lang w:val="es-MX"/>
        </w:rPr>
      </w:pPr>
    </w:p>
    <w:p w14:paraId="54491C9C" w14:textId="2EBC8603" w:rsidR="00B72826" w:rsidRDefault="00B72826" w:rsidP="007E6EBA">
      <w:pPr>
        <w:spacing w:line="276" w:lineRule="auto"/>
        <w:jc w:val="both"/>
        <w:rPr>
          <w:rFonts w:ascii="Arial" w:hAnsi="Arial" w:cs="Arial"/>
          <w:lang w:val="es-MX"/>
        </w:rPr>
      </w:pPr>
      <w:r>
        <w:rPr>
          <w:rFonts w:ascii="Arial" w:hAnsi="Arial" w:cs="Arial"/>
          <w:lang w:val="es-MX"/>
        </w:rPr>
        <w:t xml:space="preserve">Informa que respecto al punto 1 de la Prevención, en los registros de la Dirección de Asuntos Jurídicos, no se encontró ingreso de gestión recursiva por parte del señor </w:t>
      </w:r>
      <w:r w:rsidR="00400396">
        <w:rPr>
          <w:rFonts w:ascii="Arial" w:hAnsi="Arial" w:cs="Arial"/>
          <w:b/>
          <w:bCs/>
          <w:lang w:val="es-ES"/>
        </w:rPr>
        <w:t>JARR</w:t>
      </w:r>
      <w:r w:rsidR="00373509" w:rsidRPr="00373509">
        <w:rPr>
          <w:rFonts w:ascii="Arial" w:hAnsi="Arial" w:cs="Arial"/>
          <w:lang w:val="es-ES"/>
        </w:rPr>
        <w:t>. (</w:t>
      </w:r>
      <w:r w:rsidR="00373509">
        <w:rPr>
          <w:rFonts w:ascii="Arial" w:hAnsi="Arial" w:cs="Arial"/>
          <w:lang w:val="es-ES"/>
        </w:rPr>
        <w:t>Ver los folios del 06 al 52 del expediente administrativo)</w:t>
      </w:r>
    </w:p>
    <w:p w14:paraId="273FCAEF" w14:textId="77777777" w:rsidR="00A04C3C" w:rsidRDefault="00A04C3C" w:rsidP="00373509">
      <w:pPr>
        <w:spacing w:line="276" w:lineRule="auto"/>
        <w:jc w:val="both"/>
        <w:rPr>
          <w:rFonts w:ascii="Arial" w:hAnsi="Arial" w:cs="Arial"/>
          <w:b/>
          <w:bCs/>
          <w:lang w:val="es-MX"/>
        </w:rPr>
      </w:pPr>
    </w:p>
    <w:p w14:paraId="7E2C0D1A" w14:textId="407D2DF2" w:rsidR="00373509" w:rsidRPr="009B0620" w:rsidRDefault="00373509" w:rsidP="00373509">
      <w:pPr>
        <w:spacing w:line="276" w:lineRule="auto"/>
        <w:jc w:val="both"/>
        <w:rPr>
          <w:rFonts w:ascii="Arial" w:hAnsi="Arial" w:cs="Arial"/>
        </w:rPr>
      </w:pPr>
      <w:proofErr w:type="gramStart"/>
      <w:r>
        <w:rPr>
          <w:rFonts w:ascii="Arial" w:hAnsi="Arial" w:cs="Arial"/>
          <w:b/>
          <w:bCs/>
          <w:lang w:val="es-MX"/>
        </w:rPr>
        <w:t>SÉTIMO.</w:t>
      </w:r>
      <w:r w:rsidR="00D837B4">
        <w:rPr>
          <w:rFonts w:ascii="Arial" w:hAnsi="Arial" w:cs="Arial"/>
          <w:b/>
          <w:bCs/>
          <w:lang w:val="es-MX"/>
        </w:rPr>
        <w:t>-</w:t>
      </w:r>
      <w:proofErr w:type="gramEnd"/>
      <w:r>
        <w:rPr>
          <w:rFonts w:ascii="Arial" w:hAnsi="Arial" w:cs="Arial"/>
          <w:lang w:val="es-MX"/>
        </w:rPr>
        <w:t xml:space="preserve"> </w:t>
      </w:r>
      <w:r w:rsidRPr="00A60FB7">
        <w:rPr>
          <w:rFonts w:ascii="Arial" w:hAnsi="Arial" w:cs="Arial"/>
          <w:lang w:val="es-MX"/>
        </w:rPr>
        <w:t xml:space="preserve">El Tribunal Administrativo de Transporte emite la Prevención No. </w:t>
      </w:r>
      <w:r>
        <w:rPr>
          <w:rFonts w:ascii="Arial" w:hAnsi="Arial" w:cs="Arial"/>
          <w:lang w:val="es-MX"/>
        </w:rPr>
        <w:t>2</w:t>
      </w:r>
      <w:r w:rsidRPr="00A60FB7">
        <w:rPr>
          <w:rFonts w:ascii="Arial" w:hAnsi="Arial" w:cs="Arial"/>
          <w:lang w:val="es-MX"/>
        </w:rPr>
        <w:t xml:space="preserve"> de las </w:t>
      </w:r>
      <w:r>
        <w:rPr>
          <w:rFonts w:ascii="Arial" w:hAnsi="Arial" w:cs="Arial"/>
          <w:lang w:val="es-MX"/>
        </w:rPr>
        <w:t>11</w:t>
      </w:r>
      <w:r w:rsidRPr="00A60FB7">
        <w:rPr>
          <w:rFonts w:ascii="Arial" w:hAnsi="Arial" w:cs="Arial"/>
          <w:lang w:val="es-MX"/>
        </w:rPr>
        <w:t>:</w:t>
      </w:r>
      <w:r>
        <w:rPr>
          <w:rFonts w:ascii="Arial" w:hAnsi="Arial" w:cs="Arial"/>
          <w:lang w:val="es-MX"/>
        </w:rPr>
        <w:t xml:space="preserve">15 </w:t>
      </w:r>
      <w:r w:rsidRPr="00A60FB7">
        <w:rPr>
          <w:rFonts w:ascii="Arial" w:hAnsi="Arial" w:cs="Arial"/>
          <w:lang w:val="es-MX"/>
        </w:rPr>
        <w:t xml:space="preserve">horas del </w:t>
      </w:r>
      <w:r>
        <w:rPr>
          <w:rFonts w:ascii="Arial" w:hAnsi="Arial" w:cs="Arial"/>
          <w:lang w:val="es-MX"/>
        </w:rPr>
        <w:t>27</w:t>
      </w:r>
      <w:r w:rsidRPr="00A60FB7">
        <w:rPr>
          <w:rFonts w:ascii="Arial" w:hAnsi="Arial" w:cs="Arial"/>
          <w:lang w:val="es-MX"/>
        </w:rPr>
        <w:t xml:space="preserve"> de </w:t>
      </w:r>
      <w:r>
        <w:rPr>
          <w:rFonts w:ascii="Arial" w:hAnsi="Arial" w:cs="Arial"/>
          <w:lang w:val="es-MX"/>
        </w:rPr>
        <w:t>enero</w:t>
      </w:r>
      <w:r w:rsidRPr="00A60FB7">
        <w:rPr>
          <w:rFonts w:ascii="Arial" w:hAnsi="Arial" w:cs="Arial"/>
          <w:lang w:val="es-MX"/>
        </w:rPr>
        <w:t xml:space="preserve"> de 202</w:t>
      </w:r>
      <w:r>
        <w:rPr>
          <w:rFonts w:ascii="Arial" w:hAnsi="Arial" w:cs="Arial"/>
          <w:lang w:val="es-MX"/>
        </w:rPr>
        <w:t>5</w:t>
      </w:r>
      <w:r w:rsidRPr="00A60FB7">
        <w:rPr>
          <w:rFonts w:ascii="Arial" w:hAnsi="Arial" w:cs="Arial"/>
          <w:lang w:val="es-MX"/>
        </w:rPr>
        <w:t>, mediante la cual se</w:t>
      </w:r>
      <w:r>
        <w:rPr>
          <w:rFonts w:ascii="Arial" w:hAnsi="Arial" w:cs="Arial"/>
          <w:lang w:val="es-MX"/>
        </w:rPr>
        <w:t xml:space="preserve"> previene al </w:t>
      </w:r>
      <w:r w:rsidR="00A04C3C" w:rsidRPr="009B0620">
        <w:rPr>
          <w:rFonts w:ascii="Arial" w:hAnsi="Arial" w:cs="Arial"/>
        </w:rPr>
        <w:t>señor</w:t>
      </w:r>
      <w:r w:rsidRPr="009B0620">
        <w:rPr>
          <w:rFonts w:ascii="Arial" w:hAnsi="Arial" w:cs="Arial"/>
        </w:rPr>
        <w:t xml:space="preserve"> </w:t>
      </w:r>
      <w:r w:rsidR="00400396">
        <w:rPr>
          <w:rFonts w:ascii="Arial" w:hAnsi="Arial" w:cs="Arial"/>
          <w:b/>
          <w:bCs/>
          <w:lang w:val="es-MX"/>
        </w:rPr>
        <w:t>MAJC</w:t>
      </w:r>
      <w:r>
        <w:rPr>
          <w:rFonts w:ascii="Arial" w:hAnsi="Arial" w:cs="Arial"/>
          <w:lang w:val="es-MX"/>
        </w:rPr>
        <w:t>,</w:t>
      </w:r>
      <w:r w:rsidRPr="009B0620">
        <w:rPr>
          <w:rFonts w:ascii="Arial" w:hAnsi="Arial" w:cs="Arial"/>
          <w:bCs/>
        </w:rPr>
        <w:t xml:space="preserve"> </w:t>
      </w:r>
      <w:r>
        <w:rPr>
          <w:rFonts w:ascii="Arial" w:hAnsi="Arial" w:cs="Arial"/>
          <w:lang w:val="es-MX"/>
        </w:rPr>
        <w:t>portador de la</w:t>
      </w:r>
      <w:r w:rsidRPr="00724AFA">
        <w:rPr>
          <w:rFonts w:ascii="Arial" w:hAnsi="Arial" w:cs="Arial"/>
          <w:lang w:val="es-MX"/>
        </w:rPr>
        <w:t xml:space="preserve"> cédula de identidad </w:t>
      </w:r>
      <w:r>
        <w:rPr>
          <w:rFonts w:ascii="Arial" w:hAnsi="Arial" w:cs="Arial"/>
          <w:lang w:val="es-MX"/>
        </w:rPr>
        <w:t>No.</w:t>
      </w:r>
      <w:r w:rsidR="00400396">
        <w:rPr>
          <w:rFonts w:ascii="Arial" w:hAnsi="Arial" w:cs="Arial"/>
          <w:lang w:val="es-MX"/>
        </w:rPr>
        <w:t>000</w:t>
      </w:r>
      <w:r>
        <w:rPr>
          <w:rFonts w:ascii="Arial" w:hAnsi="Arial" w:cs="Arial"/>
          <w:lang w:val="es-MX"/>
        </w:rPr>
        <w:t xml:space="preserve">, en su condición de Abogado </w:t>
      </w:r>
      <w:r w:rsidR="00D837B4">
        <w:rPr>
          <w:rFonts w:ascii="Arial" w:hAnsi="Arial" w:cs="Arial"/>
          <w:lang w:val="es-MX"/>
        </w:rPr>
        <w:t>D</w:t>
      </w:r>
      <w:r>
        <w:rPr>
          <w:rFonts w:ascii="Arial" w:hAnsi="Arial" w:cs="Arial"/>
          <w:lang w:val="es-MX"/>
        </w:rPr>
        <w:t xml:space="preserve">irector del señor </w:t>
      </w:r>
      <w:r w:rsidR="00400396">
        <w:rPr>
          <w:rFonts w:ascii="Arial" w:hAnsi="Arial" w:cs="Arial"/>
          <w:b/>
          <w:bCs/>
          <w:lang w:val="es-MX"/>
        </w:rPr>
        <w:t>JARR</w:t>
      </w:r>
      <w:r w:rsidRPr="009B0620">
        <w:rPr>
          <w:rFonts w:ascii="Arial" w:hAnsi="Arial" w:cs="Arial"/>
          <w:bCs/>
        </w:rPr>
        <w:t>,</w:t>
      </w:r>
      <w:r w:rsidRPr="009B0620">
        <w:rPr>
          <w:rFonts w:ascii="Arial" w:hAnsi="Arial" w:cs="Arial"/>
        </w:rPr>
        <w:t xml:space="preserve"> para </w:t>
      </w:r>
      <w:r>
        <w:rPr>
          <w:rFonts w:ascii="Arial" w:hAnsi="Arial" w:cs="Arial"/>
        </w:rPr>
        <w:t xml:space="preserve">que </w:t>
      </w:r>
      <w:r w:rsidRPr="00373509">
        <w:rPr>
          <w:rFonts w:ascii="Arial" w:hAnsi="Arial" w:cs="Arial"/>
          <w:bCs/>
          <w:iCs/>
        </w:rPr>
        <w:t>aporte</w:t>
      </w:r>
      <w:r w:rsidRPr="00373509">
        <w:rPr>
          <w:rFonts w:ascii="Arial" w:hAnsi="Arial" w:cs="Arial"/>
          <w:bCs/>
        </w:rPr>
        <w:t>:</w:t>
      </w:r>
    </w:p>
    <w:p w14:paraId="7AFFA829" w14:textId="77777777" w:rsidR="00373509" w:rsidRDefault="00373509" w:rsidP="00373509">
      <w:pPr>
        <w:spacing w:line="276" w:lineRule="auto"/>
        <w:jc w:val="both"/>
        <w:rPr>
          <w:rFonts w:ascii="Arial" w:hAnsi="Arial" w:cs="Arial"/>
        </w:rPr>
      </w:pPr>
    </w:p>
    <w:p w14:paraId="4FAB0145" w14:textId="693FB5DE" w:rsidR="00373509" w:rsidRPr="00A04C3C" w:rsidRDefault="00373509" w:rsidP="00A04C3C">
      <w:pPr>
        <w:ind w:left="851" w:right="851"/>
        <w:jc w:val="both"/>
        <w:rPr>
          <w:rFonts w:ascii="Arial" w:hAnsi="Arial" w:cs="Arial"/>
          <w:i/>
          <w:iCs/>
          <w:sz w:val="22"/>
          <w:szCs w:val="22"/>
        </w:rPr>
      </w:pPr>
      <w:r w:rsidRPr="00A04C3C">
        <w:rPr>
          <w:rFonts w:ascii="Arial" w:hAnsi="Arial" w:cs="Arial"/>
          <w:i/>
          <w:iCs/>
          <w:sz w:val="22"/>
          <w:szCs w:val="22"/>
        </w:rPr>
        <w:t xml:space="preserve">“(…) </w:t>
      </w:r>
    </w:p>
    <w:p w14:paraId="3CE327B4" w14:textId="6832005E" w:rsidR="00373509" w:rsidRPr="00A04C3C" w:rsidRDefault="00373509" w:rsidP="00A04C3C">
      <w:pPr>
        <w:numPr>
          <w:ilvl w:val="0"/>
          <w:numId w:val="18"/>
        </w:numPr>
        <w:ind w:left="851" w:right="851"/>
        <w:jc w:val="both"/>
        <w:rPr>
          <w:rFonts w:ascii="Arial" w:hAnsi="Arial" w:cs="Arial"/>
          <w:i/>
          <w:iCs/>
          <w:sz w:val="22"/>
          <w:szCs w:val="22"/>
          <w:u w:val="single"/>
          <w:lang w:val="es-ES"/>
        </w:rPr>
      </w:pPr>
      <w:r w:rsidRPr="00A04C3C">
        <w:rPr>
          <w:rFonts w:ascii="Arial" w:hAnsi="Arial" w:cs="Arial"/>
          <w:i/>
          <w:iCs/>
          <w:sz w:val="22"/>
          <w:szCs w:val="22"/>
        </w:rPr>
        <w:t xml:space="preserve">Documento o prueba idónea (mandato) que demuestre su condición de representante legal con facultades suficientes para interponer en nombre y representación </w:t>
      </w:r>
      <w:r w:rsidRPr="00A04C3C">
        <w:rPr>
          <w:rFonts w:ascii="Arial" w:hAnsi="Arial" w:cs="Arial"/>
          <w:i/>
          <w:iCs/>
          <w:sz w:val="22"/>
          <w:szCs w:val="22"/>
          <w:lang w:val="es-MX"/>
        </w:rPr>
        <w:t xml:space="preserve">del señor </w:t>
      </w:r>
      <w:r w:rsidR="00400396">
        <w:rPr>
          <w:rFonts w:ascii="Arial" w:hAnsi="Arial" w:cs="Arial"/>
          <w:b/>
          <w:bCs/>
          <w:i/>
          <w:iCs/>
          <w:sz w:val="22"/>
          <w:szCs w:val="22"/>
          <w:lang w:val="es-MX"/>
        </w:rPr>
        <w:t>JARR</w:t>
      </w:r>
      <w:r w:rsidRPr="00A04C3C">
        <w:rPr>
          <w:rFonts w:ascii="Arial" w:hAnsi="Arial" w:cs="Arial"/>
          <w:i/>
          <w:iCs/>
          <w:sz w:val="22"/>
          <w:szCs w:val="22"/>
        </w:rPr>
        <w:t>, las acciones recursivas que indica en su escrito.</w:t>
      </w:r>
    </w:p>
    <w:p w14:paraId="7176F323" w14:textId="77777777" w:rsidR="00373509" w:rsidRPr="00A04C3C" w:rsidRDefault="00373509" w:rsidP="00A04C3C">
      <w:pPr>
        <w:ind w:left="851" w:right="851"/>
        <w:jc w:val="both"/>
        <w:rPr>
          <w:rFonts w:ascii="Arial" w:hAnsi="Arial" w:cs="Arial"/>
          <w:i/>
          <w:iCs/>
          <w:sz w:val="22"/>
          <w:szCs w:val="22"/>
          <w:u w:val="single"/>
          <w:lang w:val="es-ES"/>
        </w:rPr>
      </w:pPr>
    </w:p>
    <w:p w14:paraId="7B5A823E" w14:textId="44E6D72A" w:rsidR="00373509" w:rsidRPr="00866995" w:rsidRDefault="00373509" w:rsidP="00A04C3C">
      <w:pPr>
        <w:numPr>
          <w:ilvl w:val="0"/>
          <w:numId w:val="18"/>
        </w:numPr>
        <w:ind w:left="851" w:right="851"/>
        <w:jc w:val="both"/>
        <w:rPr>
          <w:rFonts w:ascii="Arial" w:hAnsi="Arial" w:cs="Arial"/>
          <w:u w:val="single"/>
          <w:lang w:val="es-ES"/>
        </w:rPr>
      </w:pPr>
      <w:r w:rsidRPr="00A04C3C">
        <w:rPr>
          <w:rFonts w:ascii="Arial" w:hAnsi="Arial" w:cs="Arial"/>
          <w:i/>
          <w:iCs/>
          <w:sz w:val="22"/>
          <w:szCs w:val="22"/>
        </w:rPr>
        <w:lastRenderedPageBreak/>
        <w:t>Ratificar un medio electrónico en donde recibir futuras notificaciones ante el Tribunal Administrativo de Transporte. (…)”</w:t>
      </w:r>
      <w:r w:rsidR="00A04C3C" w:rsidRPr="00A04C3C">
        <w:rPr>
          <w:rFonts w:ascii="Arial" w:hAnsi="Arial" w:cs="Arial"/>
          <w:i/>
          <w:iCs/>
          <w:sz w:val="22"/>
          <w:szCs w:val="22"/>
        </w:rPr>
        <w:t xml:space="preserve"> </w:t>
      </w:r>
      <w:r w:rsidR="00A04C3C" w:rsidRPr="00866995">
        <w:rPr>
          <w:rFonts w:ascii="Arial" w:hAnsi="Arial" w:cs="Arial"/>
        </w:rPr>
        <w:t>(Ver los folios del 53 al 56 del expediente administrativo)</w:t>
      </w:r>
    </w:p>
    <w:p w14:paraId="033E57F3" w14:textId="77777777" w:rsidR="00373509" w:rsidRDefault="00373509" w:rsidP="007E6EBA">
      <w:pPr>
        <w:spacing w:line="276" w:lineRule="auto"/>
        <w:jc w:val="both"/>
        <w:rPr>
          <w:rFonts w:ascii="Arial" w:hAnsi="Arial" w:cs="Arial"/>
          <w:b/>
          <w:bCs/>
          <w:lang w:val="es-MX"/>
        </w:rPr>
      </w:pPr>
    </w:p>
    <w:p w14:paraId="2B994AA5" w14:textId="132D0447" w:rsidR="00A04C3C" w:rsidRDefault="00373509" w:rsidP="007E6EBA">
      <w:pPr>
        <w:spacing w:line="276" w:lineRule="auto"/>
        <w:jc w:val="both"/>
        <w:rPr>
          <w:rFonts w:ascii="Arial" w:hAnsi="Arial" w:cs="Arial"/>
          <w:lang w:val="es-MX"/>
        </w:rPr>
      </w:pPr>
      <w:proofErr w:type="gramStart"/>
      <w:r>
        <w:rPr>
          <w:rFonts w:ascii="Arial" w:hAnsi="Arial" w:cs="Arial"/>
          <w:b/>
          <w:bCs/>
          <w:lang w:val="es-MX"/>
        </w:rPr>
        <w:t>OCTAVO.</w:t>
      </w:r>
      <w:r w:rsidR="00D837B4">
        <w:rPr>
          <w:rFonts w:ascii="Arial" w:hAnsi="Arial" w:cs="Arial"/>
          <w:b/>
          <w:bCs/>
          <w:lang w:val="es-MX"/>
        </w:rPr>
        <w:t>-</w:t>
      </w:r>
      <w:proofErr w:type="gramEnd"/>
      <w:r w:rsidR="00D837B4">
        <w:rPr>
          <w:rFonts w:ascii="Arial" w:hAnsi="Arial" w:cs="Arial"/>
          <w:b/>
          <w:bCs/>
          <w:lang w:val="es-MX"/>
        </w:rPr>
        <w:t xml:space="preserve"> </w:t>
      </w:r>
      <w:r w:rsidR="00A04C3C" w:rsidRPr="00A60FB7">
        <w:rPr>
          <w:rFonts w:ascii="Arial" w:hAnsi="Arial" w:cs="Arial"/>
          <w:lang w:val="es-MX"/>
        </w:rPr>
        <w:t xml:space="preserve">El Tribunal Administrativo de Transporte emite la Prevención No. </w:t>
      </w:r>
      <w:r w:rsidR="00A04C3C">
        <w:rPr>
          <w:rFonts w:ascii="Arial" w:hAnsi="Arial" w:cs="Arial"/>
          <w:lang w:val="es-MX"/>
        </w:rPr>
        <w:t>3</w:t>
      </w:r>
      <w:r w:rsidR="00A04C3C" w:rsidRPr="00A60FB7">
        <w:rPr>
          <w:rFonts w:ascii="Arial" w:hAnsi="Arial" w:cs="Arial"/>
          <w:lang w:val="es-MX"/>
        </w:rPr>
        <w:t xml:space="preserve"> de las </w:t>
      </w:r>
      <w:r w:rsidR="00A04C3C">
        <w:rPr>
          <w:rFonts w:ascii="Arial" w:hAnsi="Arial" w:cs="Arial"/>
          <w:lang w:val="es-MX"/>
        </w:rPr>
        <w:t>09</w:t>
      </w:r>
      <w:r w:rsidR="00A04C3C" w:rsidRPr="00A60FB7">
        <w:rPr>
          <w:rFonts w:ascii="Arial" w:hAnsi="Arial" w:cs="Arial"/>
          <w:lang w:val="es-MX"/>
        </w:rPr>
        <w:t>:</w:t>
      </w:r>
      <w:r w:rsidR="00A04C3C">
        <w:rPr>
          <w:rFonts w:ascii="Arial" w:hAnsi="Arial" w:cs="Arial"/>
          <w:lang w:val="es-MX"/>
        </w:rPr>
        <w:t xml:space="preserve">25 </w:t>
      </w:r>
      <w:r w:rsidR="00A04C3C" w:rsidRPr="00A60FB7">
        <w:rPr>
          <w:rFonts w:ascii="Arial" w:hAnsi="Arial" w:cs="Arial"/>
          <w:lang w:val="es-MX"/>
        </w:rPr>
        <w:t xml:space="preserve">horas del </w:t>
      </w:r>
      <w:r w:rsidR="00A04C3C">
        <w:rPr>
          <w:rFonts w:ascii="Arial" w:hAnsi="Arial" w:cs="Arial"/>
          <w:lang w:val="es-MX"/>
        </w:rPr>
        <w:t>27</w:t>
      </w:r>
      <w:r w:rsidR="00A04C3C" w:rsidRPr="00A60FB7">
        <w:rPr>
          <w:rFonts w:ascii="Arial" w:hAnsi="Arial" w:cs="Arial"/>
          <w:lang w:val="es-MX"/>
        </w:rPr>
        <w:t xml:space="preserve"> de </w:t>
      </w:r>
      <w:r w:rsidR="00A04C3C">
        <w:rPr>
          <w:rFonts w:ascii="Arial" w:hAnsi="Arial" w:cs="Arial"/>
          <w:lang w:val="es-MX"/>
        </w:rPr>
        <w:t>enero</w:t>
      </w:r>
      <w:r w:rsidR="00A04C3C" w:rsidRPr="00A60FB7">
        <w:rPr>
          <w:rFonts w:ascii="Arial" w:hAnsi="Arial" w:cs="Arial"/>
          <w:lang w:val="es-MX"/>
        </w:rPr>
        <w:t xml:space="preserve"> de 202</w:t>
      </w:r>
      <w:r w:rsidR="00A04C3C">
        <w:rPr>
          <w:rFonts w:ascii="Arial" w:hAnsi="Arial" w:cs="Arial"/>
          <w:lang w:val="es-MX"/>
        </w:rPr>
        <w:t>5</w:t>
      </w:r>
      <w:r w:rsidR="00A04C3C" w:rsidRPr="00A60FB7">
        <w:rPr>
          <w:rFonts w:ascii="Arial" w:hAnsi="Arial" w:cs="Arial"/>
          <w:lang w:val="es-MX"/>
        </w:rPr>
        <w:t>, mediante la cual</w:t>
      </w:r>
      <w:r w:rsidR="00A04C3C">
        <w:rPr>
          <w:rFonts w:ascii="Arial" w:hAnsi="Arial" w:cs="Arial"/>
          <w:lang w:val="es-MX"/>
        </w:rPr>
        <w:t xml:space="preserve"> </w:t>
      </w:r>
      <w:r w:rsidR="00A04C3C" w:rsidRPr="00A60FB7">
        <w:rPr>
          <w:rFonts w:ascii="Arial" w:hAnsi="Arial" w:cs="Arial"/>
          <w:lang w:val="es-MX"/>
        </w:rPr>
        <w:t>se</w:t>
      </w:r>
      <w:r w:rsidR="00A04C3C">
        <w:rPr>
          <w:rFonts w:ascii="Arial" w:hAnsi="Arial" w:cs="Arial"/>
          <w:lang w:val="es-MX"/>
        </w:rPr>
        <w:t xml:space="preserve"> previene al Director Ejecutivo del Consejo de Transporte Público, lo siguiente:</w:t>
      </w:r>
    </w:p>
    <w:p w14:paraId="28193168" w14:textId="77777777" w:rsidR="00A04C3C" w:rsidRDefault="00A04C3C" w:rsidP="007E6EBA">
      <w:pPr>
        <w:spacing w:line="276" w:lineRule="auto"/>
        <w:jc w:val="both"/>
        <w:rPr>
          <w:rFonts w:ascii="Arial" w:hAnsi="Arial" w:cs="Arial"/>
          <w:lang w:val="es-MX"/>
        </w:rPr>
      </w:pPr>
    </w:p>
    <w:p w14:paraId="0194F4D7" w14:textId="6C955621" w:rsidR="00A04C3C" w:rsidRPr="00A04C3C" w:rsidRDefault="00373509" w:rsidP="00A04C3C">
      <w:pPr>
        <w:ind w:left="1135" w:right="851" w:hanging="284"/>
        <w:jc w:val="both"/>
        <w:rPr>
          <w:rFonts w:ascii="Arial" w:hAnsi="Arial" w:cs="Arial"/>
          <w:i/>
          <w:iCs/>
          <w:sz w:val="22"/>
          <w:szCs w:val="22"/>
        </w:rPr>
      </w:pPr>
      <w:r w:rsidRPr="00A04C3C">
        <w:rPr>
          <w:rFonts w:ascii="Arial" w:hAnsi="Arial" w:cs="Arial"/>
          <w:i/>
          <w:iCs/>
          <w:lang w:val="es-MX"/>
        </w:rPr>
        <w:t xml:space="preserve"> </w:t>
      </w:r>
      <w:r w:rsidR="00A04C3C" w:rsidRPr="00A04C3C">
        <w:rPr>
          <w:rFonts w:ascii="Arial" w:hAnsi="Arial" w:cs="Arial"/>
          <w:i/>
          <w:iCs/>
          <w:lang w:val="es-MX"/>
        </w:rPr>
        <w:t>“(…)</w:t>
      </w:r>
    </w:p>
    <w:p w14:paraId="4A81877D" w14:textId="77777777" w:rsidR="00A04C3C" w:rsidRPr="00A04C3C" w:rsidRDefault="00A04C3C" w:rsidP="00A04C3C">
      <w:pPr>
        <w:pStyle w:val="Prrafodelista"/>
        <w:numPr>
          <w:ilvl w:val="0"/>
          <w:numId w:val="19"/>
        </w:numPr>
        <w:ind w:left="1135" w:right="851" w:hanging="284"/>
        <w:contextualSpacing w:val="0"/>
        <w:jc w:val="both"/>
        <w:rPr>
          <w:rFonts w:ascii="Arial" w:hAnsi="Arial" w:cs="Arial"/>
          <w:i/>
          <w:iCs/>
          <w:sz w:val="22"/>
          <w:szCs w:val="22"/>
        </w:rPr>
      </w:pPr>
      <w:r w:rsidRPr="00A04C3C">
        <w:rPr>
          <w:rFonts w:ascii="Arial" w:hAnsi="Arial" w:cs="Arial"/>
          <w:i/>
          <w:iCs/>
          <w:sz w:val="22"/>
          <w:szCs w:val="22"/>
        </w:rPr>
        <w:t>Aclarar la Contestación a la Prevención No.1 en donde se indica que no existen recursos, sin embargo, el Artículo 7.3 de la Sesión Ordinaria 37-2024 hace referencia al Rechazo por improcedente del Recurso de Revocatoria y Ordena la elevación al Tribunal.</w:t>
      </w:r>
    </w:p>
    <w:p w14:paraId="6637A6C4" w14:textId="750094B0" w:rsidR="00A04C3C" w:rsidRPr="00866995" w:rsidRDefault="00A04C3C" w:rsidP="00A04C3C">
      <w:pPr>
        <w:pStyle w:val="Prrafodelista"/>
        <w:numPr>
          <w:ilvl w:val="0"/>
          <w:numId w:val="19"/>
        </w:numPr>
        <w:ind w:left="1135" w:right="851" w:hanging="284"/>
        <w:contextualSpacing w:val="0"/>
        <w:jc w:val="both"/>
        <w:rPr>
          <w:rFonts w:ascii="Arial" w:hAnsi="Arial" w:cs="Arial"/>
          <w:u w:val="single"/>
        </w:rPr>
      </w:pPr>
      <w:r w:rsidRPr="00A04C3C">
        <w:rPr>
          <w:rFonts w:ascii="Arial" w:hAnsi="Arial" w:cs="Arial"/>
          <w:i/>
          <w:iCs/>
          <w:sz w:val="22"/>
          <w:szCs w:val="22"/>
        </w:rPr>
        <w:t>Copia certificada del Oficio CTP-AJ-OF-0460 completo, toda vez que a la copia remitida le falta la página 1. (…)”</w:t>
      </w:r>
      <w:r>
        <w:rPr>
          <w:rFonts w:ascii="Arial" w:hAnsi="Arial" w:cs="Arial"/>
          <w:i/>
          <w:iCs/>
          <w:sz w:val="22"/>
          <w:szCs w:val="22"/>
        </w:rPr>
        <w:t xml:space="preserve"> </w:t>
      </w:r>
      <w:r w:rsidRPr="00866995">
        <w:rPr>
          <w:rFonts w:ascii="Arial" w:hAnsi="Arial" w:cs="Arial"/>
        </w:rPr>
        <w:t>(Ver los folios del 57 al 61del expediente administrativo)</w:t>
      </w:r>
    </w:p>
    <w:p w14:paraId="2EB72576" w14:textId="0005A924" w:rsidR="00373509" w:rsidRDefault="00373509" w:rsidP="007E6EBA">
      <w:pPr>
        <w:spacing w:line="276" w:lineRule="auto"/>
        <w:jc w:val="both"/>
        <w:rPr>
          <w:rFonts w:ascii="Arial" w:hAnsi="Arial" w:cs="Arial"/>
          <w:b/>
          <w:bCs/>
          <w:lang w:val="es-MX"/>
        </w:rPr>
      </w:pPr>
    </w:p>
    <w:p w14:paraId="27FFBC79" w14:textId="4E9DEABD" w:rsidR="00A04C3C" w:rsidRDefault="00A04C3C" w:rsidP="00A04C3C">
      <w:pPr>
        <w:spacing w:line="276" w:lineRule="auto"/>
        <w:jc w:val="both"/>
        <w:rPr>
          <w:rFonts w:ascii="Arial" w:hAnsi="Arial" w:cs="Arial"/>
          <w:b/>
          <w:bCs/>
          <w:u w:val="single"/>
          <w:lang w:val="es-MX"/>
        </w:rPr>
      </w:pPr>
      <w:proofErr w:type="gramStart"/>
      <w:r>
        <w:rPr>
          <w:rFonts w:ascii="Arial" w:hAnsi="Arial" w:cs="Arial"/>
          <w:b/>
          <w:bCs/>
          <w:lang w:val="es-MX"/>
        </w:rPr>
        <w:t>NOVENO.</w:t>
      </w:r>
      <w:r w:rsidR="00CB430D">
        <w:rPr>
          <w:rFonts w:ascii="Arial" w:hAnsi="Arial" w:cs="Arial"/>
          <w:b/>
          <w:bCs/>
          <w:lang w:val="es-MX"/>
        </w:rPr>
        <w:t>-</w:t>
      </w:r>
      <w:proofErr w:type="gramEnd"/>
      <w:r w:rsidR="00CB430D">
        <w:rPr>
          <w:rFonts w:ascii="Arial" w:hAnsi="Arial" w:cs="Arial"/>
          <w:b/>
          <w:bCs/>
          <w:lang w:val="es-MX"/>
        </w:rPr>
        <w:t xml:space="preserve"> </w:t>
      </w:r>
      <w:r>
        <w:rPr>
          <w:rFonts w:ascii="Arial" w:hAnsi="Arial" w:cs="Arial"/>
          <w:lang w:val="es-MX"/>
        </w:rPr>
        <w:t xml:space="preserve"> El </w:t>
      </w:r>
      <w:r>
        <w:rPr>
          <w:rFonts w:ascii="Arial" w:hAnsi="Arial" w:cs="Arial"/>
          <w:b/>
          <w:bCs/>
          <w:lang w:val="es-MX"/>
        </w:rPr>
        <w:t>31</w:t>
      </w:r>
      <w:r w:rsidRPr="00B72826">
        <w:rPr>
          <w:rFonts w:ascii="Arial" w:hAnsi="Arial" w:cs="Arial"/>
          <w:b/>
          <w:bCs/>
          <w:lang w:val="es-MX"/>
        </w:rPr>
        <w:t xml:space="preserve"> de enero de 2025</w:t>
      </w:r>
      <w:r>
        <w:rPr>
          <w:rFonts w:ascii="Arial" w:hAnsi="Arial" w:cs="Arial"/>
          <w:lang w:val="es-MX"/>
        </w:rPr>
        <w:t xml:space="preserve">, </w:t>
      </w:r>
      <w:r w:rsidRPr="00B72826">
        <w:rPr>
          <w:rFonts w:ascii="Arial" w:hAnsi="Arial" w:cs="Arial"/>
          <w:lang w:val="es-MX"/>
        </w:rPr>
        <w:t xml:space="preserve">el Lic. </w:t>
      </w:r>
      <w:r>
        <w:rPr>
          <w:rFonts w:ascii="Arial" w:hAnsi="Arial" w:cs="Arial"/>
          <w:lang w:val="es-MX"/>
        </w:rPr>
        <w:t xml:space="preserve">Ignacio Brenes Vargas, en su </w:t>
      </w:r>
      <w:r w:rsidRPr="00B72826">
        <w:rPr>
          <w:rFonts w:ascii="Arial" w:hAnsi="Arial" w:cs="Arial"/>
          <w:lang w:val="es-MX"/>
        </w:rPr>
        <w:t xml:space="preserve">condición de </w:t>
      </w:r>
      <w:r>
        <w:rPr>
          <w:rFonts w:ascii="Arial" w:hAnsi="Arial" w:cs="Arial"/>
          <w:lang w:val="es-MX"/>
        </w:rPr>
        <w:t>Coordinador de la Secretaría de Actas del Consejo de Transporte Público, mediante oficio No. CTP-SA-OF-0011-2025 del 30 de enero de 2025</w:t>
      </w:r>
      <w:r w:rsidR="00D837B4">
        <w:rPr>
          <w:rFonts w:ascii="Arial" w:hAnsi="Arial" w:cs="Arial"/>
          <w:lang w:val="es-MX"/>
        </w:rPr>
        <w:t>,</w:t>
      </w:r>
      <w:r>
        <w:rPr>
          <w:rFonts w:ascii="Arial" w:hAnsi="Arial" w:cs="Arial"/>
          <w:lang w:val="es-MX"/>
        </w:rPr>
        <w:t xml:space="preserve"> remite la certificación No. </w:t>
      </w:r>
      <w:r>
        <w:rPr>
          <w:rFonts w:ascii="Arial" w:hAnsi="Arial" w:cs="Arial"/>
          <w:b/>
          <w:bCs/>
          <w:lang w:val="es-MX"/>
        </w:rPr>
        <w:t xml:space="preserve">SDA-CTP-25-01-0042 de las 14:20 del </w:t>
      </w:r>
      <w:r w:rsidR="00706F60">
        <w:rPr>
          <w:rFonts w:ascii="Arial" w:hAnsi="Arial" w:cs="Arial"/>
          <w:b/>
          <w:bCs/>
          <w:lang w:val="es-MX"/>
        </w:rPr>
        <w:t>30</w:t>
      </w:r>
      <w:r>
        <w:rPr>
          <w:rFonts w:ascii="Arial" w:hAnsi="Arial" w:cs="Arial"/>
          <w:b/>
          <w:bCs/>
          <w:lang w:val="es-MX"/>
        </w:rPr>
        <w:t xml:space="preserve"> de enero de 2025</w:t>
      </w:r>
      <w:r w:rsidRPr="00B72826">
        <w:rPr>
          <w:rFonts w:ascii="Arial" w:hAnsi="Arial" w:cs="Arial"/>
          <w:lang w:val="es-MX"/>
        </w:rPr>
        <w:t>,</w:t>
      </w:r>
      <w:r>
        <w:rPr>
          <w:rFonts w:ascii="Arial" w:hAnsi="Arial" w:cs="Arial"/>
          <w:lang w:val="es-MX"/>
        </w:rPr>
        <w:t xml:space="preserve"> </w:t>
      </w:r>
      <w:r w:rsidRPr="00B72826">
        <w:rPr>
          <w:rFonts w:ascii="Arial" w:hAnsi="Arial" w:cs="Arial"/>
          <w:lang w:val="es-MX"/>
        </w:rPr>
        <w:t xml:space="preserve">que corresponde al </w:t>
      </w:r>
      <w:r w:rsidR="00706F60">
        <w:rPr>
          <w:rFonts w:ascii="Arial" w:hAnsi="Arial" w:cs="Arial"/>
          <w:lang w:val="es-MX"/>
        </w:rPr>
        <w:t>informe CTP-AJ-OF-2022-0460</w:t>
      </w:r>
      <w:r w:rsidR="008836AC">
        <w:rPr>
          <w:rFonts w:ascii="Arial" w:hAnsi="Arial" w:cs="Arial"/>
          <w:lang w:val="es-MX"/>
        </w:rPr>
        <w:t>,</w:t>
      </w:r>
      <w:r w:rsidR="00706F60">
        <w:rPr>
          <w:rFonts w:ascii="Arial" w:hAnsi="Arial" w:cs="Arial"/>
          <w:lang w:val="es-MX"/>
        </w:rPr>
        <w:t xml:space="preserve"> referente a</w:t>
      </w:r>
      <w:r w:rsidR="008836AC">
        <w:rPr>
          <w:rFonts w:ascii="Arial" w:hAnsi="Arial" w:cs="Arial"/>
          <w:lang w:val="es-MX"/>
        </w:rPr>
        <w:t>l</w:t>
      </w:r>
      <w:r w:rsidR="00706F60">
        <w:rPr>
          <w:rFonts w:ascii="Arial" w:hAnsi="Arial" w:cs="Arial"/>
          <w:lang w:val="es-MX"/>
        </w:rPr>
        <w:t xml:space="preserve"> procedimiento administrativo seguido en contra del concesionario de la placa de taxi </w:t>
      </w:r>
      <w:r w:rsidR="00400396">
        <w:rPr>
          <w:rFonts w:ascii="Arial" w:hAnsi="Arial" w:cs="Arial"/>
          <w:b/>
          <w:bCs/>
          <w:lang w:val="es-MX"/>
        </w:rPr>
        <w:t>TG-000</w:t>
      </w:r>
      <w:r w:rsidRPr="00706F60">
        <w:rPr>
          <w:rFonts w:ascii="Arial" w:hAnsi="Arial" w:cs="Arial"/>
          <w:b/>
          <w:bCs/>
          <w:lang w:val="es-MX"/>
        </w:rPr>
        <w:t>.</w:t>
      </w:r>
      <w:r w:rsidR="008836AC" w:rsidRPr="008836AC">
        <w:rPr>
          <w:rFonts w:ascii="Arial" w:hAnsi="Arial" w:cs="Arial"/>
          <w:lang w:val="es-MX"/>
        </w:rPr>
        <w:t xml:space="preserve"> (Ver los folios del 65 al 74 del expediente administrativo)</w:t>
      </w:r>
    </w:p>
    <w:p w14:paraId="2EC20208" w14:textId="18EE2CAD" w:rsidR="00A04C3C" w:rsidRDefault="00A04C3C" w:rsidP="007E6EBA">
      <w:pPr>
        <w:spacing w:line="276" w:lineRule="auto"/>
        <w:jc w:val="both"/>
        <w:rPr>
          <w:rFonts w:ascii="Arial" w:hAnsi="Arial" w:cs="Arial"/>
          <w:b/>
          <w:bCs/>
          <w:lang w:val="es-MX"/>
        </w:rPr>
      </w:pPr>
    </w:p>
    <w:p w14:paraId="7A2E43C9" w14:textId="2DF3C05C" w:rsidR="0061567B" w:rsidRDefault="00A04C3C" w:rsidP="007E6EBA">
      <w:pPr>
        <w:spacing w:line="276" w:lineRule="auto"/>
        <w:jc w:val="both"/>
        <w:rPr>
          <w:rFonts w:ascii="Arial" w:hAnsi="Arial" w:cs="Arial"/>
          <w:lang w:val="es-MX"/>
        </w:rPr>
      </w:pPr>
      <w:proofErr w:type="gramStart"/>
      <w:r>
        <w:rPr>
          <w:rFonts w:ascii="Arial" w:hAnsi="Arial" w:cs="Arial"/>
          <w:b/>
          <w:bCs/>
          <w:lang w:val="es-MX"/>
        </w:rPr>
        <w:t>DÉCIMO</w:t>
      </w:r>
      <w:r w:rsidR="006A153F">
        <w:rPr>
          <w:rFonts w:ascii="Arial" w:hAnsi="Arial" w:cs="Arial"/>
          <w:b/>
          <w:bCs/>
          <w:lang w:val="es-MX"/>
        </w:rPr>
        <w:t>.</w:t>
      </w:r>
      <w:r w:rsidR="00CB430D">
        <w:rPr>
          <w:rFonts w:ascii="Arial" w:hAnsi="Arial" w:cs="Arial"/>
          <w:b/>
          <w:bCs/>
          <w:lang w:val="es-MX"/>
        </w:rPr>
        <w:t>-</w:t>
      </w:r>
      <w:proofErr w:type="gramEnd"/>
      <w:r w:rsidR="00CB430D">
        <w:rPr>
          <w:rFonts w:ascii="Arial" w:hAnsi="Arial" w:cs="Arial"/>
          <w:b/>
          <w:bCs/>
          <w:lang w:val="es-MX"/>
        </w:rPr>
        <w:t xml:space="preserve"> </w:t>
      </w:r>
      <w:r w:rsidR="00481B65" w:rsidRPr="00D0230E">
        <w:rPr>
          <w:rFonts w:ascii="Arial" w:hAnsi="Arial" w:cs="Arial"/>
          <w:lang w:val="es-MX"/>
        </w:rPr>
        <w:t xml:space="preserve">El </w:t>
      </w:r>
      <w:r w:rsidR="00481B65">
        <w:rPr>
          <w:rFonts w:ascii="Arial" w:hAnsi="Arial" w:cs="Arial"/>
          <w:lang w:val="es-MX"/>
        </w:rPr>
        <w:t>Tribunal Admi</w:t>
      </w:r>
      <w:r w:rsidR="00D0230E">
        <w:rPr>
          <w:rFonts w:ascii="Arial" w:hAnsi="Arial" w:cs="Arial"/>
          <w:lang w:val="es-MX"/>
        </w:rPr>
        <w:t xml:space="preserve">nistrativo de </w:t>
      </w:r>
      <w:r w:rsidR="00481B65">
        <w:rPr>
          <w:rFonts w:ascii="Arial" w:hAnsi="Arial" w:cs="Arial"/>
          <w:lang w:val="es-MX"/>
        </w:rPr>
        <w:t>Tra</w:t>
      </w:r>
      <w:r w:rsidR="00D0230E">
        <w:rPr>
          <w:rFonts w:ascii="Arial" w:hAnsi="Arial" w:cs="Arial"/>
          <w:lang w:val="es-MX"/>
        </w:rPr>
        <w:t>n</w:t>
      </w:r>
      <w:r w:rsidR="00481B65">
        <w:rPr>
          <w:rFonts w:ascii="Arial" w:hAnsi="Arial" w:cs="Arial"/>
          <w:lang w:val="es-MX"/>
        </w:rPr>
        <w:t xml:space="preserve">sporte conoce el </w:t>
      </w:r>
      <w:r w:rsidR="00481B65" w:rsidRPr="00E45738">
        <w:rPr>
          <w:rFonts w:ascii="Arial" w:hAnsi="Arial" w:cs="Arial"/>
          <w:b/>
          <w:bCs/>
          <w:lang w:val="es-MX"/>
        </w:rPr>
        <w:t xml:space="preserve">Recurso de </w:t>
      </w:r>
      <w:r w:rsidR="00D0230E" w:rsidRPr="00E45738">
        <w:rPr>
          <w:rFonts w:ascii="Arial" w:hAnsi="Arial" w:cs="Arial"/>
          <w:b/>
          <w:bCs/>
          <w:lang w:val="es-MX"/>
        </w:rPr>
        <w:t xml:space="preserve">Revocatoria </w:t>
      </w:r>
      <w:r w:rsidR="00481B65" w:rsidRPr="00E45738">
        <w:rPr>
          <w:rFonts w:ascii="Arial" w:hAnsi="Arial" w:cs="Arial"/>
          <w:b/>
          <w:bCs/>
          <w:lang w:val="es-MX"/>
        </w:rPr>
        <w:t xml:space="preserve">con </w:t>
      </w:r>
      <w:r w:rsidR="00D0230E" w:rsidRPr="00E45738">
        <w:rPr>
          <w:rFonts w:ascii="Arial" w:hAnsi="Arial" w:cs="Arial"/>
          <w:b/>
          <w:bCs/>
          <w:lang w:val="es-MX"/>
        </w:rPr>
        <w:t xml:space="preserve">Apelación </w:t>
      </w:r>
      <w:r w:rsidR="00481B65" w:rsidRPr="00E45738">
        <w:rPr>
          <w:rFonts w:ascii="Arial" w:hAnsi="Arial" w:cs="Arial"/>
          <w:b/>
          <w:bCs/>
          <w:lang w:val="es-MX"/>
        </w:rPr>
        <w:t>en subsidio, nulidad absoluta concomitante, e incidente de suspensión de actuaciones administrativas</w:t>
      </w:r>
      <w:r w:rsidR="00D0230E">
        <w:rPr>
          <w:rFonts w:ascii="Arial" w:hAnsi="Arial" w:cs="Arial"/>
          <w:lang w:val="es-MX"/>
        </w:rPr>
        <w:t xml:space="preserve">, </w:t>
      </w:r>
      <w:r w:rsidR="00CB430D">
        <w:rPr>
          <w:rFonts w:ascii="Arial" w:hAnsi="Arial" w:cs="Arial"/>
          <w:lang w:val="es-MX"/>
        </w:rPr>
        <w:t xml:space="preserve">interpuesto por </w:t>
      </w:r>
      <w:r w:rsidR="00400396">
        <w:rPr>
          <w:rFonts w:ascii="Arial" w:hAnsi="Arial" w:cs="Arial"/>
          <w:b/>
          <w:bCs/>
          <w:lang w:val="es-MX"/>
        </w:rPr>
        <w:t>JARR</w:t>
      </w:r>
      <w:r w:rsidR="00CB430D">
        <w:rPr>
          <w:rFonts w:ascii="Arial" w:hAnsi="Arial" w:cs="Arial"/>
          <w:lang w:val="es-MX"/>
        </w:rPr>
        <w:t xml:space="preserve"> </w:t>
      </w:r>
      <w:r w:rsidR="00D0230E">
        <w:rPr>
          <w:rFonts w:ascii="Arial" w:hAnsi="Arial" w:cs="Arial"/>
          <w:lang w:val="es-MX"/>
        </w:rPr>
        <w:t xml:space="preserve">y en la Resolución No. 4192-2024 de las 10:20 horas del 18 de marzo de 2025, resuelve </w:t>
      </w:r>
      <w:r w:rsidR="0061567B">
        <w:rPr>
          <w:rFonts w:ascii="Arial" w:hAnsi="Arial" w:cs="Arial"/>
          <w:lang w:val="es-MX"/>
        </w:rPr>
        <w:t>lo siguiente:</w:t>
      </w:r>
    </w:p>
    <w:p w14:paraId="72B8DF50" w14:textId="77777777" w:rsidR="0061567B" w:rsidRPr="0061567B" w:rsidRDefault="0061567B" w:rsidP="007E6EBA">
      <w:pPr>
        <w:spacing w:line="276" w:lineRule="auto"/>
        <w:jc w:val="both"/>
        <w:rPr>
          <w:rFonts w:ascii="Arial" w:hAnsi="Arial" w:cs="Arial"/>
          <w:color w:val="000000" w:themeColor="text1"/>
          <w:lang w:val="es-MX"/>
        </w:rPr>
      </w:pPr>
    </w:p>
    <w:p w14:paraId="5DA7256D" w14:textId="77777777" w:rsidR="0061567B" w:rsidRPr="0061567B" w:rsidRDefault="0061567B" w:rsidP="0061567B">
      <w:pPr>
        <w:spacing w:line="276" w:lineRule="auto"/>
        <w:jc w:val="center"/>
        <w:rPr>
          <w:rFonts w:ascii="Arial" w:eastAsiaTheme="minorEastAsia" w:hAnsi="Arial" w:cs="Arial"/>
          <w:b/>
          <w:bCs/>
          <w:i/>
          <w:iCs/>
          <w:color w:val="000000" w:themeColor="text1"/>
          <w:kern w:val="0"/>
          <w:sz w:val="22"/>
          <w:szCs w:val="22"/>
          <w:lang w:eastAsia="es-CR"/>
          <w14:ligatures w14:val="none"/>
        </w:rPr>
      </w:pPr>
      <w:r w:rsidRPr="0061567B">
        <w:rPr>
          <w:rFonts w:ascii="Arial" w:hAnsi="Arial" w:cs="Arial"/>
          <w:i/>
          <w:iCs/>
          <w:color w:val="000000" w:themeColor="text1"/>
          <w:lang w:val="es-MX"/>
        </w:rPr>
        <w:t>“(…)</w:t>
      </w:r>
      <w:r w:rsidRPr="0061567B">
        <w:rPr>
          <w:rFonts w:ascii="Arial" w:hAnsi="Arial" w:cs="Arial"/>
          <w:color w:val="000000" w:themeColor="text1"/>
          <w:lang w:val="es-MX"/>
        </w:rPr>
        <w:t xml:space="preserve"> </w:t>
      </w:r>
      <w:r w:rsidRPr="0061567B">
        <w:rPr>
          <w:rFonts w:ascii="Arial" w:eastAsiaTheme="minorEastAsia" w:hAnsi="Arial" w:cs="Arial"/>
          <w:b/>
          <w:bCs/>
          <w:i/>
          <w:iCs/>
          <w:color w:val="000000" w:themeColor="text1"/>
          <w:kern w:val="0"/>
          <w:sz w:val="22"/>
          <w:szCs w:val="22"/>
          <w:lang w:eastAsia="es-CR"/>
          <w14:ligatures w14:val="none"/>
        </w:rPr>
        <w:t>POR TANTO</w:t>
      </w:r>
    </w:p>
    <w:p w14:paraId="7053B5A4" w14:textId="77777777" w:rsidR="0061567B" w:rsidRPr="0061567B" w:rsidRDefault="0061567B" w:rsidP="0061567B">
      <w:pPr>
        <w:spacing w:line="276" w:lineRule="auto"/>
        <w:jc w:val="center"/>
        <w:rPr>
          <w:b/>
          <w:color w:val="000000" w:themeColor="text1"/>
        </w:rPr>
      </w:pPr>
    </w:p>
    <w:p w14:paraId="4F605213" w14:textId="7E49F46A" w:rsidR="000337D0" w:rsidRPr="005C4CC6" w:rsidRDefault="0061567B" w:rsidP="000337D0">
      <w:pPr>
        <w:pStyle w:val="Sinespaciado"/>
        <w:spacing w:line="276" w:lineRule="auto"/>
        <w:rPr>
          <w:rFonts w:ascii="Arial" w:hAnsi="Arial" w:cs="Arial"/>
          <w:lang w:val="es-CR"/>
        </w:rPr>
      </w:pPr>
      <w:r w:rsidRPr="000337D0">
        <w:rPr>
          <w:rFonts w:ascii="Arial" w:hAnsi="Arial" w:cs="Arial"/>
          <w:b/>
          <w:i/>
          <w:iCs/>
          <w:color w:val="000000" w:themeColor="text1"/>
          <w:sz w:val="22"/>
          <w:szCs w:val="22"/>
          <w:lang w:val="es-CR"/>
        </w:rPr>
        <w:t xml:space="preserve">I.- </w:t>
      </w:r>
      <w:r w:rsidRPr="000337D0">
        <w:rPr>
          <w:rFonts w:ascii="Arial" w:hAnsi="Arial" w:cs="Arial"/>
          <w:i/>
          <w:iCs/>
          <w:color w:val="000000" w:themeColor="text1"/>
          <w:sz w:val="22"/>
          <w:szCs w:val="22"/>
          <w:lang w:val="es-CR"/>
        </w:rPr>
        <w:t xml:space="preserve">Declarar con lugar el </w:t>
      </w:r>
      <w:r w:rsidRPr="000337D0">
        <w:rPr>
          <w:rFonts w:ascii="Arial" w:hAnsi="Arial" w:cs="Arial"/>
          <w:b/>
          <w:bCs/>
          <w:i/>
          <w:iCs/>
          <w:color w:val="000000" w:themeColor="text1"/>
          <w:lang w:val="es-CR"/>
        </w:rPr>
        <w:t>Recurso de Apelación en subsidio, nulidad absoluta concomitante, e incidente de suspensión de los efectos del acto administrativo</w:t>
      </w:r>
      <w:r w:rsidRPr="000337D0">
        <w:rPr>
          <w:rFonts w:ascii="Arial" w:hAnsi="Arial" w:cs="Arial"/>
          <w:i/>
          <w:iCs/>
          <w:color w:val="000000" w:themeColor="text1"/>
          <w:sz w:val="22"/>
          <w:szCs w:val="22"/>
          <w:lang w:val="es-CR"/>
        </w:rPr>
        <w:t xml:space="preserve"> presentado por el señor </w:t>
      </w:r>
      <w:r w:rsidR="00400396">
        <w:rPr>
          <w:rFonts w:ascii="Arial" w:hAnsi="Arial" w:cs="Arial"/>
          <w:b/>
          <w:bCs/>
          <w:i/>
          <w:iCs/>
          <w:color w:val="000000" w:themeColor="text1"/>
          <w:sz w:val="22"/>
          <w:szCs w:val="22"/>
          <w:lang w:val="es-CR"/>
        </w:rPr>
        <w:t>JARR</w:t>
      </w:r>
      <w:r w:rsidRPr="000337D0">
        <w:rPr>
          <w:rFonts w:ascii="Arial" w:hAnsi="Arial" w:cs="Arial"/>
          <w:b/>
          <w:bCs/>
          <w:i/>
          <w:iCs/>
          <w:color w:val="000000" w:themeColor="text1"/>
          <w:sz w:val="22"/>
          <w:szCs w:val="22"/>
          <w:lang w:val="es-CR"/>
        </w:rPr>
        <w:t xml:space="preserve">, </w:t>
      </w:r>
      <w:r w:rsidRPr="000337D0">
        <w:rPr>
          <w:rFonts w:ascii="Arial" w:hAnsi="Arial" w:cs="Arial"/>
          <w:i/>
          <w:iCs/>
          <w:color w:val="000000" w:themeColor="text1"/>
          <w:sz w:val="22"/>
          <w:szCs w:val="22"/>
          <w:lang w:val="es-CR"/>
        </w:rPr>
        <w:t xml:space="preserve">mayor, divorciado, Taxista, cédula de identidad No. 601670594, Vecino de Tilarán, en su condición de </w:t>
      </w:r>
      <w:r w:rsidR="000337D0" w:rsidRPr="000337D0">
        <w:rPr>
          <w:rFonts w:ascii="Arial" w:hAnsi="Arial" w:cs="Arial"/>
          <w:i/>
          <w:iCs/>
          <w:color w:val="000000" w:themeColor="text1"/>
          <w:sz w:val="22"/>
          <w:szCs w:val="22"/>
          <w:lang w:val="es-CR"/>
        </w:rPr>
        <w:t>concesionario</w:t>
      </w:r>
      <w:r w:rsidRPr="000337D0">
        <w:rPr>
          <w:rFonts w:ascii="Arial" w:hAnsi="Arial" w:cs="Arial"/>
          <w:i/>
          <w:iCs/>
          <w:color w:val="000000" w:themeColor="text1"/>
          <w:sz w:val="22"/>
          <w:szCs w:val="22"/>
          <w:lang w:val="es-CR"/>
        </w:rPr>
        <w:t xml:space="preserve"> de la placa de Taxi </w:t>
      </w:r>
      <w:r w:rsidR="00400396">
        <w:rPr>
          <w:rFonts w:ascii="Arial" w:hAnsi="Arial" w:cs="Arial"/>
          <w:i/>
          <w:iCs/>
          <w:color w:val="000000" w:themeColor="text1"/>
          <w:sz w:val="22"/>
          <w:szCs w:val="22"/>
          <w:lang w:val="es-CR"/>
        </w:rPr>
        <w:t>TG-000</w:t>
      </w:r>
      <w:r w:rsidRPr="000337D0">
        <w:rPr>
          <w:rFonts w:ascii="Arial" w:hAnsi="Arial" w:cs="Arial"/>
          <w:i/>
          <w:iCs/>
          <w:color w:val="000000" w:themeColor="text1"/>
          <w:sz w:val="22"/>
          <w:szCs w:val="22"/>
          <w:lang w:val="es-CR"/>
        </w:rPr>
        <w:t xml:space="preserve">, contra el </w:t>
      </w:r>
      <w:r w:rsidRPr="000337D0">
        <w:rPr>
          <w:rFonts w:ascii="Arial" w:hAnsi="Arial" w:cs="Arial"/>
          <w:b/>
          <w:i/>
          <w:iCs/>
          <w:color w:val="000000" w:themeColor="text1"/>
          <w:sz w:val="22"/>
          <w:szCs w:val="22"/>
          <w:lang w:val="es-CR"/>
        </w:rPr>
        <w:t>Artículo 7.84 de la Sesión Ordinaria 25-2024 del 11 de julio del 2024</w:t>
      </w:r>
      <w:r w:rsidRPr="000337D0">
        <w:rPr>
          <w:rFonts w:ascii="Arial" w:hAnsi="Arial" w:cs="Arial"/>
          <w:i/>
          <w:iCs/>
          <w:color w:val="000000" w:themeColor="text1"/>
          <w:sz w:val="22"/>
          <w:szCs w:val="22"/>
          <w:lang w:val="es-CR"/>
        </w:rPr>
        <w:t xml:space="preserve">, adoptado por la Junta Directiva del Consejo de Transporte Público, la cual debe prevenir al recurrente indicando los requisitos que </w:t>
      </w:r>
      <w:r w:rsidRPr="000337D0">
        <w:rPr>
          <w:rFonts w:ascii="Arial" w:hAnsi="Arial" w:cs="Arial"/>
          <w:i/>
          <w:iCs/>
          <w:color w:val="000000" w:themeColor="text1"/>
          <w:sz w:val="22"/>
          <w:szCs w:val="22"/>
          <w:lang w:val="es-CR"/>
        </w:rPr>
        <w:lastRenderedPageBreak/>
        <w:t xml:space="preserve">debe presentar para la formalización del contrato o adenda, y señalar </w:t>
      </w:r>
      <w:r w:rsidR="000337D0" w:rsidRPr="000337D0">
        <w:rPr>
          <w:rFonts w:ascii="Arial" w:hAnsi="Arial" w:cs="Arial"/>
          <w:i/>
          <w:iCs/>
          <w:color w:val="000000" w:themeColor="text1"/>
          <w:sz w:val="22"/>
          <w:szCs w:val="22"/>
          <w:lang w:val="es-CR"/>
        </w:rPr>
        <w:t>fecha</w:t>
      </w:r>
      <w:r w:rsidRPr="000337D0">
        <w:rPr>
          <w:rFonts w:ascii="Arial" w:hAnsi="Arial" w:cs="Arial"/>
          <w:i/>
          <w:iCs/>
          <w:color w:val="000000" w:themeColor="text1"/>
          <w:sz w:val="22"/>
          <w:szCs w:val="22"/>
          <w:lang w:val="es-CR"/>
        </w:rPr>
        <w:t xml:space="preserve"> y hora para concretar la formalización contractual (firma de contrato o adenda), respetando en todo momento, los principios de</w:t>
      </w:r>
      <w:r w:rsidRPr="0061567B">
        <w:rPr>
          <w:rFonts w:ascii="Arial" w:hAnsi="Arial" w:cs="Arial"/>
          <w:i/>
          <w:iCs/>
          <w:color w:val="000000" w:themeColor="text1"/>
          <w:sz w:val="22"/>
          <w:szCs w:val="22"/>
          <w:lang w:val="es-CR"/>
        </w:rPr>
        <w:t xml:space="preserve"> proporcionalidad y razonabilidad (…)”</w:t>
      </w:r>
      <w:r w:rsidR="000337D0">
        <w:rPr>
          <w:rFonts w:ascii="Arial" w:hAnsi="Arial" w:cs="Arial"/>
          <w:i/>
          <w:iCs/>
          <w:color w:val="000000" w:themeColor="text1"/>
          <w:sz w:val="22"/>
          <w:szCs w:val="22"/>
          <w:lang w:val="es-CR"/>
        </w:rPr>
        <w:t xml:space="preserve"> </w:t>
      </w:r>
      <w:r w:rsidR="00F545A1" w:rsidRPr="00EF4AA2">
        <w:rPr>
          <w:rFonts w:ascii="Arial" w:hAnsi="Arial" w:cs="Arial"/>
          <w:color w:val="000000" w:themeColor="text1"/>
          <w:lang w:val="es-CR"/>
        </w:rPr>
        <w:t>(Ver los folios del 7</w:t>
      </w:r>
      <w:r w:rsidR="00EF4AA2" w:rsidRPr="00EF4AA2">
        <w:rPr>
          <w:rFonts w:ascii="Arial" w:hAnsi="Arial" w:cs="Arial"/>
          <w:color w:val="000000" w:themeColor="text1"/>
          <w:lang w:val="es-CR"/>
        </w:rPr>
        <w:t>7</w:t>
      </w:r>
      <w:r w:rsidR="00F545A1" w:rsidRPr="00EF4AA2">
        <w:rPr>
          <w:rFonts w:ascii="Arial" w:hAnsi="Arial" w:cs="Arial"/>
          <w:color w:val="000000" w:themeColor="text1"/>
          <w:lang w:val="es-CR"/>
        </w:rPr>
        <w:t xml:space="preserve"> al </w:t>
      </w:r>
      <w:r w:rsidR="00EF4AA2">
        <w:rPr>
          <w:rFonts w:ascii="Arial" w:hAnsi="Arial" w:cs="Arial"/>
          <w:color w:val="000000" w:themeColor="text1"/>
          <w:lang w:val="es-CR"/>
        </w:rPr>
        <w:t>87</w:t>
      </w:r>
      <w:r w:rsidR="00F545A1" w:rsidRPr="00EF4AA2">
        <w:rPr>
          <w:rFonts w:ascii="Arial" w:hAnsi="Arial" w:cs="Arial"/>
          <w:color w:val="000000" w:themeColor="text1"/>
          <w:lang w:val="es-CR"/>
        </w:rPr>
        <w:t xml:space="preserve"> del </w:t>
      </w:r>
      <w:r w:rsidR="00F545A1" w:rsidRPr="005C4CC6">
        <w:rPr>
          <w:rFonts w:ascii="Arial" w:hAnsi="Arial" w:cs="Arial"/>
          <w:lang w:val="es-CR"/>
        </w:rPr>
        <w:t xml:space="preserve">expediente administrativo) </w:t>
      </w:r>
    </w:p>
    <w:p w14:paraId="6BBFFACC" w14:textId="77777777" w:rsidR="0061567B" w:rsidRPr="005C4CC6" w:rsidRDefault="0061567B" w:rsidP="0061567B">
      <w:pPr>
        <w:pStyle w:val="Sinespaciado"/>
        <w:spacing w:line="276" w:lineRule="auto"/>
        <w:rPr>
          <w:rFonts w:ascii="Arial" w:hAnsi="Arial" w:cs="Arial"/>
          <w:lang w:val="es-CR"/>
        </w:rPr>
      </w:pPr>
    </w:p>
    <w:p w14:paraId="5FCD833C" w14:textId="07D6AFF5" w:rsidR="00A60FB7" w:rsidRPr="00A60FB7" w:rsidRDefault="00706F60" w:rsidP="007E6EBA">
      <w:pPr>
        <w:spacing w:line="276" w:lineRule="auto"/>
        <w:jc w:val="both"/>
        <w:rPr>
          <w:rFonts w:ascii="Arial" w:hAnsi="Arial" w:cs="Arial"/>
          <w:lang w:val="es-MX"/>
        </w:rPr>
      </w:pPr>
      <w:r w:rsidRPr="005C4CC6">
        <w:rPr>
          <w:rFonts w:ascii="Arial" w:hAnsi="Arial" w:cs="Arial"/>
          <w:b/>
          <w:bCs/>
          <w:lang w:val="es-MX"/>
        </w:rPr>
        <w:t xml:space="preserve">DÉCIMO </w:t>
      </w:r>
      <w:r>
        <w:rPr>
          <w:rFonts w:ascii="Arial" w:hAnsi="Arial" w:cs="Arial"/>
          <w:b/>
          <w:bCs/>
          <w:lang w:val="es-MX"/>
        </w:rPr>
        <w:t>PRIMERO</w:t>
      </w:r>
      <w:r w:rsidR="00802621">
        <w:rPr>
          <w:rFonts w:ascii="Arial" w:hAnsi="Arial" w:cs="Arial"/>
          <w:b/>
          <w:bCs/>
          <w:lang w:val="es-MX"/>
        </w:rPr>
        <w:t>. -</w:t>
      </w:r>
      <w:r w:rsidR="00802621">
        <w:rPr>
          <w:rFonts w:ascii="Arial" w:hAnsi="Arial" w:cs="Arial"/>
          <w:b/>
          <w:bCs/>
          <w:lang w:val="es-MX"/>
        </w:rPr>
        <w:tab/>
      </w:r>
      <w:r w:rsidR="00A60FB7" w:rsidRPr="00A60FB7">
        <w:rPr>
          <w:rFonts w:ascii="Arial" w:hAnsi="Arial" w:cs="Arial"/>
          <w:lang w:val="es-MX"/>
        </w:rPr>
        <w:t>En los procedimientos seguidos se han observado las prescripciones legales.</w:t>
      </w:r>
    </w:p>
    <w:p w14:paraId="6A307707" w14:textId="77777777" w:rsidR="00A60FB7" w:rsidRDefault="00A60FB7" w:rsidP="007E6EBA">
      <w:pPr>
        <w:spacing w:line="276" w:lineRule="auto"/>
        <w:jc w:val="both"/>
        <w:rPr>
          <w:rFonts w:ascii="Arial" w:hAnsi="Arial" w:cs="Arial"/>
          <w:lang w:val="es-MX"/>
        </w:rPr>
      </w:pPr>
    </w:p>
    <w:p w14:paraId="5DB00A7A" w14:textId="77777777" w:rsidR="005C4CC6" w:rsidRPr="00A60FB7" w:rsidRDefault="005C4CC6" w:rsidP="007E6EBA">
      <w:pPr>
        <w:spacing w:line="276" w:lineRule="auto"/>
        <w:jc w:val="both"/>
        <w:rPr>
          <w:rFonts w:ascii="Arial" w:hAnsi="Arial" w:cs="Arial"/>
          <w:lang w:val="es-MX"/>
        </w:rPr>
      </w:pPr>
    </w:p>
    <w:p w14:paraId="60532667" w14:textId="77777777" w:rsidR="00A60FB7" w:rsidRPr="00706F60" w:rsidRDefault="00A60FB7" w:rsidP="007E6EBA">
      <w:pPr>
        <w:spacing w:line="276" w:lineRule="auto"/>
        <w:jc w:val="both"/>
        <w:rPr>
          <w:rFonts w:ascii="Arial" w:hAnsi="Arial" w:cs="Arial"/>
          <w:b/>
          <w:bCs/>
          <w:lang w:val="es-MX"/>
        </w:rPr>
      </w:pPr>
      <w:r w:rsidRPr="00706F60">
        <w:rPr>
          <w:rFonts w:ascii="Arial" w:hAnsi="Arial" w:cs="Arial"/>
          <w:b/>
          <w:bCs/>
          <w:lang w:val="es-MX"/>
        </w:rPr>
        <w:t>Redacta la Jueza Villegas Herrera.</w:t>
      </w:r>
    </w:p>
    <w:p w14:paraId="70F5159B" w14:textId="77777777" w:rsidR="00A60FB7" w:rsidRDefault="00A60FB7" w:rsidP="007E6EBA">
      <w:pPr>
        <w:spacing w:line="276" w:lineRule="auto"/>
        <w:jc w:val="both"/>
        <w:rPr>
          <w:rFonts w:ascii="Arial" w:hAnsi="Arial" w:cs="Arial"/>
          <w:lang w:val="es-MX"/>
        </w:rPr>
      </w:pPr>
    </w:p>
    <w:p w14:paraId="1455448C" w14:textId="77777777" w:rsidR="005C4CC6" w:rsidRPr="00A60FB7" w:rsidRDefault="005C4CC6" w:rsidP="007E6EBA">
      <w:pPr>
        <w:spacing w:line="276" w:lineRule="auto"/>
        <w:jc w:val="both"/>
        <w:rPr>
          <w:rFonts w:ascii="Arial" w:hAnsi="Arial" w:cs="Arial"/>
          <w:lang w:val="es-MX"/>
        </w:rPr>
      </w:pPr>
    </w:p>
    <w:p w14:paraId="22A0701A" w14:textId="77777777" w:rsidR="00A60FB7" w:rsidRPr="00467656" w:rsidRDefault="00A60FB7" w:rsidP="007E6EBA">
      <w:pPr>
        <w:spacing w:line="276" w:lineRule="auto"/>
        <w:jc w:val="center"/>
        <w:rPr>
          <w:rFonts w:ascii="Arial" w:hAnsi="Arial" w:cs="Arial"/>
          <w:b/>
          <w:bCs/>
          <w:lang w:val="es-MX"/>
        </w:rPr>
      </w:pPr>
      <w:r w:rsidRPr="00467656">
        <w:rPr>
          <w:rFonts w:ascii="Arial" w:hAnsi="Arial" w:cs="Arial"/>
          <w:b/>
          <w:bCs/>
          <w:lang w:val="es-MX"/>
        </w:rPr>
        <w:t>CONSIDERANDO</w:t>
      </w:r>
    </w:p>
    <w:p w14:paraId="7FF95B6D" w14:textId="77777777" w:rsidR="00A60FB7" w:rsidRPr="00467656" w:rsidRDefault="00A60FB7" w:rsidP="007E6EBA">
      <w:pPr>
        <w:spacing w:line="276" w:lineRule="auto"/>
        <w:jc w:val="both"/>
        <w:rPr>
          <w:rFonts w:ascii="Arial" w:hAnsi="Arial" w:cs="Arial"/>
          <w:lang w:val="es-MX"/>
        </w:rPr>
      </w:pPr>
    </w:p>
    <w:p w14:paraId="3734A79F" w14:textId="01586DAE" w:rsidR="00C10E56" w:rsidRDefault="00481B65" w:rsidP="00B053FF">
      <w:pPr>
        <w:pStyle w:val="Default"/>
        <w:spacing w:line="276" w:lineRule="auto"/>
        <w:jc w:val="both"/>
        <w:rPr>
          <w:rFonts w:ascii="Arial" w:hAnsi="Arial" w:cs="Arial"/>
          <w:lang w:val="es-MX"/>
        </w:rPr>
      </w:pPr>
      <w:r w:rsidRPr="00467656">
        <w:rPr>
          <w:rFonts w:ascii="Arial" w:hAnsi="Arial" w:cs="Arial"/>
          <w:b/>
          <w:color w:val="auto"/>
        </w:rPr>
        <w:t xml:space="preserve">ÚNICO. </w:t>
      </w:r>
      <w:r w:rsidRPr="00467656">
        <w:rPr>
          <w:rStyle w:val="CharacterStyle1"/>
          <w:rFonts w:ascii="Arial" w:hAnsi="Arial" w:cs="Arial"/>
          <w:bCs/>
          <w:color w:val="auto"/>
        </w:rPr>
        <w:t>S</w:t>
      </w:r>
      <w:r w:rsidRPr="00467656">
        <w:rPr>
          <w:rFonts w:ascii="Arial" w:hAnsi="Arial" w:cs="Arial"/>
          <w:color w:val="auto"/>
        </w:rPr>
        <w:t xml:space="preserve">e determina que </w:t>
      </w:r>
      <w:r w:rsidR="00B053FF" w:rsidRPr="00467656">
        <w:rPr>
          <w:rFonts w:ascii="Arial" w:hAnsi="Arial" w:cs="Arial"/>
          <w:color w:val="auto"/>
        </w:rPr>
        <w:t xml:space="preserve">el </w:t>
      </w:r>
      <w:r w:rsidR="00B053FF" w:rsidRPr="00467656">
        <w:rPr>
          <w:rFonts w:ascii="Arial" w:hAnsi="Arial" w:cs="Arial"/>
          <w:color w:val="auto"/>
          <w:lang w:val="es-MX"/>
        </w:rPr>
        <w:t xml:space="preserve">Tribunal Administrativo de Transporte conoció el </w:t>
      </w:r>
      <w:r w:rsidR="00B053FF" w:rsidRPr="00467656">
        <w:rPr>
          <w:rFonts w:ascii="Arial" w:hAnsi="Arial" w:cs="Arial"/>
          <w:b/>
          <w:bCs/>
          <w:color w:val="auto"/>
          <w:lang w:val="es-MX"/>
        </w:rPr>
        <w:t>Recurso de Apelación en subsidio, nulidad absoluta concomitante, e incidente de suspensión de actuaciones administrativas</w:t>
      </w:r>
      <w:r w:rsidR="00B053FF" w:rsidRPr="00467656">
        <w:rPr>
          <w:rFonts w:ascii="Arial" w:hAnsi="Arial" w:cs="Arial"/>
          <w:color w:val="auto"/>
          <w:lang w:val="es-MX"/>
        </w:rPr>
        <w:t xml:space="preserve">, </w:t>
      </w:r>
      <w:r w:rsidR="00CB430D">
        <w:rPr>
          <w:rFonts w:ascii="Arial" w:hAnsi="Arial" w:cs="Arial"/>
          <w:color w:val="auto"/>
          <w:lang w:val="es-MX"/>
        </w:rPr>
        <w:t xml:space="preserve">interpuesto por </w:t>
      </w:r>
      <w:r w:rsidR="00400396">
        <w:rPr>
          <w:rFonts w:ascii="Arial" w:hAnsi="Arial" w:cs="Arial"/>
          <w:b/>
          <w:bCs/>
          <w:lang w:val="es-MX"/>
        </w:rPr>
        <w:t>JARR</w:t>
      </w:r>
      <w:r w:rsidR="00CB430D" w:rsidRPr="00467656">
        <w:rPr>
          <w:rFonts w:ascii="Arial" w:hAnsi="Arial" w:cs="Arial"/>
          <w:color w:val="auto"/>
          <w:lang w:val="es-MX"/>
        </w:rPr>
        <w:t xml:space="preserve"> </w:t>
      </w:r>
      <w:r w:rsidR="00CB430D">
        <w:rPr>
          <w:rFonts w:ascii="Arial" w:hAnsi="Arial" w:cs="Arial"/>
          <w:color w:val="auto"/>
          <w:lang w:val="es-MX"/>
        </w:rPr>
        <w:t xml:space="preserve">y </w:t>
      </w:r>
      <w:r w:rsidR="00B053FF" w:rsidRPr="00467656">
        <w:rPr>
          <w:rFonts w:ascii="Arial" w:hAnsi="Arial" w:cs="Arial"/>
          <w:color w:val="auto"/>
          <w:lang w:val="es-MX"/>
        </w:rPr>
        <w:t xml:space="preserve">en la </w:t>
      </w:r>
      <w:r w:rsidR="00B053FF">
        <w:rPr>
          <w:rFonts w:ascii="Arial" w:hAnsi="Arial" w:cs="Arial"/>
          <w:lang w:val="es-MX"/>
        </w:rPr>
        <w:t>Resolución No. 4192-202</w:t>
      </w:r>
      <w:r w:rsidR="008836AC">
        <w:rPr>
          <w:rFonts w:ascii="Arial" w:hAnsi="Arial" w:cs="Arial"/>
          <w:lang w:val="es-MX"/>
        </w:rPr>
        <w:t>5</w:t>
      </w:r>
      <w:r w:rsidR="00B053FF">
        <w:rPr>
          <w:rFonts w:ascii="Arial" w:hAnsi="Arial" w:cs="Arial"/>
          <w:lang w:val="es-MX"/>
        </w:rPr>
        <w:t xml:space="preserve"> de las 10:20 horas del 18 de marzo de 2025, resolvió declara</w:t>
      </w:r>
      <w:r w:rsidR="00C10E56">
        <w:rPr>
          <w:rFonts w:ascii="Arial" w:hAnsi="Arial" w:cs="Arial"/>
          <w:lang w:val="es-MX"/>
        </w:rPr>
        <w:t>r</w:t>
      </w:r>
      <w:r w:rsidR="00B053FF">
        <w:rPr>
          <w:rFonts w:ascii="Arial" w:hAnsi="Arial" w:cs="Arial"/>
          <w:lang w:val="es-MX"/>
        </w:rPr>
        <w:t xml:space="preserve"> con el lugar el recurso de apelación en subsidio</w:t>
      </w:r>
      <w:r w:rsidR="00C10E56">
        <w:rPr>
          <w:rFonts w:ascii="Arial" w:hAnsi="Arial" w:cs="Arial"/>
          <w:lang w:val="es-MX"/>
        </w:rPr>
        <w:t>.</w:t>
      </w:r>
    </w:p>
    <w:p w14:paraId="54FF2907" w14:textId="77777777" w:rsidR="00B053FF" w:rsidRPr="00B053FF" w:rsidRDefault="00B053FF" w:rsidP="00B053FF">
      <w:pPr>
        <w:pStyle w:val="Default"/>
        <w:spacing w:line="276" w:lineRule="auto"/>
        <w:jc w:val="both"/>
        <w:rPr>
          <w:rFonts w:ascii="Arial" w:hAnsi="Arial" w:cs="Arial"/>
          <w:color w:val="auto"/>
          <w:lang w:val="es-MX"/>
        </w:rPr>
      </w:pPr>
    </w:p>
    <w:p w14:paraId="4BD0E9C0" w14:textId="0B1EE92D" w:rsidR="00481B65" w:rsidRPr="00B053FF" w:rsidRDefault="00481B65" w:rsidP="00706F60">
      <w:pPr>
        <w:spacing w:line="276" w:lineRule="auto"/>
        <w:jc w:val="both"/>
        <w:rPr>
          <w:rFonts w:ascii="Arial" w:hAnsi="Arial" w:cs="Arial"/>
          <w:spacing w:val="4"/>
        </w:rPr>
      </w:pPr>
      <w:r w:rsidRPr="00B053FF">
        <w:rPr>
          <w:rFonts w:ascii="Arial" w:hAnsi="Arial" w:cs="Arial"/>
          <w:spacing w:val="4"/>
        </w:rPr>
        <w:t xml:space="preserve">Así las cosas, la discusión sobre </w:t>
      </w:r>
      <w:r w:rsidR="00B053FF" w:rsidRPr="00B053FF">
        <w:rPr>
          <w:rFonts w:ascii="Arial" w:hAnsi="Arial" w:cs="Arial"/>
          <w:spacing w:val="4"/>
        </w:rPr>
        <w:t xml:space="preserve">el presente apersonamiento de acciones recursivas, </w:t>
      </w:r>
      <w:r w:rsidRPr="00B053FF">
        <w:rPr>
          <w:rFonts w:ascii="Arial" w:hAnsi="Arial" w:cs="Arial"/>
          <w:spacing w:val="4"/>
        </w:rPr>
        <w:t xml:space="preserve">pasa a adolecer de uno de los elementos esenciales para su admisibilidad, como lo es el de la actualidad del interés, pues al haber obtenido </w:t>
      </w:r>
      <w:r w:rsidR="00B053FF" w:rsidRPr="00B053FF">
        <w:rPr>
          <w:rFonts w:ascii="Arial" w:hAnsi="Arial" w:cs="Arial"/>
          <w:spacing w:val="4"/>
        </w:rPr>
        <w:t xml:space="preserve">que se le otorgue la formalización o adenda del contrato de concesión sobre la placa de taxi </w:t>
      </w:r>
      <w:r w:rsidR="00400396">
        <w:rPr>
          <w:rFonts w:ascii="Arial" w:hAnsi="Arial" w:cs="Arial"/>
          <w:spacing w:val="4"/>
        </w:rPr>
        <w:t>TG-000</w:t>
      </w:r>
      <w:r w:rsidRPr="00B053FF">
        <w:rPr>
          <w:rFonts w:ascii="Arial" w:hAnsi="Arial" w:cs="Arial"/>
          <w:spacing w:val="4"/>
        </w:rPr>
        <w:t xml:space="preserve">, deviene innecesario, el análisis de los argumentos en las que fundara su </w:t>
      </w:r>
      <w:r w:rsidR="00B053FF" w:rsidRPr="00B053FF">
        <w:rPr>
          <w:rFonts w:ascii="Arial" w:hAnsi="Arial" w:cs="Arial"/>
          <w:spacing w:val="4"/>
        </w:rPr>
        <w:t>apersonamiento</w:t>
      </w:r>
      <w:r w:rsidR="00B053FF">
        <w:rPr>
          <w:rFonts w:ascii="Arial" w:hAnsi="Arial" w:cs="Arial"/>
          <w:spacing w:val="4"/>
        </w:rPr>
        <w:t>, por la probada satisfacción dentro de la fase recursiva del procedimiento administrativo ordinario.</w:t>
      </w:r>
    </w:p>
    <w:p w14:paraId="28A445DD" w14:textId="77777777" w:rsidR="00481B65" w:rsidRPr="00B053FF" w:rsidRDefault="00481B65" w:rsidP="00706F60">
      <w:pPr>
        <w:spacing w:line="276" w:lineRule="auto"/>
        <w:jc w:val="both"/>
        <w:rPr>
          <w:rFonts w:ascii="Arial" w:hAnsi="Arial" w:cs="Arial"/>
          <w:spacing w:val="4"/>
        </w:rPr>
      </w:pPr>
    </w:p>
    <w:p w14:paraId="41190454" w14:textId="77777777" w:rsidR="00481B65" w:rsidRPr="00B053FF" w:rsidRDefault="00481B65" w:rsidP="00706F60">
      <w:pPr>
        <w:spacing w:line="276" w:lineRule="auto"/>
        <w:jc w:val="both"/>
        <w:rPr>
          <w:rFonts w:ascii="Arial" w:hAnsi="Arial" w:cs="Arial"/>
          <w:spacing w:val="4"/>
        </w:rPr>
      </w:pPr>
      <w:r w:rsidRPr="00B053FF">
        <w:rPr>
          <w:rFonts w:ascii="Arial" w:hAnsi="Arial" w:cs="Arial"/>
          <w:spacing w:val="4"/>
        </w:rPr>
        <w:t>En cuanto al tema del interés actual el autor y conocido tratadista jurídico, José Chiovenda, muy claramente nos indica:</w:t>
      </w:r>
    </w:p>
    <w:p w14:paraId="77C7EA92" w14:textId="77777777" w:rsidR="00481B65" w:rsidRPr="00B053FF" w:rsidRDefault="00481B65" w:rsidP="00706F60">
      <w:pPr>
        <w:spacing w:line="276" w:lineRule="auto"/>
        <w:jc w:val="both"/>
        <w:rPr>
          <w:rFonts w:ascii="Arial" w:hAnsi="Arial" w:cs="Arial"/>
          <w:spacing w:val="4"/>
        </w:rPr>
      </w:pPr>
    </w:p>
    <w:p w14:paraId="4B7EDDFF" w14:textId="77777777" w:rsidR="00481B65" w:rsidRPr="00B053FF" w:rsidRDefault="00481B65" w:rsidP="00B053FF">
      <w:pPr>
        <w:ind w:left="851" w:right="851"/>
        <w:jc w:val="both"/>
        <w:rPr>
          <w:rFonts w:ascii="Arial" w:hAnsi="Arial" w:cs="Arial"/>
          <w:i/>
          <w:iCs/>
          <w:spacing w:val="4"/>
          <w:sz w:val="22"/>
          <w:szCs w:val="22"/>
          <w:lang w:val="es-MX"/>
        </w:rPr>
      </w:pPr>
      <w:r w:rsidRPr="00B053FF">
        <w:rPr>
          <w:rFonts w:ascii="Arial" w:hAnsi="Arial" w:cs="Arial"/>
          <w:i/>
          <w:iCs/>
          <w:spacing w:val="4"/>
          <w:sz w:val="22"/>
          <w:szCs w:val="22"/>
        </w:rPr>
        <w:t>“(</w:t>
      </w:r>
      <w:r w:rsidRPr="00B053FF">
        <w:rPr>
          <w:rFonts w:ascii="Arial" w:hAnsi="Arial" w:cs="Arial"/>
          <w:i/>
          <w:iCs/>
          <w:spacing w:val="4"/>
          <w:sz w:val="22"/>
          <w:szCs w:val="22"/>
          <w:lang w:val="es-MX"/>
        </w:rPr>
        <w:t xml:space="preserve">…) En todo proceso, existen los presupuestos de fondo, relacionados con el derecho tutelar de la pretensión, la legitimación en la causa y </w:t>
      </w:r>
      <w:r w:rsidRPr="00B053FF">
        <w:rPr>
          <w:rFonts w:ascii="Arial" w:hAnsi="Arial" w:cs="Arial"/>
          <w:b/>
          <w:i/>
          <w:iCs/>
          <w:spacing w:val="4"/>
          <w:sz w:val="22"/>
          <w:szCs w:val="22"/>
          <w:u w:val="single"/>
          <w:lang w:val="es-MX"/>
        </w:rPr>
        <w:t>el interés actual</w:t>
      </w:r>
      <w:r w:rsidRPr="00B053FF">
        <w:rPr>
          <w:rFonts w:ascii="Arial" w:hAnsi="Arial" w:cs="Arial"/>
          <w:i/>
          <w:iCs/>
          <w:spacing w:val="4"/>
          <w:sz w:val="22"/>
          <w:szCs w:val="22"/>
          <w:lang w:val="es-MX"/>
        </w:rPr>
        <w:t xml:space="preserve">. </w:t>
      </w:r>
      <w:r w:rsidRPr="00B053FF">
        <w:rPr>
          <w:rFonts w:ascii="Arial" w:hAnsi="Arial" w:cs="Arial"/>
          <w:b/>
          <w:i/>
          <w:iCs/>
          <w:spacing w:val="4"/>
          <w:sz w:val="22"/>
          <w:szCs w:val="22"/>
          <w:lang w:val="es-MX"/>
        </w:rPr>
        <w:t xml:space="preserve">Sí es entendido que una acción deviene en frustránea cuando falta cualquiera de los presupuestos de fondo: </w:t>
      </w:r>
      <w:r w:rsidRPr="00B053FF">
        <w:rPr>
          <w:rFonts w:ascii="Arial" w:hAnsi="Arial" w:cs="Arial"/>
          <w:i/>
          <w:iCs/>
          <w:spacing w:val="4"/>
          <w:sz w:val="22"/>
          <w:szCs w:val="22"/>
          <w:lang w:val="es-MX"/>
        </w:rPr>
        <w:t>derecho real o personal,</w:t>
      </w:r>
      <w:r w:rsidRPr="00B053FF">
        <w:rPr>
          <w:rFonts w:ascii="Arial" w:hAnsi="Arial" w:cs="Arial"/>
          <w:b/>
          <w:i/>
          <w:iCs/>
          <w:spacing w:val="4"/>
          <w:sz w:val="22"/>
          <w:szCs w:val="22"/>
          <w:lang w:val="es-MX"/>
        </w:rPr>
        <w:t xml:space="preserve"> interés actual </w:t>
      </w:r>
      <w:r w:rsidRPr="00B053FF">
        <w:rPr>
          <w:rFonts w:ascii="Arial" w:hAnsi="Arial" w:cs="Arial"/>
          <w:i/>
          <w:iCs/>
          <w:spacing w:val="4"/>
          <w:sz w:val="22"/>
          <w:szCs w:val="22"/>
          <w:lang w:val="es-MX"/>
        </w:rPr>
        <w:t xml:space="preserve">y legitimación. En las causas sometidas a su conocimiento, el Juez está obligado a realizar, incluso, en forma oficiosa, los presupuestos de toda demanda, a saber: derecho, legitimación (activa o pasiva) y el interés actual (…)” </w:t>
      </w:r>
      <w:r w:rsidRPr="00B053FF">
        <w:rPr>
          <w:rFonts w:ascii="Arial" w:hAnsi="Arial" w:cs="Arial"/>
          <w:i/>
          <w:iCs/>
          <w:spacing w:val="4"/>
          <w:sz w:val="22"/>
          <w:szCs w:val="22"/>
          <w:lang w:val="es-MX"/>
        </w:rPr>
        <w:lastRenderedPageBreak/>
        <w:t xml:space="preserve">(Chiovenda, José: </w:t>
      </w:r>
      <w:r w:rsidRPr="00B053FF">
        <w:rPr>
          <w:rFonts w:ascii="Arial" w:hAnsi="Arial" w:cs="Arial"/>
          <w:i/>
          <w:iCs/>
          <w:spacing w:val="4"/>
          <w:sz w:val="22"/>
          <w:szCs w:val="22"/>
          <w:u w:val="single"/>
          <w:lang w:val="es-MX"/>
        </w:rPr>
        <w:t>Principios de Derecho Procesal Civil.</w:t>
      </w:r>
      <w:r w:rsidRPr="00B053FF">
        <w:rPr>
          <w:rFonts w:ascii="Arial" w:hAnsi="Arial" w:cs="Arial"/>
          <w:i/>
          <w:iCs/>
          <w:spacing w:val="4"/>
          <w:sz w:val="22"/>
          <w:szCs w:val="22"/>
          <w:lang w:val="es-MX"/>
        </w:rPr>
        <w:t xml:space="preserve"> Tomo I, pág. 178). (El resaltado es nuestro)</w:t>
      </w:r>
    </w:p>
    <w:p w14:paraId="5D175C52" w14:textId="77777777" w:rsidR="00481B65" w:rsidRPr="00B053FF" w:rsidRDefault="00481B65" w:rsidP="00706F60">
      <w:pPr>
        <w:spacing w:line="276" w:lineRule="auto"/>
        <w:jc w:val="both"/>
        <w:rPr>
          <w:rFonts w:ascii="Arial" w:hAnsi="Arial" w:cs="Arial"/>
          <w:spacing w:val="4"/>
        </w:rPr>
      </w:pPr>
    </w:p>
    <w:p w14:paraId="643DAA13" w14:textId="77777777" w:rsidR="00481B65" w:rsidRPr="00B053FF" w:rsidRDefault="00481B65" w:rsidP="00706F60">
      <w:pPr>
        <w:spacing w:line="276" w:lineRule="auto"/>
        <w:jc w:val="both"/>
        <w:rPr>
          <w:rFonts w:ascii="Arial" w:hAnsi="Arial" w:cs="Arial"/>
          <w:spacing w:val="4"/>
        </w:rPr>
      </w:pPr>
      <w:r w:rsidRPr="00B053FF">
        <w:rPr>
          <w:rFonts w:ascii="Arial" w:hAnsi="Arial" w:cs="Arial"/>
          <w:spacing w:val="4"/>
        </w:rPr>
        <w:t xml:space="preserve">A la vez el jurista nacional, el Dr. Eduardo Ortiz </w:t>
      </w:r>
      <w:proofErr w:type="spellStart"/>
      <w:r w:rsidRPr="00B053FF">
        <w:rPr>
          <w:rFonts w:ascii="Arial" w:hAnsi="Arial" w:cs="Arial"/>
          <w:spacing w:val="4"/>
        </w:rPr>
        <w:t>Ortiz</w:t>
      </w:r>
      <w:proofErr w:type="spellEnd"/>
      <w:r w:rsidRPr="00B053FF">
        <w:rPr>
          <w:rFonts w:ascii="Arial" w:hAnsi="Arial" w:cs="Arial"/>
          <w:spacing w:val="4"/>
        </w:rPr>
        <w:t>, en cuanto a las situaciones jurídicas administrativas, ha señalado que el interés debe ser actual.</w:t>
      </w:r>
    </w:p>
    <w:p w14:paraId="2CB29782" w14:textId="77777777" w:rsidR="00481B65" w:rsidRPr="00CB430D" w:rsidRDefault="00481B65" w:rsidP="00706F60">
      <w:pPr>
        <w:spacing w:line="276" w:lineRule="auto"/>
        <w:jc w:val="both"/>
        <w:rPr>
          <w:rFonts w:ascii="Arial" w:hAnsi="Arial" w:cs="Arial"/>
          <w:i/>
          <w:iCs/>
          <w:spacing w:val="4"/>
        </w:rPr>
      </w:pPr>
    </w:p>
    <w:p w14:paraId="5A6B32B0" w14:textId="77777777" w:rsidR="00481B65" w:rsidRPr="00CB430D" w:rsidRDefault="00481B65" w:rsidP="00B053FF">
      <w:pPr>
        <w:ind w:left="851" w:right="851"/>
        <w:jc w:val="both"/>
        <w:rPr>
          <w:rFonts w:ascii="Arial" w:hAnsi="Arial" w:cs="Arial"/>
          <w:b/>
          <w:i/>
          <w:iCs/>
          <w:spacing w:val="4"/>
          <w:sz w:val="22"/>
          <w:szCs w:val="22"/>
        </w:rPr>
      </w:pPr>
      <w:r w:rsidRPr="00CB430D">
        <w:rPr>
          <w:rFonts w:ascii="Arial" w:hAnsi="Arial" w:cs="Arial"/>
          <w:i/>
          <w:iCs/>
          <w:spacing w:val="4"/>
          <w:sz w:val="22"/>
          <w:szCs w:val="22"/>
        </w:rPr>
        <w:t xml:space="preserve">“(…) </w:t>
      </w:r>
      <w:r w:rsidRPr="00CB430D">
        <w:rPr>
          <w:rFonts w:ascii="Arial" w:hAnsi="Arial" w:cs="Arial"/>
          <w:b/>
          <w:i/>
          <w:iCs/>
          <w:spacing w:val="4"/>
          <w:sz w:val="22"/>
          <w:szCs w:val="22"/>
        </w:rPr>
        <w:t xml:space="preserve">b) El interés </w:t>
      </w:r>
      <w:r w:rsidRPr="00CB430D">
        <w:rPr>
          <w:rFonts w:ascii="Arial" w:hAnsi="Arial" w:cs="Arial"/>
          <w:b/>
          <w:bCs/>
          <w:i/>
          <w:iCs/>
          <w:spacing w:val="4"/>
          <w:sz w:val="22"/>
          <w:szCs w:val="22"/>
        </w:rPr>
        <w:t>debe ser actual</w:t>
      </w:r>
    </w:p>
    <w:p w14:paraId="5D846952" w14:textId="77777777" w:rsidR="00481B65" w:rsidRPr="00CB430D" w:rsidRDefault="00481B65" w:rsidP="00B053FF">
      <w:pPr>
        <w:ind w:left="851" w:right="851"/>
        <w:jc w:val="both"/>
        <w:rPr>
          <w:rFonts w:ascii="Arial" w:hAnsi="Arial" w:cs="Arial"/>
          <w:i/>
          <w:iCs/>
          <w:spacing w:val="4"/>
          <w:sz w:val="22"/>
          <w:szCs w:val="22"/>
        </w:rPr>
      </w:pPr>
      <w:r w:rsidRPr="00CB430D">
        <w:rPr>
          <w:rFonts w:ascii="Arial" w:hAnsi="Arial" w:cs="Arial"/>
          <w:i/>
          <w:iCs/>
          <w:spacing w:val="4"/>
          <w:sz w:val="22"/>
          <w:szCs w:val="22"/>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 (…) (Ortiz, Eduardo: </w:t>
      </w:r>
      <w:r w:rsidRPr="00CB430D">
        <w:rPr>
          <w:rFonts w:ascii="Arial" w:hAnsi="Arial" w:cs="Arial"/>
          <w:i/>
          <w:iCs/>
          <w:spacing w:val="4"/>
          <w:sz w:val="22"/>
          <w:szCs w:val="22"/>
          <w:u w:val="single"/>
        </w:rPr>
        <w:t>Tesis de Derecho Administrativo</w:t>
      </w:r>
      <w:r w:rsidRPr="00CB430D">
        <w:rPr>
          <w:rFonts w:ascii="Arial" w:hAnsi="Arial" w:cs="Arial"/>
          <w:i/>
          <w:iCs/>
          <w:spacing w:val="4"/>
          <w:sz w:val="22"/>
          <w:szCs w:val="22"/>
        </w:rPr>
        <w:t xml:space="preserve">, Tomo II, pág. 236) </w:t>
      </w:r>
    </w:p>
    <w:p w14:paraId="3BC95165" w14:textId="77777777" w:rsidR="00481B65" w:rsidRPr="00CB430D" w:rsidRDefault="00481B65" w:rsidP="00706F60">
      <w:pPr>
        <w:spacing w:line="276" w:lineRule="auto"/>
        <w:jc w:val="both"/>
        <w:rPr>
          <w:rFonts w:ascii="Arial" w:hAnsi="Arial" w:cs="Arial"/>
          <w:i/>
          <w:iCs/>
          <w:spacing w:val="4"/>
        </w:rPr>
      </w:pPr>
    </w:p>
    <w:p w14:paraId="35446B08" w14:textId="77777777" w:rsidR="00481B65" w:rsidRPr="00B053FF" w:rsidRDefault="00481B65" w:rsidP="00706F60">
      <w:pPr>
        <w:spacing w:line="276" w:lineRule="auto"/>
        <w:jc w:val="both"/>
        <w:rPr>
          <w:rFonts w:ascii="Arial" w:hAnsi="Arial" w:cs="Arial"/>
          <w:spacing w:val="4"/>
        </w:rPr>
      </w:pPr>
      <w:r w:rsidRPr="00B053FF">
        <w:rPr>
          <w:rFonts w:ascii="Arial" w:hAnsi="Arial" w:cs="Arial"/>
          <w:spacing w:val="4"/>
        </w:rPr>
        <w:t>Visto lo anterior, este Tribunal determina la improcedencia de la acción que nos ocupa, por falta de interés actual.</w:t>
      </w:r>
    </w:p>
    <w:p w14:paraId="1CCAD57E" w14:textId="77777777" w:rsidR="00481B65" w:rsidRPr="00B053FF" w:rsidRDefault="00481B65" w:rsidP="00706F60">
      <w:pPr>
        <w:spacing w:line="276" w:lineRule="auto"/>
        <w:jc w:val="both"/>
        <w:rPr>
          <w:rFonts w:ascii="Arial" w:hAnsi="Arial" w:cs="Arial"/>
          <w:spacing w:val="4"/>
        </w:rPr>
      </w:pPr>
    </w:p>
    <w:p w14:paraId="2C6D1678" w14:textId="77777777" w:rsidR="00481B65" w:rsidRPr="00B053FF" w:rsidRDefault="00481B65" w:rsidP="00B053FF">
      <w:pPr>
        <w:spacing w:line="276" w:lineRule="auto"/>
        <w:jc w:val="center"/>
        <w:rPr>
          <w:rFonts w:ascii="Arial" w:hAnsi="Arial" w:cs="Arial"/>
          <w:b/>
        </w:rPr>
      </w:pPr>
      <w:r w:rsidRPr="00B053FF">
        <w:rPr>
          <w:rFonts w:ascii="Arial" w:hAnsi="Arial" w:cs="Arial"/>
          <w:b/>
        </w:rPr>
        <w:t>POR TANTO</w:t>
      </w:r>
    </w:p>
    <w:p w14:paraId="7003CF4F" w14:textId="77777777" w:rsidR="00481B65" w:rsidRPr="00B053FF" w:rsidRDefault="00481B65" w:rsidP="00706F60">
      <w:pPr>
        <w:spacing w:line="276" w:lineRule="auto"/>
        <w:jc w:val="both"/>
        <w:rPr>
          <w:rFonts w:ascii="Arial" w:hAnsi="Arial" w:cs="Arial"/>
          <w:b/>
        </w:rPr>
      </w:pPr>
    </w:p>
    <w:p w14:paraId="5A9159E0" w14:textId="36C8DC26" w:rsidR="00467656" w:rsidRDefault="00B053FF" w:rsidP="00467656">
      <w:pPr>
        <w:pStyle w:val="Prrafodelista"/>
        <w:numPr>
          <w:ilvl w:val="0"/>
          <w:numId w:val="20"/>
        </w:numPr>
        <w:spacing w:line="276" w:lineRule="auto"/>
        <w:ind w:left="0" w:firstLine="0"/>
        <w:contextualSpacing w:val="0"/>
        <w:jc w:val="both"/>
        <w:rPr>
          <w:rFonts w:ascii="Arial" w:hAnsi="Arial" w:cs="Arial"/>
          <w:lang w:val="es-MX"/>
        </w:rPr>
      </w:pPr>
      <w:r w:rsidRPr="00467656">
        <w:rPr>
          <w:rFonts w:ascii="Arial" w:hAnsi="Arial" w:cs="Arial"/>
          <w:iCs/>
        </w:rPr>
        <w:t xml:space="preserve">Declarar </w:t>
      </w:r>
      <w:r w:rsidR="00481B65" w:rsidRPr="00467656">
        <w:rPr>
          <w:rFonts w:ascii="Arial" w:hAnsi="Arial" w:cs="Arial"/>
          <w:iCs/>
        </w:rPr>
        <w:t xml:space="preserve">la </w:t>
      </w:r>
      <w:r w:rsidR="00481B65" w:rsidRPr="00467656">
        <w:rPr>
          <w:rFonts w:ascii="Arial" w:hAnsi="Arial" w:cs="Arial"/>
          <w:b/>
          <w:iCs/>
        </w:rPr>
        <w:t>Falta de Interés Actual</w:t>
      </w:r>
      <w:r w:rsidR="00481B65" w:rsidRPr="00467656">
        <w:rPr>
          <w:rStyle w:val="CharacterStyle1"/>
          <w:rFonts w:ascii="Arial" w:hAnsi="Arial" w:cs="Arial"/>
          <w:bCs/>
          <w:spacing w:val="3"/>
        </w:rPr>
        <w:t xml:space="preserve"> </w:t>
      </w:r>
      <w:r w:rsidRPr="00467656">
        <w:rPr>
          <w:rStyle w:val="CharacterStyle1"/>
          <w:rFonts w:ascii="Arial" w:hAnsi="Arial" w:cs="Arial"/>
          <w:bCs/>
          <w:spacing w:val="3"/>
        </w:rPr>
        <w:t xml:space="preserve">por satisfacción procesal </w:t>
      </w:r>
      <w:r w:rsidR="00481B65" w:rsidRPr="00467656">
        <w:rPr>
          <w:rStyle w:val="CharacterStyle1"/>
          <w:rFonts w:ascii="Arial" w:hAnsi="Arial" w:cs="Arial"/>
          <w:bCs/>
          <w:spacing w:val="3"/>
        </w:rPr>
        <w:t>recaída sobre</w:t>
      </w:r>
      <w:r w:rsidRPr="00467656">
        <w:rPr>
          <w:rStyle w:val="CharacterStyle1"/>
          <w:rFonts w:ascii="Arial" w:hAnsi="Arial" w:cs="Arial"/>
          <w:bCs/>
          <w:spacing w:val="3"/>
        </w:rPr>
        <w:t xml:space="preserve"> el</w:t>
      </w:r>
      <w:r w:rsidR="00481B65" w:rsidRPr="00467656">
        <w:rPr>
          <w:rStyle w:val="CharacterStyle1"/>
          <w:rFonts w:ascii="Arial" w:hAnsi="Arial" w:cs="Arial"/>
          <w:bCs/>
          <w:spacing w:val="3"/>
        </w:rPr>
        <w:t xml:space="preserve"> </w:t>
      </w:r>
      <w:r w:rsidRPr="00467656">
        <w:rPr>
          <w:rFonts w:ascii="Arial" w:hAnsi="Arial" w:cs="Arial"/>
          <w:b/>
          <w:bCs/>
          <w:lang w:val="es-MX"/>
        </w:rPr>
        <w:t>Apersonamiento a las acciones recursivas</w:t>
      </w:r>
      <w:r w:rsidRPr="00467656">
        <w:rPr>
          <w:rFonts w:ascii="Arial" w:hAnsi="Arial" w:cs="Arial"/>
          <w:lang w:val="es-MX"/>
        </w:rPr>
        <w:t xml:space="preserve">, interpuesto por el señor </w:t>
      </w:r>
      <w:r w:rsidR="00400396">
        <w:rPr>
          <w:rFonts w:ascii="Arial" w:hAnsi="Arial" w:cs="Arial"/>
          <w:lang w:val="es-MX"/>
        </w:rPr>
        <w:t>MAJC</w:t>
      </w:r>
      <w:r w:rsidRPr="00467656">
        <w:rPr>
          <w:rFonts w:ascii="Arial" w:hAnsi="Arial" w:cs="Arial"/>
          <w:lang w:val="es-MX"/>
        </w:rPr>
        <w:t>, portador de la cédula de identidad</w:t>
      </w:r>
      <w:r w:rsidR="00CB430D">
        <w:rPr>
          <w:rFonts w:ascii="Arial" w:hAnsi="Arial" w:cs="Arial"/>
          <w:lang w:val="es-MX"/>
        </w:rPr>
        <w:t xml:space="preserve"> número </w:t>
      </w:r>
      <w:r w:rsidR="00400396">
        <w:rPr>
          <w:rFonts w:ascii="Arial" w:hAnsi="Arial" w:cs="Arial"/>
          <w:lang w:val="es-MX"/>
        </w:rPr>
        <w:t>000</w:t>
      </w:r>
      <w:r w:rsidRPr="00467656">
        <w:rPr>
          <w:rFonts w:ascii="Arial" w:hAnsi="Arial" w:cs="Arial"/>
          <w:lang w:val="es-MX"/>
        </w:rPr>
        <w:t xml:space="preserve">, quien indica actuar en condición de Abogado </w:t>
      </w:r>
      <w:proofErr w:type="gramStart"/>
      <w:r w:rsidRPr="00467656">
        <w:rPr>
          <w:rFonts w:ascii="Arial" w:hAnsi="Arial" w:cs="Arial"/>
          <w:lang w:val="es-MX"/>
        </w:rPr>
        <w:t>Director</w:t>
      </w:r>
      <w:proofErr w:type="gramEnd"/>
      <w:r w:rsidRPr="00467656">
        <w:rPr>
          <w:rFonts w:ascii="Arial" w:hAnsi="Arial" w:cs="Arial"/>
          <w:lang w:val="es-MX"/>
        </w:rPr>
        <w:t xml:space="preserve"> de los Asuntos del señor </w:t>
      </w:r>
      <w:r w:rsidR="00400396">
        <w:rPr>
          <w:rFonts w:ascii="Arial" w:hAnsi="Arial" w:cs="Arial"/>
          <w:lang w:val="es-MX"/>
        </w:rPr>
        <w:t>JARR</w:t>
      </w:r>
      <w:r w:rsidR="00EF4AA2">
        <w:rPr>
          <w:rFonts w:ascii="Arial" w:hAnsi="Arial" w:cs="Arial"/>
          <w:lang w:val="es-MX"/>
        </w:rPr>
        <w:t>,</w:t>
      </w:r>
      <w:r w:rsidRPr="00467656">
        <w:rPr>
          <w:rFonts w:ascii="Arial" w:hAnsi="Arial" w:cs="Arial"/>
          <w:lang w:val="es-MX"/>
        </w:rPr>
        <w:t xml:space="preserve"> cédula de identidad </w:t>
      </w:r>
      <w:r w:rsidR="00467656" w:rsidRPr="00467656">
        <w:rPr>
          <w:rFonts w:ascii="Arial" w:hAnsi="Arial" w:cs="Arial"/>
          <w:lang w:val="es-MX"/>
        </w:rPr>
        <w:t xml:space="preserve">número </w:t>
      </w:r>
      <w:r w:rsidR="00400396">
        <w:rPr>
          <w:rFonts w:ascii="Arial" w:hAnsi="Arial" w:cs="Arial"/>
          <w:lang w:val="es-MX"/>
        </w:rPr>
        <w:t>000</w:t>
      </w:r>
      <w:r w:rsidRPr="00467656">
        <w:rPr>
          <w:rFonts w:ascii="Arial" w:hAnsi="Arial" w:cs="Arial"/>
          <w:lang w:val="es-MX"/>
        </w:rPr>
        <w:t xml:space="preserve">, en contra del </w:t>
      </w:r>
      <w:r w:rsidRPr="00467656">
        <w:rPr>
          <w:rFonts w:ascii="Arial" w:hAnsi="Arial" w:cs="Arial"/>
          <w:b/>
          <w:bCs/>
          <w:lang w:val="es-MX"/>
        </w:rPr>
        <w:t>Artículo 7.3 de la Sesión Ordinaria 37-2024 del 03 de octubre de 2024</w:t>
      </w:r>
      <w:r w:rsidRPr="00467656">
        <w:rPr>
          <w:rFonts w:ascii="Arial" w:hAnsi="Arial" w:cs="Arial"/>
          <w:lang w:val="es-MX"/>
        </w:rPr>
        <w:t>, celebrada por la Junta Directiva del Consejo de Transporte</w:t>
      </w:r>
      <w:r w:rsidR="00467656" w:rsidRPr="00467656">
        <w:rPr>
          <w:rFonts w:ascii="Arial" w:hAnsi="Arial" w:cs="Arial"/>
          <w:lang w:val="es-MX"/>
        </w:rPr>
        <w:t>.</w:t>
      </w:r>
    </w:p>
    <w:p w14:paraId="311DAA5A" w14:textId="77777777" w:rsidR="00467656" w:rsidRDefault="00467656" w:rsidP="00467656">
      <w:pPr>
        <w:pStyle w:val="Prrafodelista"/>
        <w:spacing w:line="276" w:lineRule="auto"/>
        <w:ind w:left="0"/>
        <w:contextualSpacing w:val="0"/>
        <w:jc w:val="both"/>
        <w:rPr>
          <w:rFonts w:ascii="Arial" w:hAnsi="Arial" w:cs="Arial"/>
          <w:lang w:val="es-MX"/>
        </w:rPr>
      </w:pPr>
    </w:p>
    <w:p w14:paraId="000795E5" w14:textId="77777777" w:rsidR="00467656" w:rsidRPr="00467656" w:rsidRDefault="00A60FB7" w:rsidP="00467656">
      <w:pPr>
        <w:pStyle w:val="Prrafodelista"/>
        <w:numPr>
          <w:ilvl w:val="0"/>
          <w:numId w:val="20"/>
        </w:numPr>
        <w:spacing w:line="276" w:lineRule="auto"/>
        <w:ind w:left="0" w:firstLine="0"/>
        <w:contextualSpacing w:val="0"/>
        <w:jc w:val="both"/>
        <w:rPr>
          <w:rFonts w:ascii="Arial" w:hAnsi="Arial" w:cs="Arial"/>
          <w:lang w:val="es-MX"/>
        </w:rPr>
      </w:pPr>
      <w:r w:rsidRPr="00467656">
        <w:rPr>
          <w:rFonts w:ascii="Arial" w:hAnsi="Arial" w:cs="Arial"/>
          <w:lang w:val="es-MX"/>
        </w:rPr>
        <w:t xml:space="preserve">De conformidad con las disposiciones del Artículo 16 de la Ley No. 7969, rectora en la materia, se recuerda que los fallos de este Tribunal </w:t>
      </w:r>
      <w:r w:rsidRPr="00467656">
        <w:rPr>
          <w:rFonts w:ascii="Arial" w:hAnsi="Arial" w:cs="Arial"/>
          <w:i/>
          <w:iCs/>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de acatamiento estricto y obligatorio.</w:t>
      </w:r>
    </w:p>
    <w:p w14:paraId="3E0E23F2" w14:textId="77777777" w:rsidR="00467656" w:rsidRPr="00467656" w:rsidRDefault="00467656" w:rsidP="00467656">
      <w:pPr>
        <w:pStyle w:val="Prrafodelista"/>
        <w:rPr>
          <w:rFonts w:ascii="Arial" w:hAnsi="Arial" w:cs="Arial"/>
          <w:lang w:val="es-MX"/>
        </w:rPr>
      </w:pPr>
    </w:p>
    <w:p w14:paraId="5F00CEB6" w14:textId="66D121B9" w:rsidR="00A72AD5" w:rsidRPr="00467656" w:rsidRDefault="00A60FB7" w:rsidP="00467656">
      <w:pPr>
        <w:pStyle w:val="Prrafodelista"/>
        <w:numPr>
          <w:ilvl w:val="0"/>
          <w:numId w:val="20"/>
        </w:numPr>
        <w:spacing w:line="276" w:lineRule="auto"/>
        <w:ind w:left="0" w:firstLine="0"/>
        <w:contextualSpacing w:val="0"/>
        <w:jc w:val="both"/>
        <w:rPr>
          <w:rFonts w:ascii="Arial" w:hAnsi="Arial" w:cs="Arial"/>
          <w:lang w:val="es-MX"/>
        </w:rPr>
      </w:pPr>
      <w:r w:rsidRPr="00467656">
        <w:rPr>
          <w:rFonts w:ascii="Arial" w:hAnsi="Arial" w:cs="Arial"/>
          <w:lang w:val="es-MX"/>
        </w:rPr>
        <w:t xml:space="preserve">De conformidad con el artículo 22, inciso c), de la citada Ley 7969, la presente resolución </w:t>
      </w:r>
      <w:r w:rsidRPr="00467656">
        <w:rPr>
          <w:rFonts w:ascii="Arial" w:hAnsi="Arial" w:cs="Arial"/>
          <w:i/>
          <w:iCs/>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tiene ulterior recurso por lo que, se tiene por agotada la vía administrativa</w:t>
      </w:r>
      <w:r w:rsidRPr="00467656">
        <w:rPr>
          <w:rFonts w:ascii="Arial" w:hAnsi="Arial" w:cs="Arial"/>
          <w:lang w:val="es-MX"/>
        </w:rPr>
        <w:t xml:space="preserve">. </w:t>
      </w:r>
    </w:p>
    <w:p w14:paraId="255B66FD" w14:textId="77777777" w:rsidR="00A72AD5" w:rsidRPr="00A72AD5" w:rsidRDefault="00A72AD5" w:rsidP="00091B08">
      <w:pPr>
        <w:pStyle w:val="Prrafodelista"/>
        <w:spacing w:line="276" w:lineRule="auto"/>
        <w:jc w:val="both"/>
        <w:rPr>
          <w:rFonts w:ascii="Arial" w:hAnsi="Arial" w:cs="Arial"/>
          <w:lang w:val="es-MX"/>
        </w:rPr>
      </w:pPr>
    </w:p>
    <w:p w14:paraId="0B0425A5" w14:textId="74F7BC54" w:rsidR="00A60FB7" w:rsidRPr="00A72AD5" w:rsidRDefault="00A60FB7" w:rsidP="00091B08">
      <w:pPr>
        <w:spacing w:line="276" w:lineRule="auto"/>
        <w:jc w:val="both"/>
        <w:rPr>
          <w:rFonts w:ascii="Arial" w:hAnsi="Arial" w:cs="Arial"/>
          <w:b/>
          <w:bCs/>
          <w:i/>
          <w:iCs/>
          <w:lang w:val="es-MX"/>
        </w:rPr>
      </w:pPr>
      <w:r w:rsidRPr="00A72AD5">
        <w:rPr>
          <w:rFonts w:ascii="Arial" w:hAnsi="Arial" w:cs="Arial"/>
          <w:b/>
          <w:bCs/>
          <w:i/>
          <w:iCs/>
          <w:lang w:val="es-MX"/>
        </w:rPr>
        <w:t xml:space="preserve">NOTIFÍQUESE. </w:t>
      </w:r>
    </w:p>
    <w:p w14:paraId="3924E47D" w14:textId="77777777" w:rsidR="00A60FB7" w:rsidRPr="00A60FB7" w:rsidRDefault="00A60FB7" w:rsidP="00BA38C9">
      <w:pPr>
        <w:jc w:val="both"/>
        <w:rPr>
          <w:rFonts w:ascii="Arial" w:hAnsi="Arial" w:cs="Arial"/>
          <w:lang w:val="es-MX"/>
        </w:rPr>
      </w:pPr>
    </w:p>
    <w:p w14:paraId="575E5611" w14:textId="77777777" w:rsidR="00A60FB7" w:rsidRPr="00A60FB7" w:rsidRDefault="00A60FB7" w:rsidP="00BA38C9">
      <w:pPr>
        <w:jc w:val="both"/>
        <w:rPr>
          <w:rFonts w:ascii="Arial" w:hAnsi="Arial" w:cs="Arial"/>
          <w:lang w:val="es-MX"/>
        </w:rPr>
      </w:pPr>
    </w:p>
    <w:p w14:paraId="5918AF07" w14:textId="77777777" w:rsidR="00A60FB7" w:rsidRPr="00A60FB7" w:rsidRDefault="00A60FB7" w:rsidP="00BA38C9">
      <w:pPr>
        <w:jc w:val="both"/>
        <w:rPr>
          <w:rFonts w:ascii="Arial" w:hAnsi="Arial" w:cs="Arial"/>
          <w:lang w:val="es-MX"/>
        </w:rPr>
      </w:pPr>
    </w:p>
    <w:p w14:paraId="22FF8C1E" w14:textId="77777777" w:rsidR="00A60FB7" w:rsidRPr="00A60FB7" w:rsidRDefault="00A60FB7" w:rsidP="00BA38C9">
      <w:pPr>
        <w:jc w:val="both"/>
        <w:rPr>
          <w:rFonts w:ascii="Arial" w:hAnsi="Arial" w:cs="Arial"/>
          <w:lang w:val="es-MX"/>
        </w:rPr>
      </w:pPr>
    </w:p>
    <w:p w14:paraId="40AF15F1" w14:textId="480F5221" w:rsidR="00A60FB7" w:rsidRPr="00A60FB7" w:rsidRDefault="00A60FB7" w:rsidP="007E7B55">
      <w:pPr>
        <w:jc w:val="center"/>
        <w:rPr>
          <w:rFonts w:ascii="Arial" w:hAnsi="Arial" w:cs="Arial"/>
          <w:lang w:val="es-MX"/>
        </w:rPr>
      </w:pPr>
      <w:r w:rsidRPr="00A60FB7">
        <w:rPr>
          <w:rFonts w:ascii="Arial" w:hAnsi="Arial" w:cs="Arial"/>
          <w:lang w:val="es-MX"/>
        </w:rPr>
        <w:t>Lic. Ronald Muñoz Corea</w:t>
      </w:r>
    </w:p>
    <w:p w14:paraId="17E99D7D" w14:textId="77777777" w:rsidR="00A60FB7" w:rsidRPr="007E7B55" w:rsidRDefault="00A60FB7" w:rsidP="007E7B55">
      <w:pPr>
        <w:jc w:val="center"/>
        <w:rPr>
          <w:rFonts w:ascii="Arial" w:hAnsi="Arial" w:cs="Arial"/>
          <w:b/>
          <w:bCs/>
          <w:lang w:val="es-MX"/>
        </w:rPr>
      </w:pPr>
      <w:r w:rsidRPr="007E7B55">
        <w:rPr>
          <w:rFonts w:ascii="Arial" w:hAnsi="Arial" w:cs="Arial"/>
          <w:b/>
          <w:bCs/>
          <w:lang w:val="es-MX"/>
        </w:rPr>
        <w:t>Presidente</w:t>
      </w:r>
    </w:p>
    <w:p w14:paraId="784B7D34" w14:textId="77777777" w:rsidR="00A60FB7" w:rsidRPr="007E7B55" w:rsidRDefault="00A60FB7" w:rsidP="007E7B55">
      <w:pPr>
        <w:jc w:val="center"/>
        <w:rPr>
          <w:rFonts w:ascii="Arial" w:hAnsi="Arial" w:cs="Arial"/>
          <w:b/>
          <w:bCs/>
          <w:lang w:val="es-MX"/>
        </w:rPr>
      </w:pPr>
    </w:p>
    <w:p w14:paraId="030F27F5" w14:textId="77777777" w:rsidR="00A60FB7" w:rsidRPr="00A60FB7" w:rsidRDefault="00A60FB7" w:rsidP="007E7B55">
      <w:pPr>
        <w:jc w:val="center"/>
        <w:rPr>
          <w:rFonts w:ascii="Arial" w:hAnsi="Arial" w:cs="Arial"/>
          <w:lang w:val="es-MX"/>
        </w:rPr>
      </w:pPr>
    </w:p>
    <w:p w14:paraId="777CA36A" w14:textId="77777777" w:rsidR="00A60FB7" w:rsidRPr="00A60FB7" w:rsidRDefault="00A60FB7" w:rsidP="007E7B55">
      <w:pPr>
        <w:jc w:val="center"/>
        <w:rPr>
          <w:rFonts w:ascii="Arial" w:hAnsi="Arial" w:cs="Arial"/>
          <w:lang w:val="es-MX"/>
        </w:rPr>
      </w:pPr>
    </w:p>
    <w:p w14:paraId="0396094F" w14:textId="77777777" w:rsidR="00A60FB7" w:rsidRPr="00A60FB7" w:rsidRDefault="00A60FB7" w:rsidP="007E7B55">
      <w:pPr>
        <w:jc w:val="center"/>
        <w:rPr>
          <w:rFonts w:ascii="Arial" w:hAnsi="Arial" w:cs="Arial"/>
          <w:lang w:val="es-MX"/>
        </w:rPr>
      </w:pPr>
      <w:r w:rsidRPr="00A60FB7">
        <w:rPr>
          <w:rFonts w:ascii="Arial" w:hAnsi="Arial" w:cs="Arial"/>
          <w:lang w:val="es-MX"/>
        </w:rPr>
        <w:t>Licda. Maricela Villegas Herrera</w:t>
      </w:r>
      <w:r w:rsidRPr="00A60FB7">
        <w:rPr>
          <w:rFonts w:ascii="Arial" w:hAnsi="Arial" w:cs="Arial"/>
          <w:lang w:val="es-MX"/>
        </w:rPr>
        <w:tab/>
      </w:r>
      <w:r w:rsidRPr="00A60FB7">
        <w:rPr>
          <w:rFonts w:ascii="Arial" w:hAnsi="Arial" w:cs="Arial"/>
          <w:lang w:val="es-MX"/>
        </w:rPr>
        <w:tab/>
      </w:r>
      <w:r w:rsidRPr="00A60FB7">
        <w:rPr>
          <w:rFonts w:ascii="Arial" w:hAnsi="Arial" w:cs="Arial"/>
          <w:lang w:val="es-MX"/>
        </w:rPr>
        <w:tab/>
        <w:t>Licda. María Susana López Rivera</w:t>
      </w:r>
    </w:p>
    <w:p w14:paraId="6E0615FF" w14:textId="329FD054" w:rsidR="00CD69A4" w:rsidRPr="00832C45" w:rsidRDefault="00A60FB7" w:rsidP="00832C45">
      <w:pPr>
        <w:jc w:val="center"/>
        <w:rPr>
          <w:rFonts w:ascii="Arial" w:hAnsi="Arial" w:cs="Arial"/>
          <w:b/>
          <w:bCs/>
          <w:lang w:val="es-MX"/>
        </w:rPr>
      </w:pPr>
      <w:r w:rsidRPr="007E7B55">
        <w:rPr>
          <w:rFonts w:ascii="Arial" w:hAnsi="Arial" w:cs="Arial"/>
          <w:b/>
          <w:bCs/>
          <w:lang w:val="es-MX"/>
        </w:rPr>
        <w:t>Jueza</w:t>
      </w:r>
      <w:r w:rsidRPr="007E7B55">
        <w:rPr>
          <w:rFonts w:ascii="Arial" w:hAnsi="Arial" w:cs="Arial"/>
          <w:b/>
          <w:bCs/>
          <w:lang w:val="es-MX"/>
        </w:rPr>
        <w:tab/>
      </w:r>
      <w:r w:rsidRPr="00A60FB7">
        <w:rPr>
          <w:rFonts w:ascii="Arial" w:hAnsi="Arial" w:cs="Arial"/>
          <w:lang w:val="es-MX"/>
        </w:rPr>
        <w:tab/>
      </w:r>
      <w:r w:rsidRPr="00A60FB7">
        <w:rPr>
          <w:rFonts w:ascii="Arial" w:hAnsi="Arial" w:cs="Arial"/>
          <w:lang w:val="es-MX"/>
        </w:rPr>
        <w:tab/>
      </w:r>
      <w:r w:rsidRPr="00A60FB7">
        <w:rPr>
          <w:rFonts w:ascii="Arial" w:hAnsi="Arial" w:cs="Arial"/>
          <w:lang w:val="es-MX"/>
        </w:rPr>
        <w:tab/>
      </w:r>
      <w:r w:rsidRPr="00A60FB7">
        <w:rPr>
          <w:rFonts w:ascii="Arial" w:hAnsi="Arial" w:cs="Arial"/>
          <w:lang w:val="es-MX"/>
        </w:rPr>
        <w:tab/>
      </w:r>
      <w:r w:rsidRPr="00A60FB7">
        <w:rPr>
          <w:rFonts w:ascii="Arial" w:hAnsi="Arial" w:cs="Arial"/>
          <w:lang w:val="es-MX"/>
        </w:rPr>
        <w:tab/>
      </w:r>
      <w:r w:rsidRPr="007E7B55">
        <w:rPr>
          <w:rFonts w:ascii="Arial" w:hAnsi="Arial" w:cs="Arial"/>
          <w:b/>
          <w:bCs/>
          <w:lang w:val="es-MX"/>
        </w:rPr>
        <w:tab/>
      </w:r>
      <w:proofErr w:type="spellStart"/>
      <w:r w:rsidRPr="007E7B55">
        <w:rPr>
          <w:rFonts w:ascii="Arial" w:hAnsi="Arial" w:cs="Arial"/>
          <w:b/>
          <w:bCs/>
          <w:lang w:val="es-MX"/>
        </w:rPr>
        <w:t>Jueza</w:t>
      </w:r>
      <w:proofErr w:type="spellEnd"/>
    </w:p>
    <w:p w14:paraId="5B2C1560" w14:textId="77777777" w:rsidR="00CD69A4" w:rsidRPr="00483CDF" w:rsidRDefault="00CD69A4" w:rsidP="00BA38C9">
      <w:pPr>
        <w:jc w:val="both"/>
        <w:rPr>
          <w:rFonts w:ascii="Arial" w:hAnsi="Arial" w:cs="Arial"/>
          <w:lang w:val="es-MX"/>
        </w:rPr>
      </w:pPr>
    </w:p>
    <w:sectPr w:rsidR="00CD69A4" w:rsidRPr="00483CDF" w:rsidSect="00F27D88">
      <w:headerReference w:type="even" r:id="rId7"/>
      <w:headerReference w:type="default" r:id="rId8"/>
      <w:footerReference w:type="default" r:id="rId9"/>
      <w:headerReference w:type="first" r:id="rId10"/>
      <w:footerReference w:type="first" r:id="rId11"/>
      <w:pgSz w:w="12240" w:h="15840"/>
      <w:pgMar w:top="1474" w:right="1701" w:bottom="147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1BF1" w14:textId="77777777" w:rsidR="00A52E4D" w:rsidRDefault="00A52E4D" w:rsidP="00782378">
      <w:r>
        <w:separator/>
      </w:r>
    </w:p>
  </w:endnote>
  <w:endnote w:type="continuationSeparator" w:id="0">
    <w:p w14:paraId="6367D3CB" w14:textId="77777777" w:rsidR="00A52E4D" w:rsidRDefault="00A52E4D" w:rsidP="007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ndersonSansW00-BasicBold">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7A0C" w14:textId="77777777" w:rsidR="00D86771" w:rsidRDefault="00D86771">
    <w:pPr>
      <w:pStyle w:val="Piedepgina"/>
      <w:rPr>
        <w:rFonts w:ascii="HendersonSansW00-BasicBold" w:hAnsi="HendersonSansW00-BasicBold"/>
        <w:color w:val="AEAAAA" w:themeColor="background2" w:themeShade="BF"/>
        <w:lang w:val="es-ES"/>
      </w:rPr>
    </w:pPr>
  </w:p>
  <w:p w14:paraId="05EE2BB0" w14:textId="77777777" w:rsidR="00D86771" w:rsidRDefault="00D86771">
    <w:pPr>
      <w:pStyle w:val="Piedepgina"/>
      <w:rPr>
        <w:rFonts w:ascii="HendersonSansW00-BasicBold" w:hAnsi="HendersonSansW00-BasicBold"/>
        <w:color w:val="AEAAAA" w:themeColor="background2" w:themeShade="BF"/>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0F42" w14:textId="77777777" w:rsidR="00D86771" w:rsidRDefault="00D86771" w:rsidP="00D86771">
    <w:pPr>
      <w:pStyle w:val="Piedepgina"/>
      <w:rPr>
        <w:rFonts w:ascii="HendersonSansW00-BasicBold" w:hAnsi="HendersonSansW00-BasicBold"/>
        <w:color w:val="AEAAAA" w:themeColor="background2" w:themeShade="BF"/>
        <w:lang w:val="es-ES"/>
      </w:rPr>
    </w:pPr>
  </w:p>
  <w:p w14:paraId="5AA27E5D" w14:textId="77777777" w:rsidR="00D86771" w:rsidRDefault="00D86771">
    <w:pPr>
      <w:pStyle w:val="Piedepgina"/>
      <w:rPr>
        <w:rFonts w:ascii="HendersonSansW00-BasicBold" w:hAnsi="HendersonSansW00-BasicBold"/>
        <w:color w:val="AEAAAA" w:themeColor="background2" w:themeShade="BF"/>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56A6" w14:textId="77777777" w:rsidR="00A52E4D" w:rsidRDefault="00A52E4D" w:rsidP="00782378">
      <w:r>
        <w:separator/>
      </w:r>
    </w:p>
  </w:footnote>
  <w:footnote w:type="continuationSeparator" w:id="0">
    <w:p w14:paraId="7234C63E" w14:textId="77777777" w:rsidR="00A52E4D" w:rsidRDefault="00A52E4D" w:rsidP="0078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4A583C8B" w14:textId="3C5E56B1" w:rsidR="00165374" w:rsidRDefault="00165374"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14108E26" w14:textId="17774C62" w:rsidR="00165374" w:rsidRDefault="00165374"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4B1C4AB" w14:textId="77777777" w:rsidR="00782378" w:rsidRDefault="00000000">
    <w:pPr>
      <w:pStyle w:val="Encabezado"/>
    </w:pPr>
    <w:r>
      <w:rPr>
        <w:noProof/>
      </w:rPr>
      <w:pict w14:anchorId="17C1A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8" type="#_x0000_t75" alt="" style="position:absolute;margin-left:0;margin-top:0;width:607.75pt;height:786.5pt;z-index:-251625472;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rPr>
      <w:pict w14:anchorId="4A37B2A3">
        <v:shape id="WordPictureWatermark100670674" o:spid="_x0000_s1027" type="#_x0000_t75" alt="" style="position:absolute;margin-left:0;margin-top:0;width:607.75pt;height:786.5pt;z-index:-251634688;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rPr>
      <w:pict w14:anchorId="30E407CC">
        <v:shape id="WordPictureWatermark100538339" o:spid="_x0000_s1026" type="#_x0000_t75" alt="" style="position:absolute;margin-left:0;margin-top:0;width:607.75pt;height:786.5pt;z-index:-251643904;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rPr>
      <w:pict w14:anchorId="5D1407BB">
        <v:shape id="WordPictureWatermark100482306" o:spid="_x0000_s1025" type="#_x0000_t75" alt="" style="position:absolute;margin-left:0;margin-top:0;width:440.9pt;height:570.6pt;z-index:-251653120;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CDC5" w14:textId="59A2606C" w:rsidR="00C114CB" w:rsidRDefault="00C114CB">
    <w:pPr>
      <w:pStyle w:val="Encabezado"/>
    </w:pPr>
  </w:p>
  <w:p w14:paraId="38207FC3" w14:textId="6270981F" w:rsidR="00782378" w:rsidRDefault="00782378">
    <w:pPr>
      <w:pStyle w:val="Encabezado"/>
    </w:pPr>
  </w:p>
  <w:p w14:paraId="27236155" w14:textId="77777777" w:rsidR="00FC0CFF" w:rsidRDefault="00FC0CFF">
    <w:pPr>
      <w:pStyle w:val="Encabezado"/>
    </w:pPr>
  </w:p>
  <w:p w14:paraId="7416F9D0" w14:textId="77777777" w:rsidR="00FC0CFF" w:rsidRDefault="00FC0C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104B" w14:textId="0E6BE5C4" w:rsidR="00185A9B" w:rsidRDefault="00185A9B">
    <w:pPr>
      <w:pStyle w:val="Encabezado"/>
    </w:pPr>
  </w:p>
  <w:p w14:paraId="6B6F67D9" w14:textId="0B09F830" w:rsidR="00185A9B" w:rsidRDefault="00185A9B">
    <w:pPr>
      <w:pStyle w:val="Encabezado"/>
    </w:pPr>
  </w:p>
  <w:p w14:paraId="0DD297AB" w14:textId="7909FE5C" w:rsidR="00782378" w:rsidRDefault="00782378" w:rsidP="00832C45">
    <w:pPr>
      <w:pStyle w:val="Encabezado"/>
      <w:tabs>
        <w:tab w:val="left" w:pos="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7BC9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9FCE1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A9EA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C233D1"/>
    <w:multiLevelType w:val="hybridMultilevel"/>
    <w:tmpl w:val="1032BA20"/>
    <w:lvl w:ilvl="0" w:tplc="EA42AE2E">
      <w:start w:val="1"/>
      <w:numFmt w:val="lowerLetter"/>
      <w:lvlText w:val="%1)"/>
      <w:lvlJc w:val="left"/>
      <w:pPr>
        <w:ind w:left="720" w:hanging="360"/>
      </w:pPr>
      <w:rPr>
        <w:b/>
        <w:i/>
        <w:iCs w:val="0"/>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21B136F8"/>
    <w:multiLevelType w:val="hybridMultilevel"/>
    <w:tmpl w:val="20246AAC"/>
    <w:lvl w:ilvl="0" w:tplc="AE685A80">
      <w:start w:val="1"/>
      <w:numFmt w:val="decimal"/>
      <w:lvlText w:val="4.1%1"/>
      <w:lvlJc w:val="left"/>
      <w:pPr>
        <w:ind w:left="720" w:hanging="360"/>
      </w:pPr>
      <w:rPr>
        <w:rFonts w:ascii="Calibri" w:hAnsi="Calibri" w:hint="default"/>
        <w:b/>
        <w:i w:val="0"/>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88D73AF"/>
    <w:multiLevelType w:val="hybridMultilevel"/>
    <w:tmpl w:val="3D16F3AC"/>
    <w:lvl w:ilvl="0" w:tplc="97C8412C">
      <w:start w:val="1"/>
      <w:numFmt w:val="upp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1E44525"/>
    <w:multiLevelType w:val="hybridMultilevel"/>
    <w:tmpl w:val="E6E475CA"/>
    <w:lvl w:ilvl="0" w:tplc="3E04AC7A">
      <w:start w:val="1"/>
      <w:numFmt w:val="lowerLetter"/>
      <w:lvlText w:val="%1)"/>
      <w:lvlJc w:val="left"/>
      <w:pPr>
        <w:ind w:left="720" w:hanging="360"/>
      </w:pPr>
      <w:rPr>
        <w:b/>
        <w:i/>
        <w:i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288593E"/>
    <w:multiLevelType w:val="hybridMultilevel"/>
    <w:tmpl w:val="B06494BC"/>
    <w:lvl w:ilvl="0" w:tplc="9C02675E">
      <w:start w:val="1"/>
      <w:numFmt w:val="decimal"/>
      <w:lvlText w:val="4.1%1"/>
      <w:lvlJc w:val="left"/>
      <w:pPr>
        <w:ind w:left="720" w:hanging="360"/>
      </w:pPr>
      <w:rPr>
        <w:rFonts w:ascii="Calibri" w:hAnsi="Calibri" w:hint="default"/>
        <w:b/>
        <w:i w:val="0"/>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C78180F"/>
    <w:multiLevelType w:val="hybridMultilevel"/>
    <w:tmpl w:val="50C634A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81E706C"/>
    <w:multiLevelType w:val="hybridMultilevel"/>
    <w:tmpl w:val="554C991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41327A2"/>
    <w:multiLevelType w:val="hybridMultilevel"/>
    <w:tmpl w:val="107E333C"/>
    <w:lvl w:ilvl="0" w:tplc="E0B2CDBE">
      <w:start w:val="1"/>
      <w:numFmt w:val="upp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67E5F44"/>
    <w:multiLevelType w:val="multilevel"/>
    <w:tmpl w:val="F6BE707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DE8482A"/>
    <w:multiLevelType w:val="hybridMultilevel"/>
    <w:tmpl w:val="7144A6BC"/>
    <w:lvl w:ilvl="0" w:tplc="78F4AD36">
      <w:start w:val="1"/>
      <w:numFmt w:val="decimal"/>
      <w:lvlText w:val="%1."/>
      <w:lvlJc w:val="left"/>
      <w:pPr>
        <w:ind w:left="1421" w:hanging="57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61E13602"/>
    <w:multiLevelType w:val="hybridMultilevel"/>
    <w:tmpl w:val="380ECF4E"/>
    <w:lvl w:ilvl="0" w:tplc="9DFE8A72">
      <w:start w:val="1"/>
      <w:numFmt w:val="lowerLetter"/>
      <w:lvlText w:val="%1)"/>
      <w:lvlJc w:val="left"/>
      <w:pPr>
        <w:ind w:left="720" w:hanging="360"/>
      </w:pPr>
      <w:rPr>
        <w:rFonts w:hint="default"/>
        <w:b/>
        <w:bCs/>
        <w:i/>
        <w:i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A42468A"/>
    <w:multiLevelType w:val="hybridMultilevel"/>
    <w:tmpl w:val="97040268"/>
    <w:lvl w:ilvl="0" w:tplc="BBA688AA">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A701447"/>
    <w:multiLevelType w:val="hybridMultilevel"/>
    <w:tmpl w:val="3F282C1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F9D27CC"/>
    <w:multiLevelType w:val="hybridMultilevel"/>
    <w:tmpl w:val="E402A000"/>
    <w:lvl w:ilvl="0" w:tplc="FDB6BA5A">
      <w:start w:val="1"/>
      <w:numFmt w:val="decimal"/>
      <w:lvlText w:val="5.%1"/>
      <w:lvlJc w:val="left"/>
      <w:pPr>
        <w:ind w:left="720" w:hanging="360"/>
      </w:pPr>
      <w:rPr>
        <w:rFonts w:ascii="Arial" w:hAnsi="Arial" w:hint="default"/>
        <w:b/>
        <w:i w:val="0"/>
        <w:color w:val="auto"/>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B1A7684"/>
    <w:multiLevelType w:val="hybridMultilevel"/>
    <w:tmpl w:val="F27C24D0"/>
    <w:lvl w:ilvl="0" w:tplc="140A000D">
      <w:start w:val="1"/>
      <w:numFmt w:val="bullet"/>
      <w:lvlText w:val=""/>
      <w:lvlJc w:val="left"/>
      <w:pPr>
        <w:ind w:left="502" w:hanging="360"/>
      </w:pPr>
      <w:rPr>
        <w:rFonts w:ascii="Wingdings" w:hAnsi="Wingdings" w:hint="default"/>
      </w:rPr>
    </w:lvl>
    <w:lvl w:ilvl="1" w:tplc="140A0003" w:tentative="1">
      <w:start w:val="1"/>
      <w:numFmt w:val="bullet"/>
      <w:lvlText w:val="o"/>
      <w:lvlJc w:val="left"/>
      <w:pPr>
        <w:ind w:left="1222" w:hanging="360"/>
      </w:pPr>
      <w:rPr>
        <w:rFonts w:ascii="Courier New" w:hAnsi="Courier New" w:cs="Courier New" w:hint="default"/>
      </w:rPr>
    </w:lvl>
    <w:lvl w:ilvl="2" w:tplc="140A0005" w:tentative="1">
      <w:start w:val="1"/>
      <w:numFmt w:val="bullet"/>
      <w:lvlText w:val=""/>
      <w:lvlJc w:val="left"/>
      <w:pPr>
        <w:ind w:left="1942" w:hanging="360"/>
      </w:pPr>
      <w:rPr>
        <w:rFonts w:ascii="Wingdings" w:hAnsi="Wingdings" w:hint="default"/>
      </w:rPr>
    </w:lvl>
    <w:lvl w:ilvl="3" w:tplc="140A0001" w:tentative="1">
      <w:start w:val="1"/>
      <w:numFmt w:val="bullet"/>
      <w:lvlText w:val=""/>
      <w:lvlJc w:val="left"/>
      <w:pPr>
        <w:ind w:left="2662" w:hanging="360"/>
      </w:pPr>
      <w:rPr>
        <w:rFonts w:ascii="Symbol" w:hAnsi="Symbol" w:hint="default"/>
      </w:rPr>
    </w:lvl>
    <w:lvl w:ilvl="4" w:tplc="140A0003" w:tentative="1">
      <w:start w:val="1"/>
      <w:numFmt w:val="bullet"/>
      <w:lvlText w:val="o"/>
      <w:lvlJc w:val="left"/>
      <w:pPr>
        <w:ind w:left="3382" w:hanging="360"/>
      </w:pPr>
      <w:rPr>
        <w:rFonts w:ascii="Courier New" w:hAnsi="Courier New" w:cs="Courier New" w:hint="default"/>
      </w:rPr>
    </w:lvl>
    <w:lvl w:ilvl="5" w:tplc="140A0005" w:tentative="1">
      <w:start w:val="1"/>
      <w:numFmt w:val="bullet"/>
      <w:lvlText w:val=""/>
      <w:lvlJc w:val="left"/>
      <w:pPr>
        <w:ind w:left="4102" w:hanging="360"/>
      </w:pPr>
      <w:rPr>
        <w:rFonts w:ascii="Wingdings" w:hAnsi="Wingdings" w:hint="default"/>
      </w:rPr>
    </w:lvl>
    <w:lvl w:ilvl="6" w:tplc="140A0001" w:tentative="1">
      <w:start w:val="1"/>
      <w:numFmt w:val="bullet"/>
      <w:lvlText w:val=""/>
      <w:lvlJc w:val="left"/>
      <w:pPr>
        <w:ind w:left="4822" w:hanging="360"/>
      </w:pPr>
      <w:rPr>
        <w:rFonts w:ascii="Symbol" w:hAnsi="Symbol" w:hint="default"/>
      </w:rPr>
    </w:lvl>
    <w:lvl w:ilvl="7" w:tplc="140A0003" w:tentative="1">
      <w:start w:val="1"/>
      <w:numFmt w:val="bullet"/>
      <w:lvlText w:val="o"/>
      <w:lvlJc w:val="left"/>
      <w:pPr>
        <w:ind w:left="5542" w:hanging="360"/>
      </w:pPr>
      <w:rPr>
        <w:rFonts w:ascii="Courier New" w:hAnsi="Courier New" w:cs="Courier New" w:hint="default"/>
      </w:rPr>
    </w:lvl>
    <w:lvl w:ilvl="8" w:tplc="140A0005" w:tentative="1">
      <w:start w:val="1"/>
      <w:numFmt w:val="bullet"/>
      <w:lvlText w:val=""/>
      <w:lvlJc w:val="left"/>
      <w:pPr>
        <w:ind w:left="6262" w:hanging="360"/>
      </w:pPr>
      <w:rPr>
        <w:rFonts w:ascii="Wingdings" w:hAnsi="Wingdings" w:hint="default"/>
      </w:rPr>
    </w:lvl>
  </w:abstractNum>
  <w:abstractNum w:abstractNumId="18" w15:restartNumberingAfterBreak="0">
    <w:nsid w:val="7F6B0AF1"/>
    <w:multiLevelType w:val="hybridMultilevel"/>
    <w:tmpl w:val="CFB87BB2"/>
    <w:lvl w:ilvl="0" w:tplc="7442712A">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466513871">
    <w:abstractNumId w:val="11"/>
  </w:num>
  <w:num w:numId="2" w16cid:durableId="605308231">
    <w:abstractNumId w:val="17"/>
  </w:num>
  <w:num w:numId="3" w16cid:durableId="994070916">
    <w:abstractNumId w:val="15"/>
  </w:num>
  <w:num w:numId="4" w16cid:durableId="203099827">
    <w:abstractNumId w:val="1"/>
  </w:num>
  <w:num w:numId="5" w16cid:durableId="592473948">
    <w:abstractNumId w:val="0"/>
  </w:num>
  <w:num w:numId="6" w16cid:durableId="505940126">
    <w:abstractNumId w:val="2"/>
  </w:num>
  <w:num w:numId="7" w16cid:durableId="705787556">
    <w:abstractNumId w:val="8"/>
  </w:num>
  <w:num w:numId="8" w16cid:durableId="587151214">
    <w:abstractNumId w:val="9"/>
  </w:num>
  <w:num w:numId="9" w16cid:durableId="1136146420">
    <w:abstractNumId w:val="12"/>
  </w:num>
  <w:num w:numId="10" w16cid:durableId="1233542135">
    <w:abstractNumId w:val="10"/>
  </w:num>
  <w:num w:numId="11" w16cid:durableId="1694384823">
    <w:abstractNumId w:val="5"/>
  </w:num>
  <w:num w:numId="12" w16cid:durableId="1875147671">
    <w:abstractNumId w:val="4"/>
  </w:num>
  <w:num w:numId="13" w16cid:durableId="1805804047">
    <w:abstractNumId w:val="7"/>
  </w:num>
  <w:num w:numId="14" w16cid:durableId="1253247425">
    <w:abstractNumId w:val="16"/>
  </w:num>
  <w:num w:numId="15" w16cid:durableId="1225873456">
    <w:abstractNumId w:val="14"/>
  </w:num>
  <w:num w:numId="16" w16cid:durableId="721909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618216">
    <w:abstractNumId w:val="3"/>
  </w:num>
  <w:num w:numId="18" w16cid:durableId="1449273815">
    <w:abstractNumId w:val="6"/>
  </w:num>
  <w:num w:numId="19" w16cid:durableId="1764646364">
    <w:abstractNumId w:val="13"/>
  </w:num>
  <w:num w:numId="20" w16cid:durableId="12267684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8"/>
    <w:rsid w:val="00001243"/>
    <w:rsid w:val="0001467B"/>
    <w:rsid w:val="00017706"/>
    <w:rsid w:val="000337D0"/>
    <w:rsid w:val="000346D7"/>
    <w:rsid w:val="00040194"/>
    <w:rsid w:val="000505E9"/>
    <w:rsid w:val="00070796"/>
    <w:rsid w:val="00090052"/>
    <w:rsid w:val="00091B08"/>
    <w:rsid w:val="000B2DE2"/>
    <w:rsid w:val="000C2863"/>
    <w:rsid w:val="000D1F4C"/>
    <w:rsid w:val="001174F7"/>
    <w:rsid w:val="0012531F"/>
    <w:rsid w:val="00142FC9"/>
    <w:rsid w:val="001474B7"/>
    <w:rsid w:val="00165374"/>
    <w:rsid w:val="001654CF"/>
    <w:rsid w:val="00174E4F"/>
    <w:rsid w:val="00185A9B"/>
    <w:rsid w:val="00191225"/>
    <w:rsid w:val="00197354"/>
    <w:rsid w:val="001C21D4"/>
    <w:rsid w:val="001C2ECA"/>
    <w:rsid w:val="001D04DF"/>
    <w:rsid w:val="001D4913"/>
    <w:rsid w:val="001E4B8A"/>
    <w:rsid w:val="001E5BBB"/>
    <w:rsid w:val="00202D3B"/>
    <w:rsid w:val="00210E40"/>
    <w:rsid w:val="00235188"/>
    <w:rsid w:val="00250243"/>
    <w:rsid w:val="00261DD7"/>
    <w:rsid w:val="00265392"/>
    <w:rsid w:val="00267A48"/>
    <w:rsid w:val="002734E5"/>
    <w:rsid w:val="00282600"/>
    <w:rsid w:val="00282B60"/>
    <w:rsid w:val="002C4AEE"/>
    <w:rsid w:val="002E3021"/>
    <w:rsid w:val="002E4E78"/>
    <w:rsid w:val="002E5FA5"/>
    <w:rsid w:val="002E7A75"/>
    <w:rsid w:val="00311427"/>
    <w:rsid w:val="00347035"/>
    <w:rsid w:val="003565B8"/>
    <w:rsid w:val="003573E0"/>
    <w:rsid w:val="003646EC"/>
    <w:rsid w:val="00373509"/>
    <w:rsid w:val="003879A6"/>
    <w:rsid w:val="003A5D61"/>
    <w:rsid w:val="003C3A94"/>
    <w:rsid w:val="003F167C"/>
    <w:rsid w:val="00400396"/>
    <w:rsid w:val="00410F7A"/>
    <w:rsid w:val="0043467B"/>
    <w:rsid w:val="00467656"/>
    <w:rsid w:val="00470617"/>
    <w:rsid w:val="00471400"/>
    <w:rsid w:val="00481B65"/>
    <w:rsid w:val="00483CDF"/>
    <w:rsid w:val="004A7EBD"/>
    <w:rsid w:val="004D022E"/>
    <w:rsid w:val="004D4685"/>
    <w:rsid w:val="004D5A85"/>
    <w:rsid w:val="00502C0D"/>
    <w:rsid w:val="00507773"/>
    <w:rsid w:val="005168C5"/>
    <w:rsid w:val="00574ED7"/>
    <w:rsid w:val="00583D3A"/>
    <w:rsid w:val="005B07F8"/>
    <w:rsid w:val="005B2975"/>
    <w:rsid w:val="005C4CC6"/>
    <w:rsid w:val="005E5C92"/>
    <w:rsid w:val="00611B11"/>
    <w:rsid w:val="0061567B"/>
    <w:rsid w:val="00665423"/>
    <w:rsid w:val="006810CF"/>
    <w:rsid w:val="00686912"/>
    <w:rsid w:val="006A153F"/>
    <w:rsid w:val="006B7773"/>
    <w:rsid w:val="006D6CCD"/>
    <w:rsid w:val="006D7DD6"/>
    <w:rsid w:val="00702231"/>
    <w:rsid w:val="00706F60"/>
    <w:rsid w:val="00713390"/>
    <w:rsid w:val="00717A45"/>
    <w:rsid w:val="00721804"/>
    <w:rsid w:val="00730244"/>
    <w:rsid w:val="00761ED8"/>
    <w:rsid w:val="00773246"/>
    <w:rsid w:val="00782378"/>
    <w:rsid w:val="007A0ED2"/>
    <w:rsid w:val="007A2625"/>
    <w:rsid w:val="007B183A"/>
    <w:rsid w:val="007B46A1"/>
    <w:rsid w:val="007C49DA"/>
    <w:rsid w:val="007D2F08"/>
    <w:rsid w:val="007D4D63"/>
    <w:rsid w:val="007D4F5C"/>
    <w:rsid w:val="007D7703"/>
    <w:rsid w:val="007E6EBA"/>
    <w:rsid w:val="007E7B55"/>
    <w:rsid w:val="00802621"/>
    <w:rsid w:val="00832C45"/>
    <w:rsid w:val="00835D2D"/>
    <w:rsid w:val="008432A9"/>
    <w:rsid w:val="00866995"/>
    <w:rsid w:val="00870554"/>
    <w:rsid w:val="008836AC"/>
    <w:rsid w:val="00893529"/>
    <w:rsid w:val="008A3171"/>
    <w:rsid w:val="008C3096"/>
    <w:rsid w:val="008E538B"/>
    <w:rsid w:val="00907775"/>
    <w:rsid w:val="00921529"/>
    <w:rsid w:val="00930090"/>
    <w:rsid w:val="009310F9"/>
    <w:rsid w:val="00954432"/>
    <w:rsid w:val="00963372"/>
    <w:rsid w:val="00990018"/>
    <w:rsid w:val="009A349D"/>
    <w:rsid w:val="009A4DF8"/>
    <w:rsid w:val="009C07F7"/>
    <w:rsid w:val="009E4488"/>
    <w:rsid w:val="009E4768"/>
    <w:rsid w:val="00A00E95"/>
    <w:rsid w:val="00A041AC"/>
    <w:rsid w:val="00A04C3C"/>
    <w:rsid w:val="00A06FDB"/>
    <w:rsid w:val="00A231FB"/>
    <w:rsid w:val="00A253C0"/>
    <w:rsid w:val="00A35336"/>
    <w:rsid w:val="00A402E9"/>
    <w:rsid w:val="00A52E4D"/>
    <w:rsid w:val="00A561E2"/>
    <w:rsid w:val="00A60FB7"/>
    <w:rsid w:val="00A72AD5"/>
    <w:rsid w:val="00A73844"/>
    <w:rsid w:val="00A82F52"/>
    <w:rsid w:val="00A84EEB"/>
    <w:rsid w:val="00AA01B1"/>
    <w:rsid w:val="00AA7C39"/>
    <w:rsid w:val="00AB073F"/>
    <w:rsid w:val="00AC1C78"/>
    <w:rsid w:val="00AC3496"/>
    <w:rsid w:val="00AE7A48"/>
    <w:rsid w:val="00AF41AB"/>
    <w:rsid w:val="00AF71AA"/>
    <w:rsid w:val="00B03800"/>
    <w:rsid w:val="00B053FF"/>
    <w:rsid w:val="00B300C1"/>
    <w:rsid w:val="00B30B66"/>
    <w:rsid w:val="00B51ECB"/>
    <w:rsid w:val="00B72826"/>
    <w:rsid w:val="00B83E52"/>
    <w:rsid w:val="00B97615"/>
    <w:rsid w:val="00B979A0"/>
    <w:rsid w:val="00B97CD1"/>
    <w:rsid w:val="00BA38C9"/>
    <w:rsid w:val="00BB25FE"/>
    <w:rsid w:val="00BC54C8"/>
    <w:rsid w:val="00BD18D3"/>
    <w:rsid w:val="00BF4A59"/>
    <w:rsid w:val="00C0466E"/>
    <w:rsid w:val="00C10E56"/>
    <w:rsid w:val="00C114CB"/>
    <w:rsid w:val="00C16718"/>
    <w:rsid w:val="00C22E42"/>
    <w:rsid w:val="00C27C51"/>
    <w:rsid w:val="00C66D8F"/>
    <w:rsid w:val="00C67F8F"/>
    <w:rsid w:val="00CA3FD1"/>
    <w:rsid w:val="00CB2BD8"/>
    <w:rsid w:val="00CB430D"/>
    <w:rsid w:val="00CC2AC8"/>
    <w:rsid w:val="00CD2AC3"/>
    <w:rsid w:val="00CD698A"/>
    <w:rsid w:val="00CD69A4"/>
    <w:rsid w:val="00CE7AC9"/>
    <w:rsid w:val="00D0230E"/>
    <w:rsid w:val="00D10975"/>
    <w:rsid w:val="00D24C66"/>
    <w:rsid w:val="00D36D4C"/>
    <w:rsid w:val="00D4146E"/>
    <w:rsid w:val="00D47806"/>
    <w:rsid w:val="00D535E6"/>
    <w:rsid w:val="00D61012"/>
    <w:rsid w:val="00D61A77"/>
    <w:rsid w:val="00D61B6B"/>
    <w:rsid w:val="00D74427"/>
    <w:rsid w:val="00D828A4"/>
    <w:rsid w:val="00D837B4"/>
    <w:rsid w:val="00D83E12"/>
    <w:rsid w:val="00D86771"/>
    <w:rsid w:val="00DB4D50"/>
    <w:rsid w:val="00DB641F"/>
    <w:rsid w:val="00DF0AC5"/>
    <w:rsid w:val="00E3513B"/>
    <w:rsid w:val="00E45738"/>
    <w:rsid w:val="00E634CF"/>
    <w:rsid w:val="00E63EE0"/>
    <w:rsid w:val="00E75E27"/>
    <w:rsid w:val="00EA16B4"/>
    <w:rsid w:val="00EA296C"/>
    <w:rsid w:val="00EC20A2"/>
    <w:rsid w:val="00EE0338"/>
    <w:rsid w:val="00EF14A3"/>
    <w:rsid w:val="00EF4AA2"/>
    <w:rsid w:val="00F26F35"/>
    <w:rsid w:val="00F27781"/>
    <w:rsid w:val="00F27D88"/>
    <w:rsid w:val="00F46642"/>
    <w:rsid w:val="00F50FD8"/>
    <w:rsid w:val="00F52134"/>
    <w:rsid w:val="00F545A1"/>
    <w:rsid w:val="00F55439"/>
    <w:rsid w:val="00F565E8"/>
    <w:rsid w:val="00F71B65"/>
    <w:rsid w:val="00F97F79"/>
    <w:rsid w:val="00FC0CFF"/>
    <w:rsid w:val="00FD0A1D"/>
    <w:rsid w:val="00FE0A0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662A9"/>
  <w15:chartTrackingRefBased/>
  <w15:docId w15:val="{601C458C-DCB6-7B4D-92FA-CE006115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45"/>
  </w:style>
  <w:style w:type="paragraph" w:styleId="Ttulo3">
    <w:name w:val="heading 3"/>
    <w:basedOn w:val="Normal"/>
    <w:next w:val="Normal"/>
    <w:link w:val="Ttulo3Car"/>
    <w:qFormat/>
    <w:rsid w:val="00EA296C"/>
    <w:pPr>
      <w:keepNext/>
      <w:spacing w:before="240" w:after="60"/>
      <w:outlineLvl w:val="2"/>
    </w:pPr>
    <w:rPr>
      <w:rFonts w:ascii="Arial" w:eastAsia="Times New Roman" w:hAnsi="Arial" w:cs="Arial"/>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character" w:styleId="Nmerodepgina">
    <w:name w:val="page number"/>
    <w:basedOn w:val="Fuentedeprrafopredeter"/>
    <w:uiPriority w:val="99"/>
    <w:semiHidden/>
    <w:unhideWhenUsed/>
    <w:rsid w:val="00165374"/>
  </w:style>
  <w:style w:type="character" w:customStyle="1" w:styleId="Ttulo3Car">
    <w:name w:val="Título 3 Car"/>
    <w:basedOn w:val="Fuentedeprrafopredeter"/>
    <w:link w:val="Ttulo3"/>
    <w:rsid w:val="00EA296C"/>
    <w:rPr>
      <w:rFonts w:ascii="Arial" w:eastAsia="Times New Roman" w:hAnsi="Arial" w:cs="Arial"/>
      <w:b/>
      <w:bCs/>
      <w:kern w:val="0"/>
      <w:sz w:val="26"/>
      <w:szCs w:val="26"/>
      <w:lang w:val="es-ES" w:eastAsia="es-ES"/>
      <w14:ligatures w14:val="none"/>
    </w:rPr>
  </w:style>
  <w:style w:type="paragraph" w:customStyle="1" w:styleId="paragraph">
    <w:name w:val="paragraph"/>
    <w:basedOn w:val="Normal"/>
    <w:rsid w:val="00EA296C"/>
    <w:pPr>
      <w:spacing w:before="100" w:beforeAutospacing="1" w:after="100" w:afterAutospacing="1"/>
    </w:pPr>
    <w:rPr>
      <w:rFonts w:ascii="Times New Roman" w:eastAsia="Times New Roman" w:hAnsi="Times New Roman" w:cs="Times New Roman"/>
      <w:kern w:val="0"/>
      <w:lang w:eastAsia="es-CR"/>
      <w14:ligatures w14:val="none"/>
    </w:rPr>
  </w:style>
  <w:style w:type="character" w:customStyle="1" w:styleId="normaltextrun">
    <w:name w:val="normaltextrun"/>
    <w:basedOn w:val="Fuentedeprrafopredeter"/>
    <w:rsid w:val="00EA296C"/>
  </w:style>
  <w:style w:type="character" w:customStyle="1" w:styleId="eop">
    <w:name w:val="eop"/>
    <w:basedOn w:val="Fuentedeprrafopredeter"/>
    <w:rsid w:val="00EA296C"/>
  </w:style>
  <w:style w:type="paragraph" w:styleId="Prrafodelista">
    <w:name w:val="List Paragraph"/>
    <w:basedOn w:val="Normal"/>
    <w:uiPriority w:val="34"/>
    <w:qFormat/>
    <w:rsid w:val="00EA296C"/>
    <w:pPr>
      <w:ind w:left="720"/>
      <w:contextualSpacing/>
    </w:pPr>
    <w:rPr>
      <w:rFonts w:ascii="Times New Roman" w:eastAsia="Times New Roman" w:hAnsi="Times New Roman" w:cs="Times New Roman"/>
      <w:kern w:val="0"/>
      <w:lang w:val="es-ES" w:eastAsia="es-ES"/>
      <w14:ligatures w14:val="none"/>
    </w:rPr>
  </w:style>
  <w:style w:type="paragraph" w:customStyle="1" w:styleId="Default">
    <w:name w:val="Default"/>
    <w:rsid w:val="007C49DA"/>
    <w:pPr>
      <w:autoSpaceDE w:val="0"/>
      <w:autoSpaceDN w:val="0"/>
      <w:adjustRightInd w:val="0"/>
    </w:pPr>
    <w:rPr>
      <w:rFonts w:ascii="Calibri" w:hAnsi="Calibri" w:cs="Calibri"/>
      <w:color w:val="000000"/>
      <w:kern w:val="0"/>
    </w:rPr>
  </w:style>
  <w:style w:type="paragraph" w:styleId="NormalWeb">
    <w:name w:val="Normal (Web)"/>
    <w:basedOn w:val="Normal"/>
    <w:uiPriority w:val="99"/>
    <w:semiHidden/>
    <w:unhideWhenUsed/>
    <w:rsid w:val="009C07F7"/>
    <w:pPr>
      <w:spacing w:before="100" w:beforeAutospacing="1" w:after="100" w:afterAutospacing="1"/>
    </w:pPr>
    <w:rPr>
      <w:rFonts w:ascii="Times New Roman" w:eastAsia="Times New Roman" w:hAnsi="Times New Roman" w:cs="Times New Roman"/>
      <w:kern w:val="0"/>
      <w:lang w:eastAsia="es-CR"/>
      <w14:ligatures w14:val="none"/>
    </w:rPr>
  </w:style>
  <w:style w:type="character" w:styleId="Textoennegrita">
    <w:name w:val="Strong"/>
    <w:basedOn w:val="Fuentedeprrafopredeter"/>
    <w:uiPriority w:val="22"/>
    <w:qFormat/>
    <w:rsid w:val="009C07F7"/>
    <w:rPr>
      <w:b/>
      <w:bCs/>
    </w:rPr>
  </w:style>
  <w:style w:type="character" w:styleId="Hipervnculo">
    <w:name w:val="Hyperlink"/>
    <w:basedOn w:val="Fuentedeprrafopredeter"/>
    <w:uiPriority w:val="99"/>
    <w:unhideWhenUsed/>
    <w:rsid w:val="00A84EEB"/>
    <w:rPr>
      <w:color w:val="0563C1" w:themeColor="hyperlink"/>
      <w:u w:val="single"/>
    </w:rPr>
  </w:style>
  <w:style w:type="character" w:styleId="Mencinsinresolver">
    <w:name w:val="Unresolved Mention"/>
    <w:basedOn w:val="Fuentedeprrafopredeter"/>
    <w:uiPriority w:val="99"/>
    <w:semiHidden/>
    <w:unhideWhenUsed/>
    <w:rsid w:val="00A84EEB"/>
    <w:rPr>
      <w:color w:val="605E5C"/>
      <w:shd w:val="clear" w:color="auto" w:fill="E1DFDD"/>
    </w:rPr>
  </w:style>
  <w:style w:type="character" w:customStyle="1" w:styleId="CharacterStyle1">
    <w:name w:val="Character Style 1"/>
    <w:uiPriority w:val="99"/>
    <w:rsid w:val="00481B65"/>
    <w:rPr>
      <w:sz w:val="24"/>
    </w:rPr>
  </w:style>
  <w:style w:type="paragraph" w:styleId="Sinespaciado">
    <w:name w:val="No Spacing"/>
    <w:link w:val="SinespaciadoCar"/>
    <w:uiPriority w:val="1"/>
    <w:qFormat/>
    <w:rsid w:val="00481B65"/>
    <w:pPr>
      <w:widowControl w:val="0"/>
      <w:kinsoku w:val="0"/>
      <w:ind w:left="851" w:right="851"/>
      <w:jc w:val="both"/>
    </w:pPr>
    <w:rPr>
      <w:rFonts w:ascii="Times New Roman" w:eastAsiaTheme="minorEastAsia" w:hAnsi="Times New Roman" w:cs="Times New Roman"/>
      <w:kern w:val="0"/>
      <w:lang w:val="en-US" w:eastAsia="es-CR"/>
      <w14:ligatures w14:val="none"/>
    </w:rPr>
  </w:style>
  <w:style w:type="character" w:customStyle="1" w:styleId="SinespaciadoCar">
    <w:name w:val="Sin espaciado Car"/>
    <w:basedOn w:val="Fuentedeprrafopredeter"/>
    <w:link w:val="Sinespaciado"/>
    <w:uiPriority w:val="1"/>
    <w:rsid w:val="00481B65"/>
    <w:rPr>
      <w:rFonts w:ascii="Times New Roman" w:eastAsiaTheme="minorEastAsia" w:hAnsi="Times New Roman" w:cs="Times New Roman"/>
      <w:kern w:val="0"/>
      <w:lang w:val="en-US"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7901">
      <w:bodyDiv w:val="1"/>
      <w:marLeft w:val="0"/>
      <w:marRight w:val="0"/>
      <w:marTop w:val="0"/>
      <w:marBottom w:val="0"/>
      <w:divBdr>
        <w:top w:val="none" w:sz="0" w:space="0" w:color="auto"/>
        <w:left w:val="none" w:sz="0" w:space="0" w:color="auto"/>
        <w:bottom w:val="none" w:sz="0" w:space="0" w:color="auto"/>
        <w:right w:val="none" w:sz="0" w:space="0" w:color="auto"/>
      </w:divBdr>
    </w:div>
    <w:div w:id="270086773">
      <w:bodyDiv w:val="1"/>
      <w:marLeft w:val="0"/>
      <w:marRight w:val="0"/>
      <w:marTop w:val="0"/>
      <w:marBottom w:val="0"/>
      <w:divBdr>
        <w:top w:val="none" w:sz="0" w:space="0" w:color="auto"/>
        <w:left w:val="none" w:sz="0" w:space="0" w:color="auto"/>
        <w:bottom w:val="none" w:sz="0" w:space="0" w:color="auto"/>
        <w:right w:val="none" w:sz="0" w:space="0" w:color="auto"/>
      </w:divBdr>
    </w:div>
    <w:div w:id="823358771">
      <w:bodyDiv w:val="1"/>
      <w:marLeft w:val="0"/>
      <w:marRight w:val="0"/>
      <w:marTop w:val="0"/>
      <w:marBottom w:val="0"/>
      <w:divBdr>
        <w:top w:val="none" w:sz="0" w:space="0" w:color="auto"/>
        <w:left w:val="none" w:sz="0" w:space="0" w:color="auto"/>
        <w:bottom w:val="none" w:sz="0" w:space="0" w:color="auto"/>
        <w:right w:val="none" w:sz="0" w:space="0" w:color="auto"/>
      </w:divBdr>
      <w:divsChild>
        <w:div w:id="1806925217">
          <w:marLeft w:val="0"/>
          <w:marRight w:val="0"/>
          <w:marTop w:val="0"/>
          <w:marBottom w:val="0"/>
          <w:divBdr>
            <w:top w:val="none" w:sz="0" w:space="0" w:color="auto"/>
            <w:left w:val="none" w:sz="0" w:space="0" w:color="auto"/>
            <w:bottom w:val="none" w:sz="0" w:space="0" w:color="auto"/>
            <w:right w:val="none" w:sz="0" w:space="0" w:color="auto"/>
          </w:divBdr>
        </w:div>
        <w:div w:id="762343233">
          <w:marLeft w:val="0"/>
          <w:marRight w:val="0"/>
          <w:marTop w:val="0"/>
          <w:marBottom w:val="0"/>
          <w:divBdr>
            <w:top w:val="none" w:sz="0" w:space="0" w:color="auto"/>
            <w:left w:val="none" w:sz="0" w:space="0" w:color="auto"/>
            <w:bottom w:val="none" w:sz="0" w:space="0" w:color="auto"/>
            <w:right w:val="none" w:sz="0" w:space="0" w:color="auto"/>
          </w:divBdr>
        </w:div>
        <w:div w:id="1069184544">
          <w:marLeft w:val="0"/>
          <w:marRight w:val="0"/>
          <w:marTop w:val="0"/>
          <w:marBottom w:val="0"/>
          <w:divBdr>
            <w:top w:val="none" w:sz="0" w:space="0" w:color="auto"/>
            <w:left w:val="none" w:sz="0" w:space="0" w:color="auto"/>
            <w:bottom w:val="none" w:sz="0" w:space="0" w:color="auto"/>
            <w:right w:val="none" w:sz="0" w:space="0" w:color="auto"/>
          </w:divBdr>
        </w:div>
        <w:div w:id="1103300342">
          <w:marLeft w:val="0"/>
          <w:marRight w:val="0"/>
          <w:marTop w:val="0"/>
          <w:marBottom w:val="0"/>
          <w:divBdr>
            <w:top w:val="none" w:sz="0" w:space="0" w:color="auto"/>
            <w:left w:val="none" w:sz="0" w:space="0" w:color="auto"/>
            <w:bottom w:val="none" w:sz="0" w:space="0" w:color="auto"/>
            <w:right w:val="none" w:sz="0" w:space="0" w:color="auto"/>
          </w:divBdr>
        </w:div>
        <w:div w:id="540285401">
          <w:marLeft w:val="0"/>
          <w:marRight w:val="0"/>
          <w:marTop w:val="0"/>
          <w:marBottom w:val="0"/>
          <w:divBdr>
            <w:top w:val="none" w:sz="0" w:space="0" w:color="auto"/>
            <w:left w:val="none" w:sz="0" w:space="0" w:color="auto"/>
            <w:bottom w:val="none" w:sz="0" w:space="0" w:color="auto"/>
            <w:right w:val="none" w:sz="0" w:space="0" w:color="auto"/>
          </w:divBdr>
        </w:div>
      </w:divsChild>
    </w:div>
    <w:div w:id="1454784313">
      <w:bodyDiv w:val="1"/>
      <w:marLeft w:val="0"/>
      <w:marRight w:val="0"/>
      <w:marTop w:val="0"/>
      <w:marBottom w:val="0"/>
      <w:divBdr>
        <w:top w:val="none" w:sz="0" w:space="0" w:color="auto"/>
        <w:left w:val="none" w:sz="0" w:space="0" w:color="auto"/>
        <w:bottom w:val="none" w:sz="0" w:space="0" w:color="auto"/>
        <w:right w:val="none" w:sz="0" w:space="0" w:color="auto"/>
      </w:divBdr>
      <w:divsChild>
        <w:div w:id="770390903">
          <w:marLeft w:val="0"/>
          <w:marRight w:val="0"/>
          <w:marTop w:val="0"/>
          <w:marBottom w:val="0"/>
          <w:divBdr>
            <w:top w:val="none" w:sz="0" w:space="0" w:color="auto"/>
            <w:left w:val="none" w:sz="0" w:space="0" w:color="auto"/>
            <w:bottom w:val="none" w:sz="0" w:space="0" w:color="auto"/>
            <w:right w:val="none" w:sz="0" w:space="0" w:color="auto"/>
          </w:divBdr>
        </w:div>
      </w:divsChild>
    </w:div>
    <w:div w:id="1523931522">
      <w:bodyDiv w:val="1"/>
      <w:marLeft w:val="0"/>
      <w:marRight w:val="0"/>
      <w:marTop w:val="0"/>
      <w:marBottom w:val="0"/>
      <w:divBdr>
        <w:top w:val="none" w:sz="0" w:space="0" w:color="auto"/>
        <w:left w:val="none" w:sz="0" w:space="0" w:color="auto"/>
        <w:bottom w:val="none" w:sz="0" w:space="0" w:color="auto"/>
        <w:right w:val="none" w:sz="0" w:space="0" w:color="auto"/>
      </w:divBdr>
    </w:div>
    <w:div w:id="1985311318">
      <w:bodyDiv w:val="1"/>
      <w:marLeft w:val="0"/>
      <w:marRight w:val="0"/>
      <w:marTop w:val="0"/>
      <w:marBottom w:val="0"/>
      <w:divBdr>
        <w:top w:val="none" w:sz="0" w:space="0" w:color="auto"/>
        <w:left w:val="none" w:sz="0" w:space="0" w:color="auto"/>
        <w:bottom w:val="none" w:sz="0" w:space="0" w:color="auto"/>
        <w:right w:val="none" w:sz="0" w:space="0" w:color="auto"/>
      </w:divBdr>
      <w:divsChild>
        <w:div w:id="103158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2162</Words>
  <Characters>11892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Licda. Tatiana Montero Salguero</dc:creator>
  <cp:keywords/>
  <dc:description/>
  <cp:lastModifiedBy>Tatiana Montero Salguero</cp:lastModifiedBy>
  <cp:revision>3</cp:revision>
  <dcterms:created xsi:type="dcterms:W3CDTF">2025-04-07T19:01:00Z</dcterms:created>
  <dcterms:modified xsi:type="dcterms:W3CDTF">2025-04-07T19:12:00Z</dcterms:modified>
</cp:coreProperties>
</file>