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3432" w14:textId="1153045C" w:rsidR="002B05AF" w:rsidRPr="00C520F6" w:rsidRDefault="002B05AF" w:rsidP="002B05AF">
      <w:pPr>
        <w:spacing w:line="276" w:lineRule="auto"/>
        <w:jc w:val="center"/>
        <w:rPr>
          <w:rFonts w:ascii="Arial" w:hAnsi="Arial" w:cs="Arial"/>
          <w:b/>
          <w:bCs/>
          <w:lang w:val="es-MX"/>
        </w:rPr>
      </w:pPr>
      <w:r w:rsidRPr="00C520F6">
        <w:rPr>
          <w:rFonts w:ascii="Arial" w:hAnsi="Arial" w:cs="Arial"/>
          <w:b/>
          <w:bCs/>
          <w:lang w:val="es-MX"/>
        </w:rPr>
        <w:t>RESOLUCIÓN No. TAT-</w:t>
      </w:r>
      <w:r w:rsidR="00913366">
        <w:rPr>
          <w:rFonts w:ascii="Arial" w:hAnsi="Arial" w:cs="Arial"/>
          <w:b/>
          <w:bCs/>
          <w:lang w:val="es-MX"/>
        </w:rPr>
        <w:t>4201</w:t>
      </w:r>
      <w:r w:rsidRPr="00C520F6">
        <w:rPr>
          <w:rFonts w:ascii="Arial" w:hAnsi="Arial" w:cs="Arial"/>
          <w:b/>
          <w:bCs/>
          <w:lang w:val="es-MX"/>
        </w:rPr>
        <w:t>-2025</w:t>
      </w:r>
    </w:p>
    <w:p w14:paraId="54184F42" w14:textId="77777777" w:rsidR="002B05AF" w:rsidRPr="00C520F6" w:rsidRDefault="002B05AF" w:rsidP="002B05AF">
      <w:pPr>
        <w:spacing w:line="276" w:lineRule="auto"/>
        <w:jc w:val="both"/>
        <w:rPr>
          <w:rFonts w:ascii="Arial" w:hAnsi="Arial" w:cs="Arial"/>
          <w:lang w:val="es-MX"/>
        </w:rPr>
      </w:pPr>
    </w:p>
    <w:p w14:paraId="43A582CC" w14:textId="1243590B" w:rsidR="002B05AF" w:rsidRPr="00C520F6" w:rsidRDefault="002B05AF" w:rsidP="002B05AF">
      <w:pPr>
        <w:spacing w:line="276" w:lineRule="auto"/>
        <w:jc w:val="both"/>
        <w:rPr>
          <w:rFonts w:ascii="Arial" w:hAnsi="Arial" w:cs="Arial"/>
          <w:lang w:val="es-MX"/>
        </w:rPr>
      </w:pPr>
      <w:r w:rsidRPr="00C520F6">
        <w:rPr>
          <w:rFonts w:ascii="Arial" w:hAnsi="Arial" w:cs="Arial"/>
          <w:b/>
          <w:bCs/>
          <w:lang w:val="es-MX"/>
        </w:rPr>
        <w:t>TRIBUNAL ADMINISTRATIVO DE TRANSPORTE.</w:t>
      </w:r>
      <w:r w:rsidRPr="00C520F6">
        <w:rPr>
          <w:rFonts w:ascii="Arial" w:hAnsi="Arial" w:cs="Arial"/>
          <w:lang w:val="es-MX"/>
        </w:rPr>
        <w:t xml:space="preserve">  San José, a las </w:t>
      </w:r>
      <w:r w:rsidR="00913366">
        <w:rPr>
          <w:rFonts w:ascii="Arial" w:hAnsi="Arial" w:cs="Arial"/>
          <w:lang w:val="es-MX"/>
        </w:rPr>
        <w:t>08:45</w:t>
      </w:r>
      <w:r w:rsidRPr="00C520F6">
        <w:rPr>
          <w:rFonts w:ascii="Arial" w:hAnsi="Arial" w:cs="Arial"/>
          <w:lang w:val="es-MX"/>
        </w:rPr>
        <w:t xml:space="preserve"> horas del </w:t>
      </w:r>
      <w:r>
        <w:rPr>
          <w:rFonts w:ascii="Arial" w:hAnsi="Arial" w:cs="Arial"/>
          <w:lang w:val="es-MX"/>
        </w:rPr>
        <w:t>24</w:t>
      </w:r>
      <w:r w:rsidRPr="00C520F6">
        <w:rPr>
          <w:rFonts w:ascii="Arial" w:hAnsi="Arial" w:cs="Arial"/>
          <w:lang w:val="es-MX"/>
        </w:rPr>
        <w:t xml:space="preserve"> </w:t>
      </w:r>
      <w:r>
        <w:rPr>
          <w:rFonts w:ascii="Arial" w:hAnsi="Arial" w:cs="Arial"/>
          <w:lang w:val="es-MX"/>
        </w:rPr>
        <w:t>de junio</w:t>
      </w:r>
      <w:r w:rsidRPr="00C520F6">
        <w:rPr>
          <w:rFonts w:ascii="Arial" w:hAnsi="Arial" w:cs="Arial"/>
          <w:lang w:val="es-MX"/>
        </w:rPr>
        <w:t xml:space="preserve"> de 2025.</w:t>
      </w:r>
    </w:p>
    <w:p w14:paraId="3F97B48F" w14:textId="77777777" w:rsidR="002B05AF" w:rsidRPr="00C520F6" w:rsidRDefault="002B05AF" w:rsidP="002B05AF">
      <w:pPr>
        <w:spacing w:line="276" w:lineRule="auto"/>
        <w:jc w:val="both"/>
        <w:rPr>
          <w:rFonts w:ascii="Arial" w:hAnsi="Arial" w:cs="Arial"/>
          <w:lang w:val="es-MX"/>
        </w:rPr>
      </w:pPr>
    </w:p>
    <w:p w14:paraId="39F6B3BB" w14:textId="66D3A722" w:rsidR="002B05AF" w:rsidRPr="00C520F6" w:rsidRDefault="002B05AF" w:rsidP="002B05AF">
      <w:pPr>
        <w:spacing w:line="276" w:lineRule="auto"/>
        <w:jc w:val="both"/>
        <w:rPr>
          <w:rFonts w:ascii="Arial" w:hAnsi="Arial" w:cs="Arial"/>
          <w:b/>
          <w:bCs/>
          <w:lang w:val="es-MX"/>
        </w:rPr>
      </w:pPr>
      <w:bookmarkStart w:id="0" w:name="_Hlk187066515"/>
      <w:r w:rsidRPr="00C520F6">
        <w:rPr>
          <w:rFonts w:ascii="Arial" w:hAnsi="Arial" w:cs="Arial"/>
          <w:lang w:val="es-MX"/>
        </w:rPr>
        <w:t xml:space="preserve">Se conoce </w:t>
      </w:r>
      <w:r w:rsidRPr="00C520F6">
        <w:rPr>
          <w:rFonts w:ascii="Arial" w:hAnsi="Arial" w:cs="Arial"/>
          <w:b/>
          <w:bCs/>
          <w:lang w:val="es-MX"/>
        </w:rPr>
        <w:t>Recurso de apelación</w:t>
      </w:r>
      <w:r w:rsidRPr="00C520F6">
        <w:rPr>
          <w:rFonts w:ascii="Arial" w:hAnsi="Arial" w:cs="Arial"/>
          <w:lang w:val="es-MX"/>
        </w:rPr>
        <w:t xml:space="preserve">, interpuesto por el </w:t>
      </w:r>
      <w:bookmarkStart w:id="1" w:name="_Hlk188270645"/>
      <w:r w:rsidRPr="00C520F6">
        <w:rPr>
          <w:rFonts w:ascii="Arial" w:hAnsi="Arial" w:cs="Arial"/>
          <w:lang w:val="es-MX"/>
        </w:rPr>
        <w:t xml:space="preserve">señor </w:t>
      </w:r>
      <w:r w:rsidRPr="00C520F6">
        <w:rPr>
          <w:rFonts w:ascii="Arial" w:hAnsi="Arial" w:cs="Arial"/>
          <w:b/>
          <w:bCs/>
          <w:lang w:val="es-MX"/>
        </w:rPr>
        <w:t>G</w:t>
      </w:r>
      <w:r w:rsidR="00977EB4">
        <w:rPr>
          <w:rFonts w:ascii="Arial" w:hAnsi="Arial" w:cs="Arial"/>
          <w:b/>
          <w:bCs/>
          <w:lang w:val="es-MX"/>
        </w:rPr>
        <w:t>.M.M.</w:t>
      </w:r>
      <w:r w:rsidRPr="00C520F6">
        <w:rPr>
          <w:rFonts w:ascii="Arial" w:hAnsi="Arial" w:cs="Arial"/>
          <w:lang w:val="es-MX"/>
        </w:rPr>
        <w:t xml:space="preserve">, portador de la cédula de identidad No. </w:t>
      </w:r>
      <w:r w:rsidR="00977EB4">
        <w:rPr>
          <w:rFonts w:ascii="Arial" w:hAnsi="Arial" w:cs="Arial"/>
          <w:lang w:val="es-MX"/>
        </w:rPr>
        <w:t>000</w:t>
      </w:r>
      <w:r w:rsidRPr="00C520F6">
        <w:rPr>
          <w:rFonts w:ascii="Arial" w:hAnsi="Arial" w:cs="Arial"/>
          <w:lang w:val="es-MX"/>
        </w:rPr>
        <w:t>,</w:t>
      </w:r>
      <w:bookmarkEnd w:id="1"/>
      <w:r w:rsidRPr="00C520F6">
        <w:rPr>
          <w:rFonts w:ascii="Arial" w:hAnsi="Arial" w:cs="Arial"/>
          <w:lang w:val="es-MX"/>
        </w:rPr>
        <w:t xml:space="preserve"> concesionario de la </w:t>
      </w:r>
      <w:r w:rsidR="00913366">
        <w:rPr>
          <w:rFonts w:ascii="Arial" w:hAnsi="Arial" w:cs="Arial"/>
          <w:lang w:val="es-MX"/>
        </w:rPr>
        <w:t>p</w:t>
      </w:r>
      <w:r w:rsidRPr="00C520F6">
        <w:rPr>
          <w:rFonts w:ascii="Arial" w:hAnsi="Arial" w:cs="Arial"/>
          <w:lang w:val="es-MX"/>
        </w:rPr>
        <w:t xml:space="preserve">laca de </w:t>
      </w:r>
      <w:r w:rsidR="00D36102">
        <w:rPr>
          <w:rFonts w:ascii="Arial" w:hAnsi="Arial" w:cs="Arial"/>
          <w:lang w:val="es-MX"/>
        </w:rPr>
        <w:t>t</w:t>
      </w:r>
      <w:r w:rsidRPr="00C520F6">
        <w:rPr>
          <w:rFonts w:ascii="Arial" w:hAnsi="Arial" w:cs="Arial"/>
          <w:lang w:val="es-MX"/>
        </w:rPr>
        <w:t>axi TG-</w:t>
      </w:r>
      <w:r w:rsidR="00977EB4">
        <w:rPr>
          <w:rFonts w:ascii="Arial" w:hAnsi="Arial" w:cs="Arial"/>
          <w:lang w:val="es-MX"/>
        </w:rPr>
        <w:t>00</w:t>
      </w:r>
      <w:r w:rsidRPr="00C520F6">
        <w:rPr>
          <w:rFonts w:ascii="Arial" w:hAnsi="Arial" w:cs="Arial"/>
          <w:lang w:val="es-MX"/>
        </w:rPr>
        <w:t xml:space="preserve">; en contra del </w:t>
      </w:r>
      <w:r w:rsidRPr="00C520F6">
        <w:rPr>
          <w:rFonts w:ascii="Arial" w:hAnsi="Arial" w:cs="Arial"/>
          <w:b/>
          <w:bCs/>
          <w:lang w:val="es-MX"/>
        </w:rPr>
        <w:t>Artículo 7.1.4 de la Sesión Ordinaria 34-2023 del 23 de agosto de 2023</w:t>
      </w:r>
      <w:r w:rsidRPr="00C520F6">
        <w:rPr>
          <w:rFonts w:ascii="Arial" w:hAnsi="Arial" w:cs="Arial"/>
          <w:lang w:val="es-MX"/>
        </w:rPr>
        <w:t xml:space="preserve">, emitido por la Junta Directiva del Consejo de Transporte Público, el cual se tramita en este </w:t>
      </w:r>
      <w:bookmarkEnd w:id="0"/>
      <w:r w:rsidR="006A1492">
        <w:rPr>
          <w:rFonts w:ascii="Arial" w:hAnsi="Arial" w:cs="Arial"/>
          <w:lang w:val="es-MX"/>
        </w:rPr>
        <w:t>Tribunal</w:t>
      </w:r>
      <w:r w:rsidRPr="00C520F6">
        <w:rPr>
          <w:rFonts w:ascii="Arial" w:hAnsi="Arial" w:cs="Arial"/>
          <w:lang w:val="es-MX"/>
        </w:rPr>
        <w:t xml:space="preserve"> bajo el </w:t>
      </w:r>
      <w:r w:rsidRPr="00C520F6">
        <w:rPr>
          <w:rFonts w:ascii="Arial" w:hAnsi="Arial" w:cs="Arial"/>
          <w:b/>
          <w:bCs/>
          <w:lang w:val="es-MX"/>
        </w:rPr>
        <w:t>Expediente Administrativo No. TAT-002-25.</w:t>
      </w:r>
    </w:p>
    <w:p w14:paraId="4859E859" w14:textId="77777777" w:rsidR="002B05AF" w:rsidRPr="00C520F6" w:rsidRDefault="002B05AF" w:rsidP="002B05AF">
      <w:pPr>
        <w:spacing w:line="276" w:lineRule="auto"/>
        <w:jc w:val="both"/>
        <w:rPr>
          <w:rFonts w:ascii="Arial" w:hAnsi="Arial" w:cs="Arial"/>
          <w:lang w:val="es-MX"/>
        </w:rPr>
      </w:pPr>
    </w:p>
    <w:p w14:paraId="3C3368E3" w14:textId="77777777" w:rsidR="002B05AF" w:rsidRPr="00C520F6" w:rsidRDefault="002B05AF" w:rsidP="002B05AF">
      <w:pPr>
        <w:spacing w:line="276" w:lineRule="auto"/>
        <w:jc w:val="center"/>
        <w:rPr>
          <w:rFonts w:ascii="Arial" w:hAnsi="Arial" w:cs="Arial"/>
          <w:b/>
          <w:bCs/>
          <w:lang w:val="es-MX"/>
        </w:rPr>
      </w:pPr>
      <w:r w:rsidRPr="00C520F6">
        <w:rPr>
          <w:rFonts w:ascii="Arial" w:hAnsi="Arial" w:cs="Arial"/>
          <w:b/>
          <w:bCs/>
          <w:lang w:val="es-MX"/>
        </w:rPr>
        <w:t>RESULTANDO</w:t>
      </w:r>
    </w:p>
    <w:p w14:paraId="1B4B9C0B" w14:textId="77777777" w:rsidR="002B05AF" w:rsidRPr="00C520F6" w:rsidRDefault="002B05AF" w:rsidP="002B05AF">
      <w:pPr>
        <w:spacing w:line="276" w:lineRule="auto"/>
        <w:jc w:val="both"/>
        <w:rPr>
          <w:rFonts w:ascii="Arial" w:hAnsi="Arial" w:cs="Arial"/>
          <w:lang w:val="es-MX"/>
        </w:rPr>
      </w:pPr>
    </w:p>
    <w:p w14:paraId="3EAE01BA" w14:textId="08A2F464" w:rsidR="002B05AF" w:rsidRPr="00C520F6" w:rsidRDefault="002B05AF" w:rsidP="002B05AF">
      <w:pPr>
        <w:spacing w:line="276" w:lineRule="auto"/>
        <w:jc w:val="both"/>
        <w:rPr>
          <w:rFonts w:ascii="Arial" w:hAnsi="Arial" w:cs="Arial"/>
          <w:lang w:val="es-MX"/>
        </w:rPr>
      </w:pPr>
      <w:r w:rsidRPr="00C520F6">
        <w:rPr>
          <w:rFonts w:ascii="Arial" w:hAnsi="Arial" w:cs="Arial"/>
          <w:b/>
          <w:bCs/>
          <w:lang w:val="es-MX"/>
        </w:rPr>
        <w:t>PRIMERO. -</w:t>
      </w:r>
      <w:r w:rsidRPr="00C520F6">
        <w:rPr>
          <w:rFonts w:ascii="Arial" w:hAnsi="Arial" w:cs="Arial"/>
          <w:b/>
          <w:bCs/>
          <w:lang w:val="es-MX"/>
        </w:rPr>
        <w:tab/>
      </w:r>
      <w:r w:rsidRPr="00C520F6">
        <w:rPr>
          <w:rFonts w:ascii="Arial" w:hAnsi="Arial" w:cs="Arial"/>
          <w:lang w:val="es-MX"/>
        </w:rPr>
        <w:t xml:space="preserve">La Junta Directiva del Consejo de Transporte Público mediante </w:t>
      </w:r>
      <w:r w:rsidRPr="00C520F6">
        <w:rPr>
          <w:rFonts w:ascii="Arial" w:hAnsi="Arial" w:cs="Arial"/>
          <w:b/>
          <w:bCs/>
          <w:lang w:val="es-MX"/>
        </w:rPr>
        <w:t>Artículo 7.1.4 de la Sesión Ordinaria 34-2023 del 23 de agosto de 2023</w:t>
      </w:r>
      <w:r w:rsidRPr="00016B63">
        <w:rPr>
          <w:rFonts w:ascii="Arial" w:hAnsi="Arial" w:cs="Arial"/>
          <w:lang w:val="es-MX"/>
        </w:rPr>
        <w:t xml:space="preserve">, </w:t>
      </w:r>
      <w:r>
        <w:rPr>
          <w:rFonts w:ascii="Arial" w:hAnsi="Arial" w:cs="Arial"/>
          <w:lang w:val="es-MX"/>
        </w:rPr>
        <w:t xml:space="preserve">conoce el Informe Final No. </w:t>
      </w:r>
      <w:r w:rsidRPr="00016B63">
        <w:rPr>
          <w:rFonts w:ascii="Arial" w:hAnsi="Arial" w:cs="Arial"/>
          <w:b/>
          <w:bCs/>
        </w:rPr>
        <w:t>CTP-AJ-OF-0925-2023</w:t>
      </w:r>
      <w:r w:rsidRPr="00016B63">
        <w:rPr>
          <w:rFonts w:ascii="Arial" w:hAnsi="Arial" w:cs="Arial"/>
        </w:rPr>
        <w:t xml:space="preserve"> </w:t>
      </w:r>
      <w:r>
        <w:rPr>
          <w:rFonts w:ascii="Arial" w:hAnsi="Arial" w:cs="Arial"/>
        </w:rPr>
        <w:t xml:space="preserve">del 13 de julio de 2023, </w:t>
      </w:r>
      <w:r w:rsidRPr="00016B63">
        <w:rPr>
          <w:rFonts w:ascii="Arial" w:hAnsi="Arial" w:cs="Arial"/>
        </w:rPr>
        <w:t xml:space="preserve">emitido por la </w:t>
      </w:r>
      <w:r>
        <w:rPr>
          <w:rFonts w:ascii="Arial" w:hAnsi="Arial" w:cs="Arial"/>
        </w:rPr>
        <w:t xml:space="preserve">Dirección de Asuntos Jurídicos, </w:t>
      </w:r>
      <w:r w:rsidRPr="00016B63">
        <w:rPr>
          <w:rFonts w:ascii="Arial" w:hAnsi="Arial" w:cs="Arial"/>
        </w:rPr>
        <w:t xml:space="preserve">referente al procedimiento administrativo </w:t>
      </w:r>
      <w:r>
        <w:rPr>
          <w:rFonts w:ascii="Arial" w:hAnsi="Arial" w:cs="Arial"/>
        </w:rPr>
        <w:t xml:space="preserve">contra el señor </w:t>
      </w:r>
      <w:r w:rsidRPr="00016B63">
        <w:rPr>
          <w:rFonts w:ascii="Arial" w:hAnsi="Arial" w:cs="Arial"/>
          <w:b/>
          <w:bCs/>
        </w:rPr>
        <w:t>G</w:t>
      </w:r>
      <w:r w:rsidR="00977EB4">
        <w:rPr>
          <w:rFonts w:ascii="Arial" w:hAnsi="Arial" w:cs="Arial"/>
          <w:b/>
          <w:bCs/>
        </w:rPr>
        <w:t>.M.M.</w:t>
      </w:r>
      <w:r>
        <w:rPr>
          <w:rFonts w:ascii="Arial" w:hAnsi="Arial" w:cs="Arial"/>
        </w:rPr>
        <w:t xml:space="preserve">, </w:t>
      </w:r>
      <w:r w:rsidRPr="00016B63">
        <w:rPr>
          <w:rFonts w:ascii="Arial" w:hAnsi="Arial" w:cs="Arial"/>
        </w:rPr>
        <w:t xml:space="preserve">concesionario de la placa </w:t>
      </w:r>
      <w:r w:rsidRPr="00016B63">
        <w:rPr>
          <w:rFonts w:ascii="Arial" w:hAnsi="Arial" w:cs="Arial"/>
          <w:b/>
          <w:bCs/>
        </w:rPr>
        <w:t>TG-</w:t>
      </w:r>
      <w:r w:rsidR="00977EB4">
        <w:rPr>
          <w:rFonts w:ascii="Arial" w:hAnsi="Arial" w:cs="Arial"/>
          <w:b/>
          <w:bCs/>
        </w:rPr>
        <w:t>00</w:t>
      </w:r>
      <w:r w:rsidRPr="00016B63">
        <w:rPr>
          <w:rFonts w:ascii="Arial" w:hAnsi="Arial" w:cs="Arial"/>
          <w:b/>
          <w:bCs/>
        </w:rPr>
        <w:t xml:space="preserve"> </w:t>
      </w:r>
      <w:r w:rsidRPr="00B51C68">
        <w:rPr>
          <w:rFonts w:ascii="Arial" w:hAnsi="Arial" w:cs="Arial"/>
        </w:rPr>
        <w:t xml:space="preserve">por </w:t>
      </w:r>
      <w:r w:rsidRPr="00016B63">
        <w:rPr>
          <w:rFonts w:ascii="Arial" w:hAnsi="Arial" w:cs="Arial"/>
        </w:rPr>
        <w:t>supuestos incumplimientos</w:t>
      </w:r>
      <w:r>
        <w:rPr>
          <w:rFonts w:ascii="Arial" w:hAnsi="Arial" w:cs="Arial"/>
        </w:rPr>
        <w:t xml:space="preserve">, y dispone en </w:t>
      </w:r>
      <w:r w:rsidRPr="00543E72">
        <w:rPr>
          <w:rFonts w:ascii="Arial" w:hAnsi="Arial" w:cs="Arial"/>
        </w:rPr>
        <w:t>lo</w:t>
      </w:r>
      <w:r>
        <w:rPr>
          <w:rFonts w:ascii="Arial" w:hAnsi="Arial" w:cs="Arial"/>
        </w:rPr>
        <w:t xml:space="preserve"> conducente lo siguiente: </w:t>
      </w:r>
    </w:p>
    <w:p w14:paraId="34850B19" w14:textId="77777777" w:rsidR="002B05AF" w:rsidRPr="00C520F6" w:rsidRDefault="002B05AF" w:rsidP="002B05AF">
      <w:pPr>
        <w:jc w:val="both"/>
        <w:rPr>
          <w:rFonts w:ascii="Arial" w:hAnsi="Arial" w:cs="Arial"/>
          <w:color w:val="C00000"/>
          <w:lang w:val="es-MX"/>
        </w:rPr>
      </w:pPr>
    </w:p>
    <w:p w14:paraId="6F077F58" w14:textId="77777777" w:rsidR="002B05AF" w:rsidRPr="00106742" w:rsidRDefault="002B05AF" w:rsidP="002B05AF">
      <w:pPr>
        <w:ind w:left="851" w:right="851"/>
        <w:jc w:val="both"/>
        <w:rPr>
          <w:rFonts w:ascii="Arial" w:hAnsi="Arial" w:cs="Arial"/>
          <w:b/>
          <w:bCs/>
          <w:i/>
          <w:iCs/>
          <w:sz w:val="22"/>
          <w:szCs w:val="22"/>
          <w:lang w:val="es-MX"/>
        </w:rPr>
      </w:pPr>
      <w:r w:rsidRPr="00106742">
        <w:rPr>
          <w:rFonts w:ascii="Arial" w:hAnsi="Arial" w:cs="Arial"/>
          <w:i/>
          <w:iCs/>
          <w:sz w:val="22"/>
          <w:szCs w:val="22"/>
          <w:lang w:val="es-MX"/>
        </w:rPr>
        <w:t xml:space="preserve">“(…) </w:t>
      </w:r>
      <w:r w:rsidRPr="00106742">
        <w:rPr>
          <w:rFonts w:ascii="Arial" w:hAnsi="Arial" w:cs="Arial"/>
          <w:b/>
          <w:bCs/>
          <w:i/>
          <w:iCs/>
          <w:sz w:val="22"/>
          <w:szCs w:val="22"/>
          <w:lang w:val="es-MX"/>
        </w:rPr>
        <w:t>POR TANTO, SE ACUERDA:</w:t>
      </w:r>
    </w:p>
    <w:p w14:paraId="0DAD34D4" w14:textId="77777777" w:rsidR="002B05AF" w:rsidRPr="00106742" w:rsidRDefault="002B05AF" w:rsidP="002B05AF">
      <w:pPr>
        <w:ind w:left="851" w:right="851"/>
        <w:jc w:val="both"/>
        <w:rPr>
          <w:rFonts w:ascii="Arial" w:hAnsi="Arial" w:cs="Arial"/>
          <w:i/>
          <w:iCs/>
          <w:sz w:val="22"/>
          <w:szCs w:val="22"/>
          <w:lang w:val="es-MX"/>
        </w:rPr>
      </w:pPr>
    </w:p>
    <w:p w14:paraId="48D0652F" w14:textId="77777777" w:rsidR="002B05AF" w:rsidRPr="00106742" w:rsidRDefault="002B05AF" w:rsidP="002B05AF">
      <w:pPr>
        <w:pStyle w:val="Prrafodelista"/>
        <w:numPr>
          <w:ilvl w:val="0"/>
          <w:numId w:val="35"/>
        </w:numPr>
        <w:ind w:right="851"/>
        <w:jc w:val="both"/>
        <w:rPr>
          <w:rFonts w:ascii="Arial" w:hAnsi="Arial" w:cs="Arial"/>
          <w:i/>
          <w:iCs/>
          <w:sz w:val="22"/>
          <w:szCs w:val="22"/>
          <w:lang w:val="es-MX"/>
        </w:rPr>
      </w:pPr>
      <w:r w:rsidRPr="00106742">
        <w:rPr>
          <w:rFonts w:ascii="Arial" w:hAnsi="Arial" w:cs="Arial"/>
          <w:i/>
          <w:iCs/>
          <w:sz w:val="22"/>
          <w:szCs w:val="22"/>
          <w:lang w:val="es-MX"/>
        </w:rPr>
        <w:t xml:space="preserve">Aprobar todas las recomendaciones contenidas en el </w:t>
      </w:r>
      <w:r w:rsidRPr="006A1492">
        <w:rPr>
          <w:rFonts w:ascii="Arial" w:hAnsi="Arial" w:cs="Arial"/>
          <w:b/>
          <w:bCs/>
          <w:i/>
          <w:iCs/>
          <w:sz w:val="22"/>
          <w:szCs w:val="22"/>
          <w:lang w:val="es-MX"/>
        </w:rPr>
        <w:t>oficio CTP-AJ-OF-0925-2023</w:t>
      </w:r>
      <w:r w:rsidRPr="00106742">
        <w:rPr>
          <w:rFonts w:ascii="Arial" w:hAnsi="Arial" w:cs="Arial"/>
          <w:i/>
          <w:iCs/>
          <w:sz w:val="22"/>
          <w:szCs w:val="22"/>
          <w:lang w:val="es-MX"/>
        </w:rPr>
        <w:t>, el cual forma parte integral de este acuerdo.</w:t>
      </w:r>
    </w:p>
    <w:p w14:paraId="7DC69071" w14:textId="4C839182" w:rsidR="002B05AF" w:rsidRPr="00106742" w:rsidRDefault="002B05AF" w:rsidP="002B05AF">
      <w:pPr>
        <w:pStyle w:val="Prrafodelista"/>
        <w:numPr>
          <w:ilvl w:val="0"/>
          <w:numId w:val="35"/>
        </w:numPr>
        <w:ind w:right="851"/>
        <w:jc w:val="both"/>
        <w:rPr>
          <w:rFonts w:ascii="Arial" w:hAnsi="Arial" w:cs="Arial"/>
          <w:i/>
          <w:iCs/>
          <w:sz w:val="22"/>
          <w:szCs w:val="22"/>
          <w:lang w:val="es-MX"/>
        </w:rPr>
      </w:pPr>
      <w:r w:rsidRPr="00106742">
        <w:rPr>
          <w:rFonts w:ascii="Arial" w:hAnsi="Arial" w:cs="Arial"/>
          <w:i/>
          <w:iCs/>
          <w:sz w:val="22"/>
          <w:szCs w:val="22"/>
          <w:lang w:val="es-MX"/>
        </w:rPr>
        <w:t>CANCELAR el derecho de concesión de taxi del señor G</w:t>
      </w:r>
      <w:r w:rsidR="00977EB4">
        <w:rPr>
          <w:rFonts w:ascii="Arial" w:hAnsi="Arial" w:cs="Arial"/>
          <w:i/>
          <w:iCs/>
          <w:sz w:val="22"/>
          <w:szCs w:val="22"/>
          <w:lang w:val="es-MX"/>
        </w:rPr>
        <w:t>.M.M.</w:t>
      </w:r>
      <w:r w:rsidRPr="00106742">
        <w:rPr>
          <w:rFonts w:ascii="Arial" w:hAnsi="Arial" w:cs="Arial"/>
          <w:i/>
          <w:iCs/>
          <w:sz w:val="22"/>
          <w:szCs w:val="22"/>
          <w:lang w:val="es-MX"/>
        </w:rPr>
        <w:t xml:space="preserve">, cédula de identidad </w:t>
      </w:r>
      <w:r w:rsidR="00977EB4">
        <w:rPr>
          <w:rFonts w:ascii="Arial" w:hAnsi="Arial" w:cs="Arial"/>
          <w:i/>
          <w:iCs/>
          <w:sz w:val="22"/>
          <w:szCs w:val="22"/>
          <w:lang w:val="es-MX"/>
        </w:rPr>
        <w:t>000</w:t>
      </w:r>
      <w:r w:rsidRPr="00106742">
        <w:rPr>
          <w:rFonts w:ascii="Arial" w:hAnsi="Arial" w:cs="Arial"/>
          <w:i/>
          <w:iCs/>
          <w:sz w:val="22"/>
          <w:szCs w:val="22"/>
          <w:lang w:val="es-MX"/>
        </w:rPr>
        <w:t>, concesionario de la placa de taxi TG-</w:t>
      </w:r>
      <w:r w:rsidR="00977EB4">
        <w:rPr>
          <w:rFonts w:ascii="Arial" w:hAnsi="Arial" w:cs="Arial"/>
          <w:i/>
          <w:iCs/>
          <w:sz w:val="22"/>
          <w:szCs w:val="22"/>
          <w:lang w:val="es-MX"/>
        </w:rPr>
        <w:t>00</w:t>
      </w:r>
      <w:r w:rsidRPr="00106742">
        <w:rPr>
          <w:rFonts w:ascii="Arial" w:hAnsi="Arial" w:cs="Arial"/>
          <w:i/>
          <w:iCs/>
          <w:sz w:val="22"/>
          <w:szCs w:val="22"/>
          <w:lang w:val="es-MX"/>
        </w:rPr>
        <w:t>, por contravenir lo dispuesto en el artículo 40, inciso a), de la Ley 7969 respecto de la cancelación del derecho de concesión, al incumplir sus obligaciones como concesionario de una placa de taxi.</w:t>
      </w:r>
    </w:p>
    <w:p w14:paraId="45A02D1F" w14:textId="77777777" w:rsidR="002B05AF" w:rsidRPr="00106742" w:rsidRDefault="002B05AF" w:rsidP="002B05AF">
      <w:pPr>
        <w:pStyle w:val="Prrafodelista"/>
        <w:numPr>
          <w:ilvl w:val="0"/>
          <w:numId w:val="35"/>
        </w:numPr>
        <w:ind w:right="851"/>
        <w:jc w:val="both"/>
        <w:rPr>
          <w:rFonts w:ascii="Arial" w:hAnsi="Arial" w:cs="Arial"/>
          <w:i/>
          <w:iCs/>
          <w:sz w:val="22"/>
          <w:szCs w:val="22"/>
          <w:lang w:val="es-MX"/>
        </w:rPr>
      </w:pPr>
      <w:r w:rsidRPr="00106742">
        <w:rPr>
          <w:rFonts w:ascii="Arial" w:hAnsi="Arial" w:cs="Arial"/>
          <w:i/>
          <w:iCs/>
          <w:sz w:val="22"/>
          <w:szCs w:val="22"/>
          <w:lang w:val="es-MX"/>
        </w:rPr>
        <w:t>Solicitar al Departamento de Concesiones y Permisos, aplicar lo dispuesto en los artículos 4.2 de la sesión ordinaria 75-2009; y 4.2 de la sesión ordinaria 04-2010, del 12 de noviembre del 2009 y 21 de enero del 2010 respectivamente, motivo por el cual, si la concesionaria presenta recursos ordinarios contra el acto administrativo de cancelación, no se ejecutará el mismo, hasta que se resuelvan los recursos interpuestos.</w:t>
      </w:r>
    </w:p>
    <w:p w14:paraId="2CEFD1A9" w14:textId="5DF2093A" w:rsidR="002B05AF" w:rsidRPr="00106742" w:rsidRDefault="002B05AF" w:rsidP="002B05AF">
      <w:pPr>
        <w:pStyle w:val="Prrafodelista"/>
        <w:numPr>
          <w:ilvl w:val="0"/>
          <w:numId w:val="35"/>
        </w:numPr>
        <w:ind w:right="851"/>
        <w:jc w:val="both"/>
        <w:rPr>
          <w:rFonts w:ascii="Arial" w:hAnsi="Arial" w:cs="Arial"/>
          <w:i/>
          <w:iCs/>
          <w:sz w:val="22"/>
          <w:szCs w:val="22"/>
          <w:lang w:val="es-MX"/>
        </w:rPr>
      </w:pPr>
      <w:r w:rsidRPr="00106742">
        <w:rPr>
          <w:rFonts w:ascii="Arial" w:hAnsi="Arial" w:cs="Arial"/>
          <w:i/>
          <w:iCs/>
          <w:sz w:val="22"/>
          <w:szCs w:val="22"/>
          <w:lang w:val="es-MX"/>
        </w:rPr>
        <w:t>Notifíquese: G</w:t>
      </w:r>
      <w:r w:rsidR="00977EB4">
        <w:rPr>
          <w:rFonts w:ascii="Arial" w:hAnsi="Arial" w:cs="Arial"/>
          <w:i/>
          <w:iCs/>
          <w:sz w:val="22"/>
          <w:szCs w:val="22"/>
          <w:lang w:val="es-MX"/>
        </w:rPr>
        <w:t>.M.M.</w:t>
      </w:r>
      <w:r w:rsidRPr="00106742">
        <w:rPr>
          <w:rFonts w:ascii="Arial" w:hAnsi="Arial" w:cs="Arial"/>
          <w:i/>
          <w:iCs/>
          <w:sz w:val="22"/>
          <w:szCs w:val="22"/>
          <w:lang w:val="es-MX"/>
        </w:rPr>
        <w:t xml:space="preserve"> al correo </w:t>
      </w:r>
      <w:r w:rsidR="00977EB4">
        <w:rPr>
          <w:rFonts w:ascii="Arial" w:hAnsi="Arial" w:cs="Arial"/>
          <w:i/>
          <w:iCs/>
          <w:sz w:val="22"/>
          <w:szCs w:val="22"/>
          <w:lang w:val="es-MX"/>
        </w:rPr>
        <w:t>xxxxxxxx</w:t>
      </w:r>
      <w:r w:rsidRPr="00106742">
        <w:rPr>
          <w:rFonts w:ascii="Arial" w:hAnsi="Arial" w:cs="Arial"/>
          <w:i/>
          <w:iCs/>
          <w:sz w:val="22"/>
          <w:szCs w:val="22"/>
          <w:lang w:val="es-MX"/>
        </w:rPr>
        <w:t>@gmail.com (</w:t>
      </w:r>
      <w:r w:rsidRPr="006A1492">
        <w:rPr>
          <w:rFonts w:ascii="Arial" w:hAnsi="Arial" w:cs="Arial"/>
          <w:b/>
          <w:bCs/>
          <w:i/>
          <w:iCs/>
          <w:sz w:val="22"/>
          <w:szCs w:val="22"/>
          <w:lang w:val="es-MX"/>
        </w:rPr>
        <w:t>ADJUNTAR COPIA DEL OFICIO CTP-AJ-OF-2023-0925)</w:t>
      </w:r>
      <w:r w:rsidRPr="00106742">
        <w:rPr>
          <w:rFonts w:ascii="Arial" w:hAnsi="Arial" w:cs="Arial"/>
          <w:i/>
          <w:iCs/>
          <w:sz w:val="22"/>
          <w:szCs w:val="22"/>
          <w:lang w:val="es-MX"/>
        </w:rPr>
        <w:t xml:space="preserve"> (…)” (Ver los folios del 21 al 23 del expediente administrativo)</w:t>
      </w:r>
    </w:p>
    <w:p w14:paraId="626ED8B0" w14:textId="76BCCF7D" w:rsidR="002B05AF" w:rsidRPr="00106742" w:rsidRDefault="002B05AF" w:rsidP="002B05AF">
      <w:pPr>
        <w:spacing w:line="276" w:lineRule="auto"/>
        <w:jc w:val="both"/>
        <w:rPr>
          <w:rFonts w:ascii="Arial" w:hAnsi="Arial" w:cs="Arial"/>
          <w:lang w:val="es-MX"/>
        </w:rPr>
      </w:pPr>
      <w:r w:rsidRPr="00106742">
        <w:rPr>
          <w:rFonts w:ascii="Arial" w:hAnsi="Arial" w:cs="Arial"/>
          <w:lang w:val="es-MX"/>
        </w:rPr>
        <w:lastRenderedPageBreak/>
        <w:t>El acuerdo fue notificado al interesado el 31 de agosto de 2023, vía correo electrónico</w:t>
      </w:r>
      <w:r>
        <w:rPr>
          <w:rFonts w:ascii="Arial" w:hAnsi="Arial" w:cs="Arial"/>
          <w:lang w:val="es-MX"/>
        </w:rPr>
        <w:t xml:space="preserve"> </w:t>
      </w:r>
      <w:r w:rsidRPr="00543E72">
        <w:rPr>
          <w:rFonts w:ascii="Arial" w:hAnsi="Arial" w:cs="Arial"/>
          <w:lang w:val="es-MX"/>
        </w:rPr>
        <w:t>a la cuenta</w:t>
      </w:r>
      <w:r>
        <w:rPr>
          <w:rFonts w:ascii="Arial" w:hAnsi="Arial" w:cs="Arial"/>
          <w:lang w:val="es-MX"/>
        </w:rPr>
        <w:t>:</w:t>
      </w:r>
      <w:r w:rsidRPr="00106742">
        <w:rPr>
          <w:rFonts w:ascii="Arial" w:hAnsi="Arial" w:cs="Arial"/>
          <w:lang w:val="es-MX"/>
        </w:rPr>
        <w:t xml:space="preserve"> </w:t>
      </w:r>
      <w:r w:rsidR="00977EB4">
        <w:rPr>
          <w:rFonts w:ascii="Arial" w:hAnsi="Arial" w:cs="Arial"/>
          <w:lang w:val="es-MX"/>
        </w:rPr>
        <w:t>xxxxxxxxxx</w:t>
      </w:r>
      <w:r w:rsidRPr="00106742">
        <w:rPr>
          <w:rFonts w:ascii="Arial" w:hAnsi="Arial" w:cs="Arial"/>
          <w:lang w:val="es-MX"/>
        </w:rPr>
        <w:t>@gmail.com. (Ver el folio 25 del expediente administrativo)</w:t>
      </w:r>
    </w:p>
    <w:p w14:paraId="517BD2AB" w14:textId="77777777" w:rsidR="002B05AF" w:rsidRPr="00746905" w:rsidRDefault="002B05AF" w:rsidP="002B05AF">
      <w:pPr>
        <w:spacing w:line="276" w:lineRule="auto"/>
        <w:jc w:val="both"/>
        <w:rPr>
          <w:rFonts w:ascii="Arial" w:hAnsi="Arial" w:cs="Arial"/>
          <w:lang w:val="es-MX"/>
        </w:rPr>
      </w:pPr>
    </w:p>
    <w:p w14:paraId="164DD832" w14:textId="1E127AD8" w:rsidR="002B05AF" w:rsidRPr="00EF111D" w:rsidRDefault="002B05AF" w:rsidP="002B05AF">
      <w:pPr>
        <w:spacing w:line="276" w:lineRule="auto"/>
        <w:jc w:val="both"/>
        <w:rPr>
          <w:rFonts w:ascii="Arial" w:hAnsi="Arial" w:cs="Arial"/>
          <w:color w:val="000000" w:themeColor="text1"/>
          <w:lang w:val="es-MX"/>
        </w:rPr>
      </w:pPr>
      <w:r w:rsidRPr="00746905">
        <w:rPr>
          <w:rFonts w:ascii="Arial" w:hAnsi="Arial" w:cs="Arial"/>
          <w:b/>
          <w:bCs/>
          <w:lang w:val="es-MX"/>
        </w:rPr>
        <w:t xml:space="preserve">SEGUNDO. - </w:t>
      </w:r>
      <w:r w:rsidRPr="00746905">
        <w:rPr>
          <w:rFonts w:ascii="Arial" w:hAnsi="Arial" w:cs="Arial"/>
          <w:lang w:val="es-MX"/>
        </w:rPr>
        <w:t xml:space="preserve">El </w:t>
      </w:r>
      <w:r w:rsidRPr="00746905">
        <w:rPr>
          <w:rFonts w:ascii="Arial" w:hAnsi="Arial" w:cs="Arial"/>
          <w:b/>
          <w:bCs/>
          <w:lang w:val="es-MX"/>
        </w:rPr>
        <w:t>05</w:t>
      </w:r>
      <w:r w:rsidRPr="00746905">
        <w:rPr>
          <w:rFonts w:ascii="Arial" w:hAnsi="Arial" w:cs="Arial"/>
          <w:lang w:val="es-MX"/>
        </w:rPr>
        <w:t xml:space="preserve"> </w:t>
      </w:r>
      <w:r w:rsidRPr="00746905">
        <w:rPr>
          <w:rFonts w:ascii="Arial" w:hAnsi="Arial" w:cs="Arial"/>
          <w:b/>
          <w:bCs/>
          <w:lang w:val="es-MX"/>
        </w:rPr>
        <w:t>de julio de 2024</w:t>
      </w:r>
      <w:r w:rsidRPr="00746905">
        <w:rPr>
          <w:rFonts w:ascii="Arial" w:hAnsi="Arial" w:cs="Arial"/>
          <w:lang w:val="es-MX"/>
        </w:rPr>
        <w:t xml:space="preserve">, el señor </w:t>
      </w:r>
      <w:r w:rsidRPr="00746905">
        <w:rPr>
          <w:rFonts w:ascii="Arial" w:hAnsi="Arial" w:cs="Arial"/>
          <w:b/>
          <w:bCs/>
        </w:rPr>
        <w:t>G</w:t>
      </w:r>
      <w:r w:rsidR="00977EB4">
        <w:rPr>
          <w:rFonts w:ascii="Arial" w:hAnsi="Arial" w:cs="Arial"/>
          <w:b/>
          <w:bCs/>
        </w:rPr>
        <w:t>.M.M.</w:t>
      </w:r>
      <w:r w:rsidRPr="00746905">
        <w:rPr>
          <w:rFonts w:ascii="Arial" w:hAnsi="Arial" w:cs="Arial"/>
          <w:lang w:val="es-MX"/>
        </w:rPr>
        <w:t xml:space="preserve">, interpone </w:t>
      </w:r>
      <w:r w:rsidRPr="00746905">
        <w:rPr>
          <w:rFonts w:ascii="Arial" w:hAnsi="Arial" w:cs="Arial"/>
          <w:b/>
          <w:bCs/>
          <w:lang w:val="es-MX"/>
        </w:rPr>
        <w:t>Recurso de Apelación</w:t>
      </w:r>
      <w:r w:rsidRPr="00746905">
        <w:rPr>
          <w:rFonts w:ascii="Arial" w:hAnsi="Arial" w:cs="Arial"/>
          <w:lang w:val="es-MX"/>
        </w:rPr>
        <w:t xml:space="preserve"> contra </w:t>
      </w:r>
      <w:r>
        <w:rPr>
          <w:rFonts w:ascii="Arial" w:hAnsi="Arial" w:cs="Arial"/>
          <w:lang w:val="es-MX"/>
        </w:rPr>
        <w:t xml:space="preserve">el </w:t>
      </w:r>
      <w:r w:rsidRPr="00746905">
        <w:rPr>
          <w:rFonts w:ascii="Arial" w:hAnsi="Arial" w:cs="Arial"/>
          <w:b/>
          <w:bCs/>
          <w:lang w:val="es-MX"/>
        </w:rPr>
        <w:t xml:space="preserve">Artículo 7.1.4 de la Sesión Ordinaria 34-2023 del 23 </w:t>
      </w:r>
      <w:r w:rsidRPr="00EF111D">
        <w:rPr>
          <w:rFonts w:ascii="Arial" w:hAnsi="Arial" w:cs="Arial"/>
          <w:b/>
          <w:bCs/>
          <w:color w:val="000000" w:themeColor="text1"/>
          <w:lang w:val="es-MX"/>
        </w:rPr>
        <w:t>de agosto de 2023</w:t>
      </w:r>
      <w:r w:rsidRPr="00EF111D">
        <w:rPr>
          <w:rFonts w:ascii="Arial" w:hAnsi="Arial" w:cs="Arial"/>
          <w:color w:val="000000" w:themeColor="text1"/>
          <w:lang w:val="es-MX"/>
        </w:rPr>
        <w:t xml:space="preserve">, adoptado por la Junta Directiva del Consejo de Transporte, alegando en resumen lo siguiente: </w:t>
      </w:r>
    </w:p>
    <w:p w14:paraId="436BA31F" w14:textId="77777777" w:rsidR="002B05AF" w:rsidRPr="00EF111D" w:rsidRDefault="002B05AF" w:rsidP="002B05AF">
      <w:pPr>
        <w:spacing w:line="276" w:lineRule="auto"/>
        <w:jc w:val="both"/>
        <w:rPr>
          <w:rFonts w:ascii="Arial" w:hAnsi="Arial" w:cs="Arial"/>
          <w:color w:val="000000" w:themeColor="text1"/>
          <w:lang w:val="es-MX"/>
        </w:rPr>
      </w:pPr>
    </w:p>
    <w:p w14:paraId="135DB581" w14:textId="54DB34FD" w:rsidR="002B05AF" w:rsidRDefault="002B05AF" w:rsidP="002B05AF">
      <w:pPr>
        <w:pStyle w:val="Prrafodelista"/>
        <w:numPr>
          <w:ilvl w:val="0"/>
          <w:numId w:val="36"/>
        </w:numPr>
        <w:ind w:left="284" w:hanging="284"/>
        <w:contextualSpacing w:val="0"/>
        <w:jc w:val="both"/>
        <w:rPr>
          <w:rFonts w:ascii="Arial" w:hAnsi="Arial" w:cs="Arial"/>
        </w:rPr>
      </w:pPr>
      <w:r w:rsidRPr="00EF111D">
        <w:rPr>
          <w:rFonts w:ascii="Arial" w:hAnsi="Arial" w:cs="Arial"/>
          <w:color w:val="000000" w:themeColor="text1"/>
        </w:rPr>
        <w:t xml:space="preserve">Que la cancelación </w:t>
      </w:r>
      <w:r w:rsidRPr="00B96DCD">
        <w:rPr>
          <w:rFonts w:ascii="Arial" w:hAnsi="Arial" w:cs="Arial"/>
        </w:rPr>
        <w:t>de la concesión TG</w:t>
      </w:r>
      <w:r>
        <w:rPr>
          <w:rFonts w:ascii="Arial" w:hAnsi="Arial" w:cs="Arial"/>
        </w:rPr>
        <w:t xml:space="preserve"> </w:t>
      </w:r>
      <w:r w:rsidR="00977EB4">
        <w:rPr>
          <w:rFonts w:ascii="Arial" w:hAnsi="Arial" w:cs="Arial"/>
        </w:rPr>
        <w:t>00</w:t>
      </w:r>
      <w:r w:rsidRPr="00B96DCD">
        <w:rPr>
          <w:rFonts w:ascii="Arial" w:hAnsi="Arial" w:cs="Arial"/>
        </w:rPr>
        <w:t xml:space="preserve"> </w:t>
      </w:r>
      <w:r>
        <w:rPr>
          <w:rFonts w:ascii="Arial" w:hAnsi="Arial" w:cs="Arial"/>
        </w:rPr>
        <w:t xml:space="preserve">no se la </w:t>
      </w:r>
      <w:r w:rsidRPr="00B96DCD">
        <w:rPr>
          <w:rFonts w:ascii="Arial" w:hAnsi="Arial" w:cs="Arial"/>
        </w:rPr>
        <w:t>notifica</w:t>
      </w:r>
      <w:r>
        <w:rPr>
          <w:rFonts w:ascii="Arial" w:hAnsi="Arial" w:cs="Arial"/>
        </w:rPr>
        <w:t>ron oportunamente</w:t>
      </w:r>
      <w:r w:rsidRPr="00B96DCD">
        <w:rPr>
          <w:rFonts w:ascii="Arial" w:hAnsi="Arial" w:cs="Arial"/>
        </w:rPr>
        <w:t>.</w:t>
      </w:r>
    </w:p>
    <w:p w14:paraId="0D08D628" w14:textId="4B848A4D" w:rsidR="002B05AF" w:rsidRPr="00977EB4" w:rsidRDefault="002B05AF" w:rsidP="002B05AF">
      <w:pPr>
        <w:pStyle w:val="Prrafodelista"/>
        <w:numPr>
          <w:ilvl w:val="0"/>
          <w:numId w:val="36"/>
        </w:numPr>
        <w:ind w:left="284" w:hanging="284"/>
        <w:contextualSpacing w:val="0"/>
        <w:jc w:val="both"/>
        <w:rPr>
          <w:rFonts w:ascii="Arial" w:hAnsi="Arial" w:cs="Arial"/>
        </w:rPr>
      </w:pPr>
      <w:r w:rsidRPr="00B96DCD">
        <w:rPr>
          <w:rFonts w:ascii="Arial" w:hAnsi="Arial" w:cs="Arial"/>
        </w:rPr>
        <w:t>Refiere que</w:t>
      </w:r>
      <w:r>
        <w:rPr>
          <w:rFonts w:ascii="Arial" w:hAnsi="Arial" w:cs="Arial"/>
        </w:rPr>
        <w:t>,</w:t>
      </w:r>
      <w:r w:rsidRPr="00B96DCD">
        <w:rPr>
          <w:rFonts w:ascii="Arial" w:hAnsi="Arial" w:cs="Arial"/>
        </w:rPr>
        <w:t xml:space="preserve"> el correo electrónico al que hicieron llegar la notificación sobre la cancelación de la concesión de la placa de </w:t>
      </w:r>
      <w:r w:rsidR="00913366">
        <w:rPr>
          <w:rFonts w:ascii="Arial" w:hAnsi="Arial" w:cs="Arial"/>
        </w:rPr>
        <w:t>t</w:t>
      </w:r>
      <w:r w:rsidRPr="00B96DCD">
        <w:rPr>
          <w:rFonts w:ascii="Arial" w:hAnsi="Arial" w:cs="Arial"/>
        </w:rPr>
        <w:t>axi TG</w:t>
      </w:r>
      <w:r w:rsidR="00913366">
        <w:rPr>
          <w:rFonts w:ascii="Arial" w:hAnsi="Arial" w:cs="Arial"/>
        </w:rPr>
        <w:t>-</w:t>
      </w:r>
      <w:r w:rsidR="00977EB4">
        <w:rPr>
          <w:rFonts w:ascii="Arial" w:hAnsi="Arial" w:cs="Arial"/>
        </w:rPr>
        <w:t>00</w:t>
      </w:r>
      <w:r>
        <w:rPr>
          <w:rFonts w:ascii="Arial" w:hAnsi="Arial" w:cs="Arial"/>
        </w:rPr>
        <w:t xml:space="preserve">: </w:t>
      </w:r>
      <w:r w:rsidR="00977EB4">
        <w:rPr>
          <w:rFonts w:ascii="Arial" w:hAnsi="Arial" w:cs="Arial"/>
        </w:rPr>
        <w:t>xxxxxxxx</w:t>
      </w:r>
      <w:r w:rsidRPr="00B96DCD">
        <w:rPr>
          <w:rFonts w:ascii="Arial" w:hAnsi="Arial" w:cs="Arial"/>
        </w:rPr>
        <w:t xml:space="preserve">@gmail.com, no corresponde a un correo electrónico que haya designado para que se </w:t>
      </w:r>
      <w:r>
        <w:rPr>
          <w:rFonts w:ascii="Arial" w:hAnsi="Arial" w:cs="Arial"/>
        </w:rPr>
        <w:t>l</w:t>
      </w:r>
      <w:r w:rsidRPr="00B96DCD">
        <w:rPr>
          <w:rFonts w:ascii="Arial" w:hAnsi="Arial" w:cs="Arial"/>
        </w:rPr>
        <w:t>e notifiquen</w:t>
      </w:r>
      <w:r>
        <w:rPr>
          <w:rFonts w:ascii="Arial" w:hAnsi="Arial" w:cs="Arial"/>
        </w:rPr>
        <w:t xml:space="preserve">, sino que el </w:t>
      </w:r>
      <w:r w:rsidRPr="00B96DCD">
        <w:rPr>
          <w:rFonts w:ascii="Arial" w:hAnsi="Arial" w:cs="Arial"/>
        </w:rPr>
        <w:t xml:space="preserve">correo electrónico asignado para recibir </w:t>
      </w:r>
      <w:r w:rsidRPr="000A155C">
        <w:rPr>
          <w:rFonts w:ascii="Arial" w:hAnsi="Arial" w:cs="Arial"/>
        </w:rPr>
        <w:t xml:space="preserve">notificaciones es </w:t>
      </w:r>
      <w:hyperlink r:id="rId7" w:history="1">
        <w:r w:rsidR="00977EB4" w:rsidRPr="00977EB4">
          <w:rPr>
            <w:rStyle w:val="Hipervnculo"/>
            <w:rFonts w:ascii="Arial" w:hAnsi="Arial" w:cs="Arial"/>
            <w:color w:val="auto"/>
            <w:u w:val="none"/>
          </w:rPr>
          <w:t>xxxxxxx@gmail.com</w:t>
        </w:r>
      </w:hyperlink>
      <w:r w:rsidRPr="00977EB4">
        <w:rPr>
          <w:rFonts w:ascii="Arial" w:hAnsi="Arial" w:cs="Arial"/>
        </w:rPr>
        <w:t>.</w:t>
      </w:r>
    </w:p>
    <w:p w14:paraId="270C6A2A" w14:textId="77777777" w:rsidR="002B05AF" w:rsidRPr="000A155C" w:rsidRDefault="002B05AF" w:rsidP="002B05AF">
      <w:pPr>
        <w:pStyle w:val="Prrafodelista"/>
        <w:numPr>
          <w:ilvl w:val="0"/>
          <w:numId w:val="36"/>
        </w:numPr>
        <w:ind w:left="284" w:hanging="284"/>
        <w:contextualSpacing w:val="0"/>
        <w:jc w:val="both"/>
        <w:rPr>
          <w:rFonts w:ascii="Arial" w:hAnsi="Arial" w:cs="Arial"/>
        </w:rPr>
      </w:pPr>
      <w:r w:rsidRPr="000A155C">
        <w:rPr>
          <w:rFonts w:ascii="Arial" w:hAnsi="Arial" w:cs="Arial"/>
        </w:rPr>
        <w:t xml:space="preserve">Respecto al pago del </w:t>
      </w:r>
      <w:r>
        <w:rPr>
          <w:rFonts w:ascii="Arial" w:hAnsi="Arial" w:cs="Arial"/>
        </w:rPr>
        <w:t>c</w:t>
      </w:r>
      <w:r w:rsidRPr="000A155C">
        <w:rPr>
          <w:rFonts w:ascii="Arial" w:hAnsi="Arial" w:cs="Arial"/>
        </w:rPr>
        <w:t>anon del Consejo de Transporte Público, indica que se encuentra al día y adjunta certificado.</w:t>
      </w:r>
    </w:p>
    <w:p w14:paraId="2251987D" w14:textId="77777777" w:rsidR="002B05AF" w:rsidRPr="000A155C" w:rsidRDefault="002B05AF" w:rsidP="002B05AF">
      <w:pPr>
        <w:pStyle w:val="Prrafodelista"/>
        <w:numPr>
          <w:ilvl w:val="0"/>
          <w:numId w:val="36"/>
        </w:numPr>
        <w:ind w:left="284" w:hanging="284"/>
        <w:contextualSpacing w:val="0"/>
        <w:jc w:val="both"/>
        <w:rPr>
          <w:rFonts w:ascii="Arial" w:hAnsi="Arial" w:cs="Arial"/>
        </w:rPr>
      </w:pPr>
      <w:r w:rsidRPr="000A155C">
        <w:rPr>
          <w:rFonts w:ascii="Arial" w:hAnsi="Arial" w:cs="Arial"/>
        </w:rPr>
        <w:t>En cuanto al derecho de circulación, informa que se encuentra al día y adjunta certificado por parte del I</w:t>
      </w:r>
      <w:r>
        <w:rPr>
          <w:rFonts w:ascii="Arial" w:hAnsi="Arial" w:cs="Arial"/>
        </w:rPr>
        <w:t xml:space="preserve">nstituto </w:t>
      </w:r>
      <w:r w:rsidRPr="000A155C">
        <w:rPr>
          <w:rFonts w:ascii="Arial" w:hAnsi="Arial" w:cs="Arial"/>
        </w:rPr>
        <w:t>N</w:t>
      </w:r>
      <w:r>
        <w:rPr>
          <w:rFonts w:ascii="Arial" w:hAnsi="Arial" w:cs="Arial"/>
        </w:rPr>
        <w:t xml:space="preserve">acional de </w:t>
      </w:r>
      <w:r w:rsidRPr="000A155C">
        <w:rPr>
          <w:rFonts w:ascii="Arial" w:hAnsi="Arial" w:cs="Arial"/>
        </w:rPr>
        <w:t>S</w:t>
      </w:r>
      <w:r>
        <w:rPr>
          <w:rFonts w:ascii="Arial" w:hAnsi="Arial" w:cs="Arial"/>
        </w:rPr>
        <w:t>eguros</w:t>
      </w:r>
      <w:r w:rsidRPr="000A155C">
        <w:rPr>
          <w:rFonts w:ascii="Arial" w:hAnsi="Arial" w:cs="Arial"/>
        </w:rPr>
        <w:t>.</w:t>
      </w:r>
    </w:p>
    <w:p w14:paraId="2F53B4F9" w14:textId="50492FE1" w:rsidR="002B05AF" w:rsidRPr="000A155C" w:rsidRDefault="002B05AF" w:rsidP="002B05AF">
      <w:pPr>
        <w:pStyle w:val="Prrafodelista"/>
        <w:numPr>
          <w:ilvl w:val="0"/>
          <w:numId w:val="36"/>
        </w:numPr>
        <w:spacing w:line="276" w:lineRule="auto"/>
        <w:ind w:left="284" w:hanging="284"/>
        <w:contextualSpacing w:val="0"/>
        <w:jc w:val="both"/>
        <w:rPr>
          <w:rFonts w:ascii="Arial" w:hAnsi="Arial" w:cs="Arial"/>
          <w:lang w:val="es-MX"/>
        </w:rPr>
      </w:pPr>
      <w:r w:rsidRPr="000A155C">
        <w:rPr>
          <w:rFonts w:ascii="Arial" w:hAnsi="Arial" w:cs="Arial"/>
        </w:rPr>
        <w:t>En cuanto a las Obligaciones Obrero Patronales</w:t>
      </w:r>
      <w:r>
        <w:rPr>
          <w:rFonts w:ascii="Arial" w:hAnsi="Arial" w:cs="Arial"/>
        </w:rPr>
        <w:t>,</w:t>
      </w:r>
      <w:r w:rsidRPr="000A155C">
        <w:rPr>
          <w:rFonts w:ascii="Arial" w:hAnsi="Arial" w:cs="Arial"/>
        </w:rPr>
        <w:t xml:space="preserve"> indica que se encuentra a la espera de resolución por parte de la Caja Costarricense de Seguro Social</w:t>
      </w:r>
      <w:r>
        <w:rPr>
          <w:rFonts w:ascii="Arial" w:hAnsi="Arial" w:cs="Arial"/>
        </w:rPr>
        <w:t>,</w:t>
      </w:r>
      <w:r w:rsidRPr="000A155C">
        <w:rPr>
          <w:rFonts w:ascii="Arial" w:hAnsi="Arial" w:cs="Arial"/>
        </w:rPr>
        <w:t xml:space="preserve"> de condonación de deudas, por lo que está en desacuerdo con la cancelación de la concesión a su nombre del taxi placa</w:t>
      </w:r>
      <w:r w:rsidR="006E3CE7">
        <w:rPr>
          <w:rFonts w:ascii="Arial" w:hAnsi="Arial" w:cs="Arial"/>
        </w:rPr>
        <w:t xml:space="preserve"> </w:t>
      </w:r>
      <w:r w:rsidRPr="000A155C">
        <w:rPr>
          <w:rFonts w:ascii="Arial" w:hAnsi="Arial" w:cs="Arial"/>
        </w:rPr>
        <w:t>TG</w:t>
      </w:r>
      <w:r w:rsidR="00913366">
        <w:rPr>
          <w:rFonts w:ascii="Arial" w:hAnsi="Arial" w:cs="Arial"/>
        </w:rPr>
        <w:t>-</w:t>
      </w:r>
      <w:r w:rsidR="00977EB4">
        <w:rPr>
          <w:rFonts w:ascii="Arial" w:hAnsi="Arial" w:cs="Arial"/>
        </w:rPr>
        <w:t>00</w:t>
      </w:r>
      <w:r>
        <w:rPr>
          <w:rFonts w:ascii="Arial" w:hAnsi="Arial" w:cs="Arial"/>
        </w:rPr>
        <w:t>. Indica</w:t>
      </w:r>
      <w:r w:rsidRPr="000A155C">
        <w:rPr>
          <w:rFonts w:ascii="Arial" w:hAnsi="Arial" w:cs="Arial"/>
        </w:rPr>
        <w:t xml:space="preserve"> que está realizando todo lo humanamente posible para ponerse al día, para a futuro poder cambiar </w:t>
      </w:r>
      <w:r>
        <w:rPr>
          <w:rFonts w:ascii="Arial" w:hAnsi="Arial" w:cs="Arial"/>
        </w:rPr>
        <w:t xml:space="preserve">la </w:t>
      </w:r>
      <w:r w:rsidRPr="000A155C">
        <w:rPr>
          <w:rFonts w:ascii="Arial" w:hAnsi="Arial" w:cs="Arial"/>
        </w:rPr>
        <w:t>unidad, por lo cual present</w:t>
      </w:r>
      <w:r>
        <w:rPr>
          <w:rFonts w:ascii="Arial" w:hAnsi="Arial" w:cs="Arial"/>
        </w:rPr>
        <w:t>a</w:t>
      </w:r>
      <w:r w:rsidRPr="000A155C">
        <w:rPr>
          <w:rFonts w:ascii="Arial" w:hAnsi="Arial" w:cs="Arial"/>
        </w:rPr>
        <w:t xml:space="preserve"> la debida reclamación. </w:t>
      </w:r>
      <w:r w:rsidRPr="000A155C">
        <w:rPr>
          <w:rFonts w:ascii="Arial" w:hAnsi="Arial" w:cs="Arial"/>
          <w:lang w:val="es-MX"/>
        </w:rPr>
        <w:t>(Ver los folios del 08 vuelto al 20 del expediente administrativo)</w:t>
      </w:r>
    </w:p>
    <w:p w14:paraId="39528BD3" w14:textId="77777777" w:rsidR="002B05AF" w:rsidRPr="00746905" w:rsidRDefault="002B05AF" w:rsidP="002B05AF">
      <w:pPr>
        <w:spacing w:line="276" w:lineRule="auto"/>
        <w:jc w:val="both"/>
        <w:rPr>
          <w:rFonts w:ascii="Arial" w:hAnsi="Arial" w:cs="Arial"/>
          <w:lang w:val="es-MX"/>
        </w:rPr>
      </w:pPr>
    </w:p>
    <w:p w14:paraId="2ECAEF8D" w14:textId="6765DBC5" w:rsidR="002B05AF" w:rsidRDefault="002B05AF" w:rsidP="002B05AF">
      <w:pPr>
        <w:spacing w:line="276" w:lineRule="auto"/>
        <w:jc w:val="both"/>
        <w:rPr>
          <w:rFonts w:ascii="Arial" w:hAnsi="Arial" w:cs="Arial"/>
          <w:lang w:val="es-MX"/>
        </w:rPr>
      </w:pPr>
      <w:r w:rsidRPr="00746905">
        <w:rPr>
          <w:rFonts w:ascii="Arial" w:hAnsi="Arial" w:cs="Arial"/>
          <w:b/>
          <w:bCs/>
          <w:lang w:val="es-MX"/>
        </w:rPr>
        <w:t xml:space="preserve">TERCERO. - </w:t>
      </w:r>
      <w:r w:rsidRPr="00746905">
        <w:rPr>
          <w:rFonts w:ascii="Arial" w:hAnsi="Arial" w:cs="Arial"/>
          <w:lang w:val="es-MX"/>
        </w:rPr>
        <w:t xml:space="preserve">La Junta Directiva del Consejo de Transporte Público, mediante el </w:t>
      </w:r>
      <w:r w:rsidRPr="00746905">
        <w:rPr>
          <w:rFonts w:ascii="Arial" w:hAnsi="Arial" w:cs="Arial"/>
          <w:b/>
          <w:bCs/>
          <w:lang w:val="es-MX"/>
        </w:rPr>
        <w:t>Artículo 7.7 de la Sesión Ordinaria 37-2024 del 03 de octubre de 2024</w:t>
      </w:r>
      <w:r w:rsidRPr="00746905">
        <w:rPr>
          <w:rFonts w:ascii="Arial" w:hAnsi="Arial" w:cs="Arial"/>
          <w:lang w:val="es-MX"/>
        </w:rPr>
        <w:t xml:space="preserve">, conoce el Recurso de Apelación en contra del </w:t>
      </w:r>
      <w:r w:rsidRPr="00746905">
        <w:rPr>
          <w:rFonts w:ascii="Arial" w:hAnsi="Arial" w:cs="Arial"/>
          <w:b/>
          <w:bCs/>
          <w:lang w:val="es-MX"/>
        </w:rPr>
        <w:t>Artículo 7.1.4 de la Sesión Ordinaria 34-2023 del 23 de agosto de 2023</w:t>
      </w:r>
      <w:r w:rsidRPr="00746905">
        <w:rPr>
          <w:rFonts w:ascii="Arial" w:hAnsi="Arial" w:cs="Arial"/>
          <w:lang w:val="es-MX"/>
        </w:rPr>
        <w:t xml:space="preserve">, interpuesto por el señor </w:t>
      </w:r>
      <w:r w:rsidRPr="00746905">
        <w:rPr>
          <w:rFonts w:ascii="Arial" w:hAnsi="Arial" w:cs="Arial"/>
          <w:b/>
          <w:bCs/>
          <w:lang w:val="es-MX"/>
        </w:rPr>
        <w:t>G</w:t>
      </w:r>
      <w:r w:rsidR="00977EB4">
        <w:rPr>
          <w:rFonts w:ascii="Arial" w:hAnsi="Arial" w:cs="Arial"/>
          <w:b/>
          <w:bCs/>
          <w:lang w:val="es-MX"/>
        </w:rPr>
        <w:t>.M.M.</w:t>
      </w:r>
      <w:r w:rsidRPr="00746905">
        <w:rPr>
          <w:rFonts w:ascii="Arial" w:hAnsi="Arial" w:cs="Arial"/>
          <w:lang w:val="es-MX"/>
        </w:rPr>
        <w:t>, y aprueba las recomendaciones del Informe contenido en el oficio No. CTP-</w:t>
      </w:r>
      <w:r w:rsidR="006A1492">
        <w:rPr>
          <w:rFonts w:ascii="Arial" w:hAnsi="Arial" w:cs="Arial"/>
          <w:lang w:val="es-MX"/>
        </w:rPr>
        <w:t>DE-</w:t>
      </w:r>
      <w:r w:rsidRPr="00746905">
        <w:rPr>
          <w:rFonts w:ascii="Arial" w:hAnsi="Arial" w:cs="Arial"/>
          <w:lang w:val="es-MX"/>
        </w:rPr>
        <w:t>AJ-OF-1133-2024 de 09 de setiembre de 2024, emitido por la Dirección de Asuntos Jurídicos,</w:t>
      </w:r>
      <w:r>
        <w:rPr>
          <w:rFonts w:ascii="Arial" w:hAnsi="Arial" w:cs="Arial"/>
          <w:lang w:val="es-MX"/>
        </w:rPr>
        <w:t xml:space="preserve"> el cual se incorpora integralmente al acuerdo, y en consecuencia, conoce el Recurso de Apelación como Recurso de Revocatoria, en virtud de que, a pesar de ser considerado extemporáne</w:t>
      </w:r>
      <w:r w:rsidR="00913366">
        <w:rPr>
          <w:rFonts w:ascii="Arial" w:hAnsi="Arial" w:cs="Arial"/>
          <w:lang w:val="es-MX"/>
        </w:rPr>
        <w:t>o</w:t>
      </w:r>
      <w:r>
        <w:rPr>
          <w:rFonts w:ascii="Arial" w:hAnsi="Arial" w:cs="Arial"/>
          <w:lang w:val="es-MX"/>
        </w:rPr>
        <w:t xml:space="preserve"> la interposición del recurso, al alegarse un problema de notificación, que podría configurar una nulidad en los términos del capítulo sexto de la Ley No. 6227, entra a conocer el alegato, determinando que, se constata que la </w:t>
      </w:r>
      <w:r>
        <w:rPr>
          <w:rFonts w:ascii="Arial" w:hAnsi="Arial" w:cs="Arial"/>
          <w:lang w:val="es-MX"/>
        </w:rPr>
        <w:lastRenderedPageBreak/>
        <w:t>totalidad de la instrucción del procedimiento administrativo, incluido el traslado de cargos, se notificó de manera correcta al medio señalado</w:t>
      </w:r>
      <w:r w:rsidRPr="00977EB4">
        <w:rPr>
          <w:rFonts w:ascii="Arial" w:hAnsi="Arial" w:cs="Arial"/>
          <w:lang w:val="es-MX"/>
        </w:rPr>
        <w:t xml:space="preserve">: </w:t>
      </w:r>
      <w:hyperlink r:id="rId8" w:history="1">
        <w:r w:rsidR="00977EB4" w:rsidRPr="00977EB4">
          <w:rPr>
            <w:rStyle w:val="Hipervnculo"/>
            <w:rFonts w:ascii="Arial" w:hAnsi="Arial" w:cs="Arial"/>
            <w:color w:val="auto"/>
            <w:u w:val="none"/>
            <w:lang w:val="es-MX"/>
          </w:rPr>
          <w:t>xxxxxxxxxxx@yahoo.es</w:t>
        </w:r>
      </w:hyperlink>
      <w:r>
        <w:rPr>
          <w:rFonts w:ascii="Arial" w:hAnsi="Arial" w:cs="Arial"/>
          <w:lang w:val="es-MX"/>
        </w:rPr>
        <w:t xml:space="preserve"> y únicamente el acto final del procedimiento, fue notificado de manera incorrecta a un medio no designado. </w:t>
      </w:r>
    </w:p>
    <w:p w14:paraId="3A54BC28" w14:textId="77777777" w:rsidR="002B05AF" w:rsidRDefault="002B05AF" w:rsidP="002B05AF">
      <w:pPr>
        <w:spacing w:line="276" w:lineRule="auto"/>
        <w:jc w:val="both"/>
        <w:rPr>
          <w:rFonts w:ascii="Arial" w:hAnsi="Arial" w:cs="Arial"/>
          <w:lang w:val="es-MX"/>
        </w:rPr>
      </w:pPr>
    </w:p>
    <w:p w14:paraId="5FC30C64" w14:textId="5B89DD29" w:rsidR="002B05AF" w:rsidRDefault="002B05AF" w:rsidP="002B05AF">
      <w:pPr>
        <w:spacing w:line="276" w:lineRule="auto"/>
        <w:jc w:val="both"/>
        <w:rPr>
          <w:rFonts w:ascii="Arial" w:hAnsi="Arial" w:cs="Arial"/>
          <w:lang w:val="es-MX"/>
        </w:rPr>
      </w:pPr>
      <w:r>
        <w:rPr>
          <w:rFonts w:ascii="Arial" w:hAnsi="Arial" w:cs="Arial"/>
          <w:lang w:val="es-MX"/>
        </w:rPr>
        <w:t>El Consejo de Transporte Público, respecto de la posible nulidad por incorrecta notificación del acto final del procedimiento, que cancela la concesión de la placa de Taxi TG</w:t>
      </w:r>
      <w:r w:rsidRPr="00543E72">
        <w:rPr>
          <w:rFonts w:ascii="Arial" w:hAnsi="Arial" w:cs="Arial"/>
          <w:lang w:val="es-MX"/>
        </w:rPr>
        <w:t>-</w:t>
      </w:r>
      <w:r w:rsidR="00977EB4">
        <w:rPr>
          <w:rFonts w:ascii="Arial" w:hAnsi="Arial" w:cs="Arial"/>
          <w:lang w:val="es-MX"/>
        </w:rPr>
        <w:t>00</w:t>
      </w:r>
      <w:r>
        <w:rPr>
          <w:rFonts w:ascii="Arial" w:hAnsi="Arial" w:cs="Arial"/>
          <w:lang w:val="es-MX"/>
        </w:rPr>
        <w:t>, indica en lo conducente:</w:t>
      </w:r>
    </w:p>
    <w:p w14:paraId="58BF4B91" w14:textId="77777777" w:rsidR="002B05AF" w:rsidRDefault="002B05AF" w:rsidP="002B05AF">
      <w:pPr>
        <w:jc w:val="both"/>
        <w:rPr>
          <w:rFonts w:ascii="Arial" w:hAnsi="Arial" w:cs="Arial"/>
          <w:i/>
          <w:iCs/>
          <w:lang w:val="es-MX"/>
        </w:rPr>
      </w:pPr>
    </w:p>
    <w:p w14:paraId="3DC2E174" w14:textId="77777777" w:rsidR="002B05AF" w:rsidRPr="006F0A81" w:rsidRDefault="002B05AF" w:rsidP="002B05AF">
      <w:pPr>
        <w:ind w:left="851" w:right="851"/>
        <w:jc w:val="both"/>
        <w:rPr>
          <w:rFonts w:ascii="Times New Roman" w:hAnsi="Times New Roman" w:cs="Times New Roman"/>
          <w:i/>
          <w:iCs/>
          <w:u w:val="single"/>
        </w:rPr>
      </w:pPr>
      <w:r w:rsidRPr="006F0A81">
        <w:rPr>
          <w:rFonts w:ascii="Arial" w:hAnsi="Arial" w:cs="Arial"/>
          <w:i/>
          <w:iCs/>
          <w:lang w:val="es-MX"/>
        </w:rPr>
        <w:t xml:space="preserve">“(…) </w:t>
      </w:r>
      <w:r w:rsidRPr="006F0A81">
        <w:rPr>
          <w:rFonts w:ascii="Times New Roman" w:hAnsi="Times New Roman" w:cs="Times New Roman"/>
          <w:i/>
          <w:iCs/>
        </w:rPr>
        <w:t xml:space="preserve">En el caso que nos atañe, se acredita la existencia de un debido proceso que brindó de la manera más amplia la posibilidad de ejercicio de defensa al encausado (ahora recurrente), no obstante, </w:t>
      </w:r>
      <w:r w:rsidRPr="006F0A81">
        <w:rPr>
          <w:rFonts w:ascii="Times New Roman" w:hAnsi="Times New Roman" w:cs="Times New Roman"/>
          <w:i/>
          <w:iCs/>
          <w:u w:val="single"/>
        </w:rPr>
        <w:t>el acto final, si bien es cierto tiene motivo contenido y fin, no fue notificado el medio señalado</w:t>
      </w:r>
      <w:r w:rsidRPr="006F0A81">
        <w:rPr>
          <w:rFonts w:ascii="Times New Roman" w:hAnsi="Times New Roman" w:cs="Times New Roman"/>
          <w:i/>
          <w:iCs/>
        </w:rPr>
        <w:t xml:space="preserve">. ¿Que implica lo anterior?, </w:t>
      </w:r>
      <w:r w:rsidRPr="006F0A81">
        <w:rPr>
          <w:rFonts w:ascii="Times New Roman" w:hAnsi="Times New Roman" w:cs="Times New Roman"/>
          <w:i/>
          <w:iCs/>
          <w:u w:val="single"/>
        </w:rPr>
        <w:t>que tal omisión produce indefensión y consecuentemente, debe ser subsanada mediante la comunicación forma</w:t>
      </w:r>
      <w:r>
        <w:rPr>
          <w:rFonts w:ascii="Times New Roman" w:hAnsi="Times New Roman" w:cs="Times New Roman"/>
          <w:i/>
          <w:iCs/>
          <w:u w:val="single"/>
        </w:rPr>
        <w:t>l</w:t>
      </w:r>
      <w:r w:rsidRPr="006F0A81">
        <w:rPr>
          <w:rFonts w:ascii="Times New Roman" w:hAnsi="Times New Roman" w:cs="Times New Roman"/>
          <w:i/>
          <w:iCs/>
          <w:u w:val="single"/>
        </w:rPr>
        <w:t xml:space="preserve"> del acto final al medio señalado, retrotrayendo el momento procesal a la posibilidad del ahora recurrente de ejercitar la fase recursiva.</w:t>
      </w:r>
    </w:p>
    <w:p w14:paraId="784FE891" w14:textId="77777777" w:rsidR="002B05AF" w:rsidRDefault="002B05AF" w:rsidP="002B05AF">
      <w:pPr>
        <w:ind w:left="851" w:right="851"/>
        <w:jc w:val="both"/>
        <w:rPr>
          <w:rFonts w:ascii="Times New Roman" w:hAnsi="Times New Roman" w:cs="Times New Roman"/>
          <w:i/>
          <w:iCs/>
        </w:rPr>
      </w:pPr>
    </w:p>
    <w:p w14:paraId="2C9A032E" w14:textId="77777777" w:rsidR="002B05AF" w:rsidRPr="006F0A81" w:rsidRDefault="002B05AF" w:rsidP="002B05AF">
      <w:pPr>
        <w:ind w:left="851" w:right="851"/>
        <w:jc w:val="both"/>
        <w:rPr>
          <w:rFonts w:ascii="Times New Roman" w:hAnsi="Times New Roman" w:cs="Times New Roman"/>
          <w:i/>
          <w:iCs/>
        </w:rPr>
      </w:pPr>
      <w:r w:rsidRPr="006F0A81">
        <w:rPr>
          <w:rFonts w:ascii="Times New Roman" w:hAnsi="Times New Roman" w:cs="Times New Roman"/>
          <w:i/>
          <w:iCs/>
        </w:rPr>
        <w:t xml:space="preserve">No obstante, lo anterior, es claro que, al analizar el tema de la actividad procesal defectuosa, se debe tener en cuenta que en los términos del numeral 168 de la Ley </w:t>
      </w:r>
      <w:proofErr w:type="spellStart"/>
      <w:r w:rsidRPr="006F0A81">
        <w:rPr>
          <w:rFonts w:ascii="Times New Roman" w:hAnsi="Times New Roman" w:cs="Times New Roman"/>
          <w:i/>
          <w:iCs/>
        </w:rPr>
        <w:t>N°</w:t>
      </w:r>
      <w:proofErr w:type="spellEnd"/>
      <w:r w:rsidRPr="006F0A81">
        <w:rPr>
          <w:rFonts w:ascii="Times New Roman" w:hAnsi="Times New Roman" w:cs="Times New Roman"/>
          <w:i/>
          <w:iCs/>
          <w:vertAlign w:val="superscript"/>
        </w:rPr>
        <w:t xml:space="preserve"> </w:t>
      </w:r>
      <w:r w:rsidRPr="006F0A81">
        <w:rPr>
          <w:rFonts w:ascii="Times New Roman" w:hAnsi="Times New Roman" w:cs="Times New Roman"/>
          <w:i/>
          <w:iCs/>
        </w:rPr>
        <w:t>6227 debe tratar de aplicarse la consecuencia más favorable a la conservación del acto. Y esto es así porque debe tenerse en cuenta que, por tesis de principio, no es declarable la nulidad por la nulidad misma, y es menester para reconocerla que se haya detectado una omisión o defecto de formalidades sustanciales, lo cual se encuentra plenamente reconocido por la jurisprudencia nacional, bajo la potencial existencia de alguno o ambos de los siguientes presupuestos: violación grave a una formalidad de procedimiento o acto que genere indefensión.</w:t>
      </w:r>
    </w:p>
    <w:p w14:paraId="2B78C2F8" w14:textId="77777777" w:rsidR="002B05AF" w:rsidRDefault="002B05AF" w:rsidP="002B05AF">
      <w:pPr>
        <w:ind w:left="851" w:right="851"/>
        <w:jc w:val="both"/>
        <w:rPr>
          <w:rFonts w:ascii="Times New Roman" w:hAnsi="Times New Roman" w:cs="Times New Roman"/>
          <w:i/>
          <w:iCs/>
        </w:rPr>
      </w:pPr>
    </w:p>
    <w:p w14:paraId="52DC73F7" w14:textId="77777777" w:rsidR="002B05AF" w:rsidRPr="006F0A81" w:rsidRDefault="002B05AF" w:rsidP="002B05AF">
      <w:pPr>
        <w:ind w:left="851" w:right="851"/>
        <w:jc w:val="both"/>
        <w:rPr>
          <w:rFonts w:ascii="Times New Roman" w:hAnsi="Times New Roman" w:cs="Times New Roman"/>
          <w:i/>
          <w:iCs/>
        </w:rPr>
      </w:pPr>
      <w:r w:rsidRPr="006F0A81">
        <w:rPr>
          <w:rFonts w:ascii="Times New Roman" w:hAnsi="Times New Roman" w:cs="Times New Roman"/>
          <w:i/>
          <w:iCs/>
        </w:rPr>
        <w:t>En el presente asunto se tiene por sentado que la notificación incorrecta genera "prima facie" indefensión. Al analizar a profundidad el caso que nos atañe, se tiene que la notificación del acto final le permitiría al otrora encausado acceder en tiempo a la fase recursiva.</w:t>
      </w:r>
    </w:p>
    <w:p w14:paraId="6E59BCB2" w14:textId="77777777" w:rsidR="002B05AF" w:rsidRDefault="002B05AF" w:rsidP="002B05AF">
      <w:pPr>
        <w:ind w:left="851" w:right="851"/>
        <w:jc w:val="both"/>
        <w:rPr>
          <w:rFonts w:ascii="Times New Roman" w:hAnsi="Times New Roman" w:cs="Times New Roman"/>
          <w:i/>
          <w:iCs/>
        </w:rPr>
      </w:pPr>
    </w:p>
    <w:p w14:paraId="03A8DD12" w14:textId="7B552BF0" w:rsidR="002B05AF" w:rsidRDefault="002B05AF" w:rsidP="002B05AF">
      <w:pPr>
        <w:ind w:left="851" w:right="851"/>
        <w:jc w:val="both"/>
        <w:rPr>
          <w:rFonts w:ascii="Times New Roman" w:hAnsi="Times New Roman" w:cs="Times New Roman"/>
          <w:i/>
          <w:iCs/>
        </w:rPr>
      </w:pPr>
      <w:r w:rsidRPr="006F0A81">
        <w:rPr>
          <w:rFonts w:ascii="Times New Roman" w:hAnsi="Times New Roman" w:cs="Times New Roman"/>
          <w:i/>
          <w:iCs/>
        </w:rPr>
        <w:t xml:space="preserve">Ahora bien, que </w:t>
      </w:r>
      <w:r w:rsidRPr="006F0A81">
        <w:rPr>
          <w:rFonts w:ascii="Times New Roman" w:hAnsi="Times New Roman" w:cs="Times New Roman"/>
          <w:i/>
          <w:iCs/>
          <w:u w:val="single"/>
        </w:rPr>
        <w:t>mediante el escrito que aquí se analiza, el ahora recurrente tiene acceso a la fase recursiva, por lo que, mediante el conocimiento, del fondo de los alegatos presentados, se subsana la nulidad de notificación del acto final, siendo que el otrora encausado se da por enterado de la situación procesal. Y aún más importante, se subsana la nulidad relativa al entrarse a conocer el fondo de los alegatos</w:t>
      </w:r>
      <w:r w:rsidRPr="006F0A81">
        <w:rPr>
          <w:rFonts w:ascii="Times New Roman" w:hAnsi="Times New Roman" w:cs="Times New Roman"/>
          <w:i/>
          <w:iCs/>
        </w:rPr>
        <w:t xml:space="preserve"> del escrito presentado por el señor G</w:t>
      </w:r>
      <w:r w:rsidR="00977EB4">
        <w:rPr>
          <w:rFonts w:ascii="Times New Roman" w:hAnsi="Times New Roman" w:cs="Times New Roman"/>
          <w:i/>
          <w:iCs/>
        </w:rPr>
        <w:t>.M.M.</w:t>
      </w:r>
      <w:r>
        <w:rPr>
          <w:rFonts w:ascii="Times New Roman" w:hAnsi="Times New Roman" w:cs="Times New Roman"/>
          <w:i/>
          <w:iCs/>
        </w:rPr>
        <w:t xml:space="preserve"> </w:t>
      </w:r>
    </w:p>
    <w:p w14:paraId="28D263BF" w14:textId="24FEA7A7" w:rsidR="002B05AF" w:rsidRPr="006F0A81" w:rsidRDefault="002B05AF" w:rsidP="002B05AF">
      <w:pPr>
        <w:ind w:left="851" w:right="851"/>
        <w:jc w:val="both"/>
        <w:rPr>
          <w:rFonts w:ascii="Times New Roman" w:hAnsi="Times New Roman" w:cs="Times New Roman"/>
        </w:rPr>
      </w:pPr>
      <w:r w:rsidRPr="006F0A81">
        <w:rPr>
          <w:rFonts w:ascii="Times New Roman" w:hAnsi="Times New Roman" w:cs="Times New Roman"/>
          <w:i/>
          <w:iCs/>
        </w:rPr>
        <w:lastRenderedPageBreak/>
        <w:t xml:space="preserve">Ahora bien, importante señalar que </w:t>
      </w:r>
      <w:r w:rsidRPr="006F0A81">
        <w:rPr>
          <w:rFonts w:ascii="Times New Roman" w:hAnsi="Times New Roman" w:cs="Times New Roman"/>
          <w:i/>
          <w:iCs/>
          <w:u w:val="single"/>
        </w:rPr>
        <w:t>del escrito presentado por el señor M</w:t>
      </w:r>
      <w:r w:rsidR="00977EB4">
        <w:rPr>
          <w:rFonts w:ascii="Times New Roman" w:hAnsi="Times New Roman" w:cs="Times New Roman"/>
          <w:i/>
          <w:iCs/>
          <w:u w:val="single"/>
        </w:rPr>
        <w:t>.M.</w:t>
      </w:r>
      <w:r w:rsidRPr="006F0A81">
        <w:rPr>
          <w:rFonts w:ascii="Times New Roman" w:hAnsi="Times New Roman" w:cs="Times New Roman"/>
          <w:i/>
          <w:iCs/>
          <w:u w:val="single"/>
        </w:rPr>
        <w:t>, no se determina expresamente el recurso de revocatoria con apelación en subsidio contra el artículo 7.1.4 de la sesión ordinaria 34-2023,</w:t>
      </w:r>
      <w:r w:rsidRPr="006F0A81">
        <w:rPr>
          <w:rFonts w:ascii="Times New Roman" w:hAnsi="Times New Roman" w:cs="Times New Roman"/>
          <w:i/>
          <w:iCs/>
        </w:rPr>
        <w:t xml:space="preserve"> sin embargo, </w:t>
      </w:r>
      <w:r w:rsidRPr="006F0A81">
        <w:rPr>
          <w:rFonts w:ascii="Times New Roman" w:hAnsi="Times New Roman" w:cs="Times New Roman"/>
          <w:i/>
          <w:iCs/>
          <w:u w:val="single"/>
        </w:rPr>
        <w:t>al amparo del artículo 348 de la Ley 6227, se tiene que los "...recursos no requieren una redacción ni una pretensión especiales y bastará para su correcta formulación que de su texto se infiera claramente la petición de revisión... ", y en este caso el señor M</w:t>
      </w:r>
      <w:r w:rsidR="00977EB4">
        <w:rPr>
          <w:rFonts w:ascii="Times New Roman" w:hAnsi="Times New Roman" w:cs="Times New Roman"/>
          <w:i/>
          <w:iCs/>
          <w:u w:val="single"/>
        </w:rPr>
        <w:t>.M.</w:t>
      </w:r>
      <w:r w:rsidRPr="006F0A81">
        <w:rPr>
          <w:rFonts w:ascii="Times New Roman" w:hAnsi="Times New Roman" w:cs="Times New Roman"/>
          <w:i/>
          <w:iCs/>
          <w:u w:val="single"/>
        </w:rPr>
        <w:t xml:space="preserve"> dispone que presenta "la debida reclamación", en razón de lo cual se tienen por presentados los recursos de revocatoria con apelación en subsidio</w:t>
      </w:r>
      <w:r w:rsidRPr="006F0A81">
        <w:rPr>
          <w:rFonts w:ascii="Times New Roman" w:hAnsi="Times New Roman" w:cs="Times New Roman"/>
          <w:i/>
          <w:iCs/>
        </w:rPr>
        <w:t xml:space="preserve">. </w:t>
      </w:r>
      <w:r>
        <w:rPr>
          <w:rFonts w:ascii="Times New Roman" w:hAnsi="Times New Roman" w:cs="Times New Roman"/>
          <w:i/>
          <w:iCs/>
        </w:rPr>
        <w:t>(…</w:t>
      </w:r>
      <w:proofErr w:type="gramStart"/>
      <w:r>
        <w:rPr>
          <w:rFonts w:ascii="Times New Roman" w:hAnsi="Times New Roman" w:cs="Times New Roman"/>
          <w:i/>
          <w:iCs/>
        </w:rPr>
        <w:t>)”</w:t>
      </w:r>
      <w:r>
        <w:rPr>
          <w:rFonts w:ascii="Times New Roman" w:hAnsi="Times New Roman" w:cs="Times New Roman"/>
        </w:rPr>
        <w:t>(</w:t>
      </w:r>
      <w:proofErr w:type="gramEnd"/>
      <w:r>
        <w:rPr>
          <w:rFonts w:ascii="Times New Roman" w:hAnsi="Times New Roman" w:cs="Times New Roman"/>
        </w:rPr>
        <w:t>El subrayado no es del original)</w:t>
      </w:r>
    </w:p>
    <w:p w14:paraId="2A494CB6" w14:textId="77777777" w:rsidR="002B05AF" w:rsidRDefault="002B05AF" w:rsidP="002B05AF">
      <w:pPr>
        <w:spacing w:line="276" w:lineRule="auto"/>
        <w:jc w:val="both"/>
        <w:rPr>
          <w:rFonts w:ascii="Arial" w:hAnsi="Arial" w:cs="Arial"/>
          <w:lang w:val="es-MX"/>
        </w:rPr>
      </w:pPr>
    </w:p>
    <w:p w14:paraId="5910BE6D" w14:textId="77777777" w:rsidR="002B05AF" w:rsidRDefault="002B05AF" w:rsidP="002B05AF">
      <w:pPr>
        <w:spacing w:line="276" w:lineRule="auto"/>
        <w:jc w:val="both"/>
        <w:rPr>
          <w:rFonts w:ascii="Arial" w:hAnsi="Arial" w:cs="Arial"/>
          <w:lang w:val="es-MX"/>
        </w:rPr>
      </w:pPr>
      <w:r>
        <w:rPr>
          <w:rFonts w:ascii="Arial" w:hAnsi="Arial" w:cs="Arial"/>
          <w:lang w:val="es-MX"/>
        </w:rPr>
        <w:t xml:space="preserve">En cuanto al análisis sobre el fondo del asunto y </w:t>
      </w:r>
      <w:r w:rsidRPr="00185198">
        <w:rPr>
          <w:rFonts w:ascii="Arial" w:hAnsi="Arial" w:cs="Arial"/>
          <w:lang w:val="es-MX"/>
        </w:rPr>
        <w:t>los alegatos de la impugnación</w:t>
      </w:r>
      <w:r>
        <w:rPr>
          <w:rFonts w:ascii="Arial" w:hAnsi="Arial" w:cs="Arial"/>
          <w:lang w:val="es-MX"/>
        </w:rPr>
        <w:t xml:space="preserve"> </w:t>
      </w:r>
      <w:r w:rsidRPr="00543E72">
        <w:rPr>
          <w:rFonts w:ascii="Arial" w:hAnsi="Arial" w:cs="Arial"/>
          <w:lang w:val="es-MX"/>
        </w:rPr>
        <w:t>se</w:t>
      </w:r>
      <w:r>
        <w:rPr>
          <w:rFonts w:ascii="Arial" w:hAnsi="Arial" w:cs="Arial"/>
          <w:lang w:val="es-MX"/>
        </w:rPr>
        <w:t xml:space="preserve"> concluye lo siguiente:</w:t>
      </w:r>
    </w:p>
    <w:p w14:paraId="72665368" w14:textId="77777777" w:rsidR="002B05AF" w:rsidRDefault="002B05AF" w:rsidP="002B05AF">
      <w:pPr>
        <w:ind w:left="851" w:right="851"/>
        <w:jc w:val="both"/>
        <w:rPr>
          <w:rFonts w:ascii="Arial" w:hAnsi="Arial" w:cs="Arial"/>
          <w:i/>
          <w:iCs/>
          <w:sz w:val="22"/>
          <w:szCs w:val="22"/>
          <w:lang w:val="es-MX"/>
        </w:rPr>
      </w:pPr>
    </w:p>
    <w:p w14:paraId="5A9AA7A1" w14:textId="3B98A055" w:rsidR="002B05AF" w:rsidRPr="00185198" w:rsidRDefault="002B05AF" w:rsidP="002B05AF">
      <w:pPr>
        <w:ind w:left="851" w:right="851"/>
        <w:jc w:val="both"/>
        <w:rPr>
          <w:rFonts w:ascii="Arial" w:hAnsi="Arial" w:cs="Arial"/>
          <w:i/>
          <w:iCs/>
          <w:color w:val="000000" w:themeColor="text1"/>
          <w:sz w:val="22"/>
          <w:szCs w:val="22"/>
        </w:rPr>
      </w:pPr>
      <w:r w:rsidRPr="00185198">
        <w:rPr>
          <w:rFonts w:ascii="Arial" w:hAnsi="Arial" w:cs="Arial"/>
          <w:i/>
          <w:iCs/>
          <w:color w:val="000000" w:themeColor="text1"/>
          <w:sz w:val="22"/>
          <w:szCs w:val="22"/>
          <w:lang w:val="es-MX"/>
        </w:rPr>
        <w:t xml:space="preserve">“(…) </w:t>
      </w:r>
      <w:r w:rsidRPr="00185198">
        <w:rPr>
          <w:rFonts w:ascii="Arial" w:hAnsi="Arial" w:cs="Arial"/>
          <w:i/>
          <w:iCs/>
          <w:color w:val="000000" w:themeColor="text1"/>
          <w:sz w:val="22"/>
          <w:szCs w:val="22"/>
        </w:rPr>
        <w:t>se concluye que el recurrente no aporta pruebas suficientes para desacreditar los incumplimientos que se tuvieron por probados y que todavía subsisten en relación con la falta de pago de cuotas obrero-patronales con la CCSS, falta de pago del canon ante este Consejo y ausencia de prestación personal del servicio público por al menos 8 horas diarias. Lo anterior, se agrava en el tanto, la parte recurrente no aporta prueba alguna que permita variar la situación que se tuvo por acreditada al momento de emitir el acto ahora recurrido. Razón por la cual los alegatos de la parte recurrente deben ser rechazados por improcedentes, en aplicación de la normativa vigente y, por ende, en respeto al principio de legalidad, mismos que se analizaron ampliamente en el informe final del procedimiento administrativo de la concesión TG 0000 (…)”</w:t>
      </w:r>
    </w:p>
    <w:p w14:paraId="7A1DA639" w14:textId="77777777" w:rsidR="002B05AF" w:rsidRDefault="002B05AF" w:rsidP="002B05AF">
      <w:pPr>
        <w:spacing w:line="276" w:lineRule="auto"/>
        <w:jc w:val="both"/>
        <w:rPr>
          <w:rFonts w:ascii="Arial" w:hAnsi="Arial" w:cs="Arial"/>
          <w:color w:val="000000" w:themeColor="text1"/>
          <w:lang w:val="es-MX"/>
        </w:rPr>
      </w:pPr>
    </w:p>
    <w:p w14:paraId="5E7ED7A2" w14:textId="2248CD82" w:rsidR="002B05AF" w:rsidRPr="00EF111D" w:rsidRDefault="002B05AF" w:rsidP="002B05AF">
      <w:pPr>
        <w:spacing w:line="276" w:lineRule="auto"/>
        <w:jc w:val="both"/>
        <w:rPr>
          <w:rFonts w:ascii="Arial" w:hAnsi="Arial" w:cs="Arial"/>
          <w:i/>
          <w:iCs/>
          <w:color w:val="000000" w:themeColor="text1"/>
          <w:sz w:val="22"/>
          <w:szCs w:val="22"/>
          <w:lang w:val="es-MX"/>
        </w:rPr>
      </w:pPr>
      <w:r w:rsidRPr="00746905">
        <w:rPr>
          <w:rFonts w:ascii="Arial" w:hAnsi="Arial" w:cs="Arial"/>
          <w:lang w:val="es-MX"/>
        </w:rPr>
        <w:t xml:space="preserve">La Junta Directiva del Consejo de Transporte Público, </w:t>
      </w:r>
      <w:r>
        <w:rPr>
          <w:rFonts w:ascii="Arial" w:hAnsi="Arial" w:cs="Arial"/>
          <w:lang w:val="es-MX"/>
        </w:rPr>
        <w:t xml:space="preserve">dispone al conocer el Recurso de Revocatoria (por aplicación del principio de informalismo) la improcedencia del mismo, </w:t>
      </w:r>
      <w:r w:rsidRPr="00EF111D">
        <w:rPr>
          <w:rFonts w:ascii="Arial" w:hAnsi="Arial" w:cs="Arial"/>
          <w:color w:val="000000" w:themeColor="text1"/>
          <w:lang w:val="es-MX"/>
        </w:rPr>
        <w:t>y ordena elevar la Apelación al Tribunal Administrativo de Transporte.</w:t>
      </w:r>
      <w:r w:rsidR="006A1492">
        <w:rPr>
          <w:rFonts w:ascii="Arial" w:hAnsi="Arial" w:cs="Arial"/>
          <w:color w:val="000000" w:themeColor="text1"/>
          <w:lang w:val="es-MX"/>
        </w:rPr>
        <w:t xml:space="preserve"> (Ver folios del 02 al 07 del expediente administrativo)</w:t>
      </w:r>
    </w:p>
    <w:p w14:paraId="432356AA" w14:textId="77777777" w:rsidR="002B05AF" w:rsidRPr="00EF111D" w:rsidRDefault="002B05AF" w:rsidP="002B05AF">
      <w:pPr>
        <w:jc w:val="both"/>
        <w:rPr>
          <w:rFonts w:ascii="Arial" w:hAnsi="Arial" w:cs="Arial"/>
          <w:color w:val="000000" w:themeColor="text1"/>
          <w:lang w:val="es-MX"/>
        </w:rPr>
      </w:pPr>
    </w:p>
    <w:p w14:paraId="3DC0986A" w14:textId="77777777" w:rsidR="002B05AF" w:rsidRPr="00746905" w:rsidRDefault="002B05AF" w:rsidP="002B05AF">
      <w:pPr>
        <w:spacing w:line="276" w:lineRule="auto"/>
        <w:jc w:val="both"/>
        <w:rPr>
          <w:rFonts w:ascii="Arial" w:hAnsi="Arial" w:cs="Arial"/>
          <w:lang w:val="es-MX"/>
        </w:rPr>
      </w:pPr>
      <w:r w:rsidRPr="00EF111D">
        <w:rPr>
          <w:rFonts w:ascii="Arial" w:hAnsi="Arial" w:cs="Arial"/>
          <w:color w:val="000000" w:themeColor="text1"/>
          <w:lang w:val="es-MX"/>
        </w:rPr>
        <w:t xml:space="preserve">El acuerdo </w:t>
      </w:r>
      <w:r w:rsidRPr="00746905">
        <w:rPr>
          <w:rFonts w:ascii="Arial" w:hAnsi="Arial" w:cs="Arial"/>
          <w:lang w:val="es-MX"/>
        </w:rPr>
        <w:t xml:space="preserve">fue notificado al interesado el </w:t>
      </w:r>
      <w:r w:rsidRPr="00485CF2">
        <w:rPr>
          <w:rFonts w:ascii="Arial" w:hAnsi="Arial" w:cs="Arial"/>
          <w:b/>
          <w:bCs/>
          <w:lang w:val="es-MX"/>
        </w:rPr>
        <w:t>14 de octubre de 2024</w:t>
      </w:r>
      <w:r w:rsidRPr="00746905">
        <w:rPr>
          <w:rFonts w:ascii="Arial" w:hAnsi="Arial" w:cs="Arial"/>
          <w:lang w:val="es-MX"/>
        </w:rPr>
        <w:t>, vía correo electrónico. (Ver el folio 03 del expediente administrativo)</w:t>
      </w:r>
    </w:p>
    <w:p w14:paraId="20A4007D" w14:textId="77777777" w:rsidR="002B05AF" w:rsidRPr="005F54D4" w:rsidRDefault="002B05AF" w:rsidP="002B05AF">
      <w:pPr>
        <w:spacing w:line="276" w:lineRule="auto"/>
        <w:jc w:val="both"/>
        <w:rPr>
          <w:rFonts w:ascii="Arial" w:hAnsi="Arial" w:cs="Arial"/>
          <w:color w:val="000000" w:themeColor="text1"/>
          <w:lang w:val="es-MX"/>
        </w:rPr>
      </w:pPr>
    </w:p>
    <w:p w14:paraId="4EB3770D" w14:textId="77777777" w:rsidR="002B05AF" w:rsidRPr="005F54D4" w:rsidRDefault="002B05AF" w:rsidP="002B05AF">
      <w:pPr>
        <w:spacing w:line="276" w:lineRule="auto"/>
        <w:jc w:val="both"/>
        <w:rPr>
          <w:rFonts w:ascii="Arial" w:hAnsi="Arial" w:cs="Arial"/>
          <w:color w:val="000000" w:themeColor="text1"/>
          <w:lang w:val="es-MX"/>
        </w:rPr>
      </w:pPr>
      <w:r w:rsidRPr="005F54D4">
        <w:rPr>
          <w:rFonts w:ascii="Arial" w:hAnsi="Arial" w:cs="Arial"/>
          <w:b/>
          <w:bCs/>
          <w:color w:val="000000" w:themeColor="text1"/>
          <w:lang w:val="es-MX"/>
        </w:rPr>
        <w:t>CUARTO. -</w:t>
      </w:r>
      <w:r w:rsidRPr="005F54D4">
        <w:rPr>
          <w:rFonts w:ascii="Arial" w:hAnsi="Arial" w:cs="Arial"/>
          <w:b/>
          <w:bCs/>
          <w:color w:val="000000" w:themeColor="text1"/>
          <w:lang w:val="es-MX"/>
        </w:rPr>
        <w:tab/>
      </w:r>
      <w:r w:rsidRPr="005F54D4">
        <w:rPr>
          <w:rFonts w:ascii="Arial" w:hAnsi="Arial" w:cs="Arial"/>
          <w:color w:val="000000" w:themeColor="text1"/>
          <w:lang w:val="es-MX"/>
        </w:rPr>
        <w:t xml:space="preserve">El Tribunal Administrativo de Transporte emite la </w:t>
      </w:r>
      <w:r w:rsidRPr="008542C9">
        <w:rPr>
          <w:rFonts w:ascii="Arial" w:hAnsi="Arial" w:cs="Arial"/>
          <w:b/>
          <w:bCs/>
          <w:color w:val="000000" w:themeColor="text1"/>
          <w:lang w:val="es-MX"/>
        </w:rPr>
        <w:t>Prevención No. 1 de las 13:30 horas del 14 de enero de 2025</w:t>
      </w:r>
      <w:r w:rsidRPr="005F54D4">
        <w:rPr>
          <w:rFonts w:ascii="Arial" w:hAnsi="Arial" w:cs="Arial"/>
          <w:color w:val="000000" w:themeColor="text1"/>
          <w:lang w:val="es-MX"/>
        </w:rPr>
        <w:t>, mediante la cual se solicita al Consejo de Transporte Público remitir la siguiente información:</w:t>
      </w:r>
    </w:p>
    <w:p w14:paraId="55EB1E0A" w14:textId="77777777" w:rsidR="002B05AF" w:rsidRPr="005F54D4" w:rsidRDefault="002B05AF" w:rsidP="002B05AF">
      <w:pPr>
        <w:spacing w:after="160" w:line="259" w:lineRule="auto"/>
        <w:jc w:val="both"/>
        <w:rPr>
          <w:rFonts w:ascii="Arial" w:hAnsi="Arial" w:cs="Arial"/>
          <w:color w:val="000000" w:themeColor="text1"/>
          <w:sz w:val="22"/>
          <w:szCs w:val="22"/>
          <w:lang w:val="es-ES"/>
        </w:rPr>
      </w:pPr>
      <w:r w:rsidRPr="005F54D4">
        <w:rPr>
          <w:rFonts w:ascii="Arial" w:hAnsi="Arial" w:cs="Arial"/>
          <w:color w:val="000000" w:themeColor="text1"/>
          <w:lang w:val="es-MX"/>
        </w:rPr>
        <w:t xml:space="preserve">  </w:t>
      </w:r>
    </w:p>
    <w:p w14:paraId="37EC4A30" w14:textId="77777777" w:rsidR="002B05AF" w:rsidRPr="0068392B" w:rsidRDefault="002B05AF" w:rsidP="002B05AF">
      <w:pPr>
        <w:ind w:left="851" w:right="851"/>
        <w:jc w:val="both"/>
        <w:rPr>
          <w:rFonts w:ascii="Arial" w:hAnsi="Arial" w:cs="Arial"/>
          <w:i/>
          <w:iCs/>
          <w:sz w:val="22"/>
          <w:szCs w:val="22"/>
        </w:rPr>
      </w:pPr>
      <w:r w:rsidRPr="0068392B">
        <w:rPr>
          <w:rFonts w:ascii="Arial" w:hAnsi="Arial" w:cs="Arial"/>
          <w:i/>
          <w:iCs/>
          <w:sz w:val="22"/>
          <w:szCs w:val="22"/>
        </w:rPr>
        <w:t>“(…)</w:t>
      </w:r>
    </w:p>
    <w:p w14:paraId="7EE6E422" w14:textId="503988C8" w:rsidR="002B05AF" w:rsidRPr="0068392B" w:rsidRDefault="002B05AF" w:rsidP="002B05AF">
      <w:pPr>
        <w:pStyle w:val="Prrafodelista"/>
        <w:numPr>
          <w:ilvl w:val="0"/>
          <w:numId w:val="37"/>
        </w:numPr>
        <w:ind w:left="1135" w:right="851" w:hanging="284"/>
        <w:jc w:val="both"/>
        <w:rPr>
          <w:rFonts w:ascii="Arial" w:hAnsi="Arial" w:cs="Arial"/>
          <w:i/>
          <w:iCs/>
          <w:sz w:val="22"/>
          <w:szCs w:val="22"/>
        </w:rPr>
      </w:pPr>
      <w:r w:rsidRPr="0068392B">
        <w:rPr>
          <w:rFonts w:ascii="Arial" w:hAnsi="Arial" w:cs="Arial"/>
          <w:i/>
          <w:iCs/>
          <w:sz w:val="22"/>
          <w:szCs w:val="22"/>
        </w:rPr>
        <w:lastRenderedPageBreak/>
        <w:t xml:space="preserve">Copia certificada del Expediente Administrativo de la Placa de Taxi TG-000, a partir del Contrato de Concesión suscrito </w:t>
      </w:r>
      <w:r w:rsidRPr="0068392B">
        <w:rPr>
          <w:rFonts w:ascii="Arial" w:hAnsi="Arial" w:cs="Arial"/>
          <w:i/>
          <w:iCs/>
          <w:sz w:val="22"/>
          <w:szCs w:val="22"/>
          <w:lang w:val="es-MX"/>
        </w:rPr>
        <w:t xml:space="preserve">por el señor </w:t>
      </w:r>
      <w:r w:rsidRPr="0068392B">
        <w:rPr>
          <w:rFonts w:ascii="Arial" w:hAnsi="Arial" w:cs="Arial"/>
          <w:b/>
          <w:bCs/>
          <w:i/>
          <w:iCs/>
          <w:sz w:val="22"/>
          <w:szCs w:val="22"/>
          <w:lang w:val="es-MX"/>
        </w:rPr>
        <w:t>G</w:t>
      </w:r>
      <w:r w:rsidR="00977EB4">
        <w:rPr>
          <w:rFonts w:ascii="Arial" w:hAnsi="Arial" w:cs="Arial"/>
          <w:b/>
          <w:bCs/>
          <w:i/>
          <w:iCs/>
          <w:sz w:val="22"/>
          <w:szCs w:val="22"/>
          <w:lang w:val="es-MX"/>
        </w:rPr>
        <w:t>.M.M.</w:t>
      </w:r>
      <w:r w:rsidRPr="0068392B">
        <w:rPr>
          <w:rFonts w:ascii="Arial" w:hAnsi="Arial" w:cs="Arial"/>
          <w:i/>
          <w:iCs/>
          <w:sz w:val="22"/>
          <w:szCs w:val="22"/>
          <w:lang w:val="es-MX"/>
        </w:rPr>
        <w:t>, portador de la cédula de identidad No.</w:t>
      </w:r>
      <w:r w:rsidR="00977EB4">
        <w:rPr>
          <w:rFonts w:ascii="Arial" w:hAnsi="Arial" w:cs="Arial"/>
          <w:i/>
          <w:iCs/>
          <w:sz w:val="22"/>
          <w:szCs w:val="22"/>
          <w:lang w:val="es-MX"/>
        </w:rPr>
        <w:t>000</w:t>
      </w:r>
      <w:r w:rsidRPr="0068392B">
        <w:rPr>
          <w:rFonts w:ascii="Arial" w:hAnsi="Arial" w:cs="Arial"/>
          <w:i/>
          <w:iCs/>
          <w:sz w:val="22"/>
          <w:szCs w:val="22"/>
          <w:lang w:val="es-MX"/>
        </w:rPr>
        <w:t>,</w:t>
      </w:r>
      <w:r w:rsidRPr="0068392B">
        <w:rPr>
          <w:rFonts w:ascii="Arial" w:hAnsi="Arial" w:cs="Arial"/>
          <w:i/>
          <w:iCs/>
          <w:sz w:val="22"/>
          <w:szCs w:val="22"/>
        </w:rPr>
        <w:t xml:space="preserve"> el 21 de noviembre de 2014, incluyendo sus adendas y los medios de notificación registrados desde el 2014 hasta la fecha.</w:t>
      </w:r>
    </w:p>
    <w:p w14:paraId="7ACADE3D" w14:textId="7B65D2F6" w:rsidR="002B05AF" w:rsidRPr="0068392B" w:rsidRDefault="002B05AF" w:rsidP="002B05AF">
      <w:pPr>
        <w:pStyle w:val="Prrafodelista"/>
        <w:numPr>
          <w:ilvl w:val="0"/>
          <w:numId w:val="37"/>
        </w:numPr>
        <w:ind w:left="1135" w:right="851" w:hanging="284"/>
        <w:jc w:val="both"/>
        <w:rPr>
          <w:rFonts w:ascii="Arial" w:hAnsi="Arial" w:cs="Arial"/>
          <w:i/>
          <w:iCs/>
          <w:color w:val="000000" w:themeColor="text1"/>
          <w:sz w:val="22"/>
          <w:szCs w:val="22"/>
        </w:rPr>
      </w:pPr>
      <w:r w:rsidRPr="0068392B">
        <w:rPr>
          <w:rFonts w:ascii="Arial" w:hAnsi="Arial" w:cs="Arial"/>
          <w:i/>
          <w:iCs/>
          <w:sz w:val="22"/>
          <w:szCs w:val="22"/>
        </w:rPr>
        <w:t xml:space="preserve">Comprobante de notificación realizado por ese Consejo de Transporte Público al </w:t>
      </w:r>
      <w:r w:rsidRPr="0068392B">
        <w:rPr>
          <w:rFonts w:ascii="Arial" w:hAnsi="Arial" w:cs="Arial"/>
          <w:i/>
          <w:iCs/>
          <w:sz w:val="22"/>
          <w:szCs w:val="22"/>
          <w:lang w:val="es-MX"/>
        </w:rPr>
        <w:t xml:space="preserve">por el señor </w:t>
      </w:r>
      <w:r w:rsidRPr="0068392B">
        <w:rPr>
          <w:rFonts w:ascii="Arial" w:hAnsi="Arial" w:cs="Arial"/>
          <w:b/>
          <w:bCs/>
          <w:i/>
          <w:iCs/>
          <w:sz w:val="22"/>
          <w:szCs w:val="22"/>
          <w:lang w:val="es-MX"/>
        </w:rPr>
        <w:t>G</w:t>
      </w:r>
      <w:r w:rsidR="00977EB4">
        <w:rPr>
          <w:rFonts w:ascii="Arial" w:hAnsi="Arial" w:cs="Arial"/>
          <w:b/>
          <w:bCs/>
          <w:i/>
          <w:iCs/>
          <w:sz w:val="22"/>
          <w:szCs w:val="22"/>
          <w:lang w:val="es-MX"/>
        </w:rPr>
        <w:t>.M.M.</w:t>
      </w:r>
      <w:r w:rsidRPr="0068392B">
        <w:rPr>
          <w:rFonts w:ascii="Arial" w:hAnsi="Arial" w:cs="Arial"/>
          <w:i/>
          <w:iCs/>
          <w:sz w:val="22"/>
          <w:szCs w:val="22"/>
          <w:lang w:val="es-MX"/>
        </w:rPr>
        <w:t>, portador de la cédula de identidad No.</w:t>
      </w:r>
      <w:r w:rsidR="00977EB4">
        <w:rPr>
          <w:rFonts w:ascii="Arial" w:hAnsi="Arial" w:cs="Arial"/>
          <w:i/>
          <w:iCs/>
          <w:sz w:val="22"/>
          <w:szCs w:val="22"/>
          <w:lang w:val="es-MX"/>
        </w:rPr>
        <w:t>000</w:t>
      </w:r>
      <w:r w:rsidRPr="0068392B">
        <w:rPr>
          <w:rFonts w:ascii="Arial" w:hAnsi="Arial" w:cs="Arial"/>
          <w:i/>
          <w:iCs/>
          <w:sz w:val="22"/>
          <w:szCs w:val="22"/>
          <w:lang w:val="es-MX"/>
        </w:rPr>
        <w:t>, del</w:t>
      </w:r>
      <w:r w:rsidRPr="0068392B">
        <w:rPr>
          <w:rFonts w:ascii="Arial" w:hAnsi="Arial" w:cs="Arial"/>
          <w:i/>
          <w:iCs/>
          <w:sz w:val="22"/>
          <w:szCs w:val="22"/>
        </w:rPr>
        <w:t xml:space="preserve"> </w:t>
      </w:r>
      <w:r w:rsidRPr="0068392B">
        <w:rPr>
          <w:rFonts w:ascii="Arial" w:hAnsi="Arial" w:cs="Arial"/>
          <w:i/>
          <w:iCs/>
          <w:sz w:val="22"/>
          <w:szCs w:val="22"/>
          <w:lang w:val="es-MX"/>
        </w:rPr>
        <w:t xml:space="preserve">Artículo 7.3 de la Sesión Ordinaria 55-2022 del 30 de noviembre de 2022 y el oficio CTP-AJ-OF-2022-1443 del 21 de octubre de 2022, así como certificar el último medio señalado por el recurrente para recibir notificaciones durante el </w:t>
      </w:r>
      <w:r w:rsidRPr="0068392B">
        <w:rPr>
          <w:rFonts w:ascii="Arial" w:hAnsi="Arial" w:cs="Arial"/>
          <w:i/>
          <w:iCs/>
          <w:color w:val="000000" w:themeColor="text1"/>
          <w:sz w:val="22"/>
          <w:szCs w:val="22"/>
          <w:lang w:val="es-MX"/>
        </w:rPr>
        <w:t xml:space="preserve">año 2022 a 2024. </w:t>
      </w:r>
      <w:r w:rsidRPr="0068392B">
        <w:rPr>
          <w:rFonts w:ascii="Arial" w:hAnsi="Arial" w:cs="Arial"/>
          <w:color w:val="000000" w:themeColor="text1"/>
          <w:lang w:val="es-MX"/>
        </w:rPr>
        <w:t>(Ver los folios 48 al 50 del expediente administrativo)</w:t>
      </w:r>
    </w:p>
    <w:p w14:paraId="53BCCDF5" w14:textId="77777777" w:rsidR="002B05AF" w:rsidRPr="0068392B" w:rsidRDefault="002B05AF" w:rsidP="002B05AF">
      <w:pPr>
        <w:spacing w:line="276" w:lineRule="auto"/>
        <w:jc w:val="both"/>
        <w:rPr>
          <w:rFonts w:ascii="Arial" w:hAnsi="Arial" w:cs="Arial"/>
          <w:color w:val="000000" w:themeColor="text1"/>
          <w:lang w:val="es-MX"/>
        </w:rPr>
      </w:pPr>
    </w:p>
    <w:p w14:paraId="0D361D54" w14:textId="6480EE67" w:rsidR="002B05AF" w:rsidRDefault="002B05AF" w:rsidP="002B05AF">
      <w:pPr>
        <w:spacing w:line="276" w:lineRule="auto"/>
        <w:jc w:val="both"/>
        <w:rPr>
          <w:rFonts w:ascii="Arial" w:eastAsia="Calibri" w:hAnsi="Arial" w:cs="Arial"/>
          <w:bCs/>
          <w:color w:val="000000" w:themeColor="text1"/>
        </w:rPr>
      </w:pPr>
      <w:r w:rsidRPr="0068392B">
        <w:rPr>
          <w:rFonts w:ascii="Arial" w:hAnsi="Arial" w:cs="Arial"/>
          <w:b/>
          <w:bCs/>
          <w:color w:val="000000" w:themeColor="text1"/>
          <w:lang w:val="es-MX"/>
        </w:rPr>
        <w:t>QUINTO. -</w:t>
      </w:r>
      <w:r w:rsidRPr="0068392B">
        <w:rPr>
          <w:rFonts w:ascii="Arial" w:hAnsi="Arial" w:cs="Arial"/>
          <w:b/>
          <w:bCs/>
          <w:color w:val="000000" w:themeColor="text1"/>
          <w:lang w:val="es-MX"/>
        </w:rPr>
        <w:tab/>
      </w:r>
      <w:r w:rsidRPr="0068392B">
        <w:rPr>
          <w:rFonts w:ascii="Arial" w:hAnsi="Arial" w:cs="Arial"/>
          <w:color w:val="000000" w:themeColor="text1"/>
          <w:lang w:val="es-MX"/>
        </w:rPr>
        <w:t xml:space="preserve">El </w:t>
      </w:r>
      <w:r w:rsidRPr="0068392B">
        <w:rPr>
          <w:rFonts w:ascii="Arial" w:hAnsi="Arial" w:cs="Arial"/>
          <w:b/>
          <w:bCs/>
          <w:color w:val="000000" w:themeColor="text1"/>
          <w:lang w:val="es-MX"/>
        </w:rPr>
        <w:t>16 de enero de 2025</w:t>
      </w:r>
      <w:r w:rsidRPr="0068392B">
        <w:rPr>
          <w:rFonts w:ascii="Arial" w:hAnsi="Arial" w:cs="Arial"/>
          <w:color w:val="000000" w:themeColor="text1"/>
          <w:lang w:val="es-MX"/>
        </w:rPr>
        <w:t xml:space="preserve">, </w:t>
      </w:r>
      <w:r>
        <w:rPr>
          <w:rFonts w:ascii="Arial" w:hAnsi="Arial" w:cs="Arial"/>
          <w:color w:val="000000" w:themeColor="text1"/>
          <w:lang w:val="es-MX"/>
        </w:rPr>
        <w:t xml:space="preserve">mediante oficio </w:t>
      </w:r>
      <w:r w:rsidRPr="00543E72">
        <w:rPr>
          <w:rFonts w:ascii="Arial" w:hAnsi="Arial" w:cs="Arial"/>
          <w:color w:val="000000" w:themeColor="text1"/>
          <w:lang w:val="es-MX"/>
        </w:rPr>
        <w:t>No.</w:t>
      </w:r>
      <w:r>
        <w:rPr>
          <w:rFonts w:ascii="Arial" w:hAnsi="Arial" w:cs="Arial"/>
          <w:color w:val="000000" w:themeColor="text1"/>
          <w:lang w:val="es-MX"/>
        </w:rPr>
        <w:t xml:space="preserve"> CTP-SA-OF-0006-2025 de 16 de enero de 2025, la Secretaría de Actas del Consejo de Transporte Público, </w:t>
      </w:r>
      <w:r>
        <w:rPr>
          <w:rFonts w:ascii="Arial" w:eastAsia="Calibri" w:hAnsi="Arial" w:cs="Arial"/>
          <w:bCs/>
          <w:color w:val="000000" w:themeColor="text1"/>
        </w:rPr>
        <w:t xml:space="preserve">responde la </w:t>
      </w:r>
      <w:r w:rsidRPr="008542C9">
        <w:rPr>
          <w:rFonts w:ascii="Arial" w:hAnsi="Arial" w:cs="Arial"/>
          <w:color w:val="000000" w:themeColor="text1"/>
          <w:lang w:val="es-MX"/>
        </w:rPr>
        <w:t>Prevención No. 1 de las 13:30 horas del 14 de enero de 2025</w:t>
      </w:r>
      <w:r w:rsidRPr="001F3864">
        <w:rPr>
          <w:rFonts w:ascii="Arial" w:eastAsia="Times New Roman" w:hAnsi="Arial" w:cs="Arial"/>
          <w:lang w:val="es-ES" w:eastAsia="es-ES"/>
        </w:rPr>
        <w:t xml:space="preserve">, </w:t>
      </w:r>
      <w:r w:rsidRPr="008D27F8">
        <w:rPr>
          <w:rFonts w:ascii="Arial" w:eastAsia="Calibri" w:hAnsi="Arial" w:cs="Arial"/>
          <w:bCs/>
          <w:color w:val="000000" w:themeColor="text1"/>
        </w:rPr>
        <w:t xml:space="preserve">emitida por el Tribunal, </w:t>
      </w:r>
      <w:r>
        <w:rPr>
          <w:rFonts w:ascii="Arial" w:eastAsia="Calibri" w:hAnsi="Arial" w:cs="Arial"/>
          <w:bCs/>
          <w:color w:val="000000" w:themeColor="text1"/>
        </w:rPr>
        <w:t xml:space="preserve">y </w:t>
      </w:r>
      <w:r w:rsidRPr="008D27F8">
        <w:rPr>
          <w:rFonts w:ascii="Arial" w:eastAsia="Calibri" w:hAnsi="Arial" w:cs="Arial"/>
          <w:bCs/>
          <w:color w:val="000000" w:themeColor="text1"/>
        </w:rPr>
        <w:t>remite la</w:t>
      </w:r>
      <w:r>
        <w:rPr>
          <w:rFonts w:ascii="Arial" w:eastAsia="Calibri" w:hAnsi="Arial" w:cs="Arial"/>
          <w:bCs/>
          <w:color w:val="000000" w:themeColor="text1"/>
        </w:rPr>
        <w:t>s</w:t>
      </w:r>
      <w:r w:rsidRPr="008D27F8">
        <w:rPr>
          <w:rFonts w:ascii="Arial" w:eastAsia="Calibri" w:hAnsi="Arial" w:cs="Arial"/>
          <w:bCs/>
          <w:color w:val="000000" w:themeColor="text1"/>
        </w:rPr>
        <w:t xml:space="preserve"> Certificaci</w:t>
      </w:r>
      <w:r>
        <w:rPr>
          <w:rFonts w:ascii="Arial" w:eastAsia="Calibri" w:hAnsi="Arial" w:cs="Arial"/>
          <w:bCs/>
          <w:color w:val="000000" w:themeColor="text1"/>
        </w:rPr>
        <w:t xml:space="preserve">ones </w:t>
      </w:r>
      <w:r w:rsidRPr="00125293">
        <w:rPr>
          <w:rFonts w:ascii="Arial" w:eastAsia="Calibri" w:hAnsi="Arial" w:cs="Arial"/>
          <w:b/>
          <w:color w:val="000000" w:themeColor="text1"/>
        </w:rPr>
        <w:t>No. SDA/CTP-2</w:t>
      </w:r>
      <w:r>
        <w:rPr>
          <w:rFonts w:ascii="Arial" w:eastAsia="Calibri" w:hAnsi="Arial" w:cs="Arial"/>
          <w:b/>
          <w:color w:val="000000" w:themeColor="text1"/>
        </w:rPr>
        <w:t>5</w:t>
      </w:r>
      <w:r w:rsidRPr="00125293">
        <w:rPr>
          <w:rFonts w:ascii="Arial" w:eastAsia="Calibri" w:hAnsi="Arial" w:cs="Arial"/>
          <w:b/>
          <w:color w:val="000000" w:themeColor="text1"/>
        </w:rPr>
        <w:t>-0</w:t>
      </w:r>
      <w:r>
        <w:rPr>
          <w:rFonts w:ascii="Arial" w:eastAsia="Calibri" w:hAnsi="Arial" w:cs="Arial"/>
          <w:b/>
          <w:color w:val="000000" w:themeColor="text1"/>
        </w:rPr>
        <w:t>1</w:t>
      </w:r>
      <w:r w:rsidRPr="00125293">
        <w:rPr>
          <w:rFonts w:ascii="Arial" w:eastAsia="Calibri" w:hAnsi="Arial" w:cs="Arial"/>
          <w:b/>
          <w:color w:val="000000" w:themeColor="text1"/>
        </w:rPr>
        <w:t>-</w:t>
      </w:r>
      <w:r>
        <w:rPr>
          <w:rFonts w:ascii="Arial" w:eastAsia="Calibri" w:hAnsi="Arial" w:cs="Arial"/>
          <w:b/>
          <w:color w:val="000000" w:themeColor="text1"/>
        </w:rPr>
        <w:t>0020</w:t>
      </w:r>
      <w:r>
        <w:rPr>
          <w:rFonts w:ascii="Arial" w:eastAsia="Calibri" w:hAnsi="Arial" w:cs="Arial"/>
          <w:bCs/>
          <w:color w:val="000000" w:themeColor="text1"/>
        </w:rPr>
        <w:t xml:space="preserve"> </w:t>
      </w:r>
      <w:r w:rsidRPr="00125293">
        <w:rPr>
          <w:rFonts w:ascii="Arial" w:eastAsia="Calibri" w:hAnsi="Arial" w:cs="Arial"/>
          <w:b/>
          <w:color w:val="000000" w:themeColor="text1"/>
        </w:rPr>
        <w:t xml:space="preserve">del </w:t>
      </w:r>
      <w:r>
        <w:rPr>
          <w:rFonts w:ascii="Arial" w:eastAsia="Calibri" w:hAnsi="Arial" w:cs="Arial"/>
          <w:b/>
          <w:color w:val="000000" w:themeColor="text1"/>
        </w:rPr>
        <w:t xml:space="preserve">16 de enero </w:t>
      </w:r>
      <w:r w:rsidRPr="00125293">
        <w:rPr>
          <w:rFonts w:ascii="Arial" w:eastAsia="Calibri" w:hAnsi="Arial" w:cs="Arial"/>
          <w:b/>
          <w:color w:val="000000" w:themeColor="text1"/>
        </w:rPr>
        <w:t>de 202</w:t>
      </w:r>
      <w:r>
        <w:rPr>
          <w:rFonts w:ascii="Arial" w:eastAsia="Calibri" w:hAnsi="Arial" w:cs="Arial"/>
          <w:b/>
          <w:color w:val="000000" w:themeColor="text1"/>
        </w:rPr>
        <w:t xml:space="preserve">5 </w:t>
      </w:r>
      <w:r w:rsidRPr="00561F62">
        <w:rPr>
          <w:rFonts w:ascii="Arial" w:eastAsia="Calibri" w:hAnsi="Arial" w:cs="Arial"/>
          <w:bCs/>
          <w:color w:val="000000" w:themeColor="text1"/>
        </w:rPr>
        <w:t>c</w:t>
      </w:r>
      <w:r>
        <w:rPr>
          <w:rFonts w:ascii="Arial" w:eastAsia="Calibri" w:hAnsi="Arial" w:cs="Arial"/>
          <w:bCs/>
          <w:color w:val="000000" w:themeColor="text1"/>
        </w:rPr>
        <w:t>o</w:t>
      </w:r>
      <w:r w:rsidRPr="00561F62">
        <w:rPr>
          <w:rFonts w:ascii="Arial" w:eastAsia="Calibri" w:hAnsi="Arial" w:cs="Arial"/>
          <w:bCs/>
          <w:color w:val="000000" w:themeColor="text1"/>
        </w:rPr>
        <w:t>r</w:t>
      </w:r>
      <w:r>
        <w:rPr>
          <w:rFonts w:ascii="Arial" w:eastAsia="Calibri" w:hAnsi="Arial" w:cs="Arial"/>
          <w:bCs/>
          <w:color w:val="000000" w:themeColor="text1"/>
        </w:rPr>
        <w:t>r</w:t>
      </w:r>
      <w:r w:rsidRPr="00561F62">
        <w:rPr>
          <w:rFonts w:ascii="Arial" w:eastAsia="Calibri" w:hAnsi="Arial" w:cs="Arial"/>
          <w:bCs/>
          <w:color w:val="000000" w:themeColor="text1"/>
        </w:rPr>
        <w:t>espondiente al</w:t>
      </w:r>
      <w:r>
        <w:rPr>
          <w:rFonts w:ascii="Arial" w:eastAsia="Calibri" w:hAnsi="Arial" w:cs="Arial"/>
          <w:b/>
          <w:color w:val="000000" w:themeColor="text1"/>
        </w:rPr>
        <w:t xml:space="preserve"> </w:t>
      </w:r>
      <w:r w:rsidRPr="00561F62">
        <w:rPr>
          <w:rFonts w:ascii="Arial" w:eastAsia="Calibri" w:hAnsi="Arial" w:cs="Arial"/>
          <w:bCs/>
          <w:color w:val="000000" w:themeColor="text1"/>
        </w:rPr>
        <w:t>acuerdo</w:t>
      </w:r>
      <w:r>
        <w:rPr>
          <w:rFonts w:ascii="Arial" w:eastAsia="Calibri" w:hAnsi="Arial" w:cs="Arial"/>
          <w:bCs/>
          <w:color w:val="000000" w:themeColor="text1"/>
        </w:rPr>
        <w:t xml:space="preserve"> contenido en el </w:t>
      </w:r>
      <w:r w:rsidRPr="00561F62">
        <w:rPr>
          <w:rFonts w:ascii="Arial" w:hAnsi="Arial" w:cs="Arial"/>
          <w:sz w:val="22"/>
          <w:szCs w:val="22"/>
          <w:lang w:val="es-MX"/>
        </w:rPr>
        <w:t>Artículo 7.3 de la Sesión Ordinaria 55-2022 del 30 de noviembre de 2022</w:t>
      </w:r>
      <w:r>
        <w:rPr>
          <w:rFonts w:ascii="Arial" w:hAnsi="Arial" w:cs="Arial"/>
          <w:sz w:val="22"/>
          <w:szCs w:val="22"/>
          <w:lang w:val="es-MX"/>
        </w:rPr>
        <w:t xml:space="preserve">, </w:t>
      </w:r>
      <w:r w:rsidRPr="00561F62">
        <w:rPr>
          <w:rFonts w:ascii="Arial" w:eastAsia="Calibri" w:hAnsi="Arial" w:cs="Arial"/>
          <w:bCs/>
          <w:color w:val="000000" w:themeColor="text1"/>
        </w:rPr>
        <w:t>y</w:t>
      </w:r>
      <w:r>
        <w:rPr>
          <w:rFonts w:ascii="Arial" w:eastAsia="Calibri" w:hAnsi="Arial" w:cs="Arial"/>
          <w:bCs/>
          <w:color w:val="000000" w:themeColor="text1"/>
        </w:rPr>
        <w:t xml:space="preserve"> </w:t>
      </w:r>
      <w:r w:rsidRPr="00125293">
        <w:rPr>
          <w:rFonts w:ascii="Arial" w:eastAsia="Calibri" w:hAnsi="Arial" w:cs="Arial"/>
          <w:b/>
          <w:color w:val="000000" w:themeColor="text1"/>
        </w:rPr>
        <w:t>No. SDA/CTP-2</w:t>
      </w:r>
      <w:r>
        <w:rPr>
          <w:rFonts w:ascii="Arial" w:eastAsia="Calibri" w:hAnsi="Arial" w:cs="Arial"/>
          <w:b/>
          <w:color w:val="000000" w:themeColor="text1"/>
        </w:rPr>
        <w:t>5</w:t>
      </w:r>
      <w:r w:rsidRPr="00125293">
        <w:rPr>
          <w:rFonts w:ascii="Arial" w:eastAsia="Calibri" w:hAnsi="Arial" w:cs="Arial"/>
          <w:b/>
          <w:color w:val="000000" w:themeColor="text1"/>
        </w:rPr>
        <w:t>-0</w:t>
      </w:r>
      <w:r>
        <w:rPr>
          <w:rFonts w:ascii="Arial" w:eastAsia="Calibri" w:hAnsi="Arial" w:cs="Arial"/>
          <w:b/>
          <w:color w:val="000000" w:themeColor="text1"/>
        </w:rPr>
        <w:t>1</w:t>
      </w:r>
      <w:r w:rsidRPr="00125293">
        <w:rPr>
          <w:rFonts w:ascii="Arial" w:eastAsia="Calibri" w:hAnsi="Arial" w:cs="Arial"/>
          <w:b/>
          <w:color w:val="000000" w:themeColor="text1"/>
        </w:rPr>
        <w:t>-</w:t>
      </w:r>
      <w:r>
        <w:rPr>
          <w:rFonts w:ascii="Arial" w:eastAsia="Calibri" w:hAnsi="Arial" w:cs="Arial"/>
          <w:b/>
          <w:color w:val="000000" w:themeColor="text1"/>
        </w:rPr>
        <w:t>002</w:t>
      </w:r>
      <w:r>
        <w:rPr>
          <w:rFonts w:ascii="Arial" w:eastAsia="Calibri" w:hAnsi="Arial" w:cs="Arial"/>
          <w:bCs/>
          <w:color w:val="000000" w:themeColor="text1"/>
        </w:rPr>
        <w:t xml:space="preserve"> </w:t>
      </w:r>
      <w:r w:rsidRPr="00125293">
        <w:rPr>
          <w:rFonts w:ascii="Arial" w:eastAsia="Calibri" w:hAnsi="Arial" w:cs="Arial"/>
          <w:b/>
          <w:color w:val="000000" w:themeColor="text1"/>
        </w:rPr>
        <w:t xml:space="preserve">del </w:t>
      </w:r>
      <w:r>
        <w:rPr>
          <w:rFonts w:ascii="Arial" w:eastAsia="Calibri" w:hAnsi="Arial" w:cs="Arial"/>
          <w:b/>
          <w:color w:val="000000" w:themeColor="text1"/>
        </w:rPr>
        <w:t xml:space="preserve">16 de enero </w:t>
      </w:r>
      <w:r w:rsidRPr="00125293">
        <w:rPr>
          <w:rFonts w:ascii="Arial" w:eastAsia="Calibri" w:hAnsi="Arial" w:cs="Arial"/>
          <w:b/>
          <w:color w:val="000000" w:themeColor="text1"/>
        </w:rPr>
        <w:t>de 202</w:t>
      </w:r>
      <w:r>
        <w:rPr>
          <w:rFonts w:ascii="Arial" w:eastAsia="Calibri" w:hAnsi="Arial" w:cs="Arial"/>
          <w:b/>
          <w:color w:val="000000" w:themeColor="text1"/>
        </w:rPr>
        <w:t>5</w:t>
      </w:r>
      <w:r>
        <w:rPr>
          <w:rFonts w:ascii="Arial" w:eastAsia="Calibri" w:hAnsi="Arial" w:cs="Arial"/>
          <w:bCs/>
          <w:color w:val="000000" w:themeColor="text1"/>
        </w:rPr>
        <w:t xml:space="preserve">, referente a CD (disco compacto) con el expediente administrativo de la concesión de placa de </w:t>
      </w:r>
      <w:r w:rsidR="008F2832">
        <w:rPr>
          <w:rFonts w:ascii="Arial" w:eastAsia="Calibri" w:hAnsi="Arial" w:cs="Arial"/>
          <w:bCs/>
          <w:color w:val="000000" w:themeColor="text1"/>
        </w:rPr>
        <w:t>t</w:t>
      </w:r>
      <w:r>
        <w:rPr>
          <w:rFonts w:ascii="Arial" w:eastAsia="Calibri" w:hAnsi="Arial" w:cs="Arial"/>
          <w:bCs/>
          <w:color w:val="000000" w:themeColor="text1"/>
        </w:rPr>
        <w:t>axi TG-</w:t>
      </w:r>
      <w:r w:rsidR="00977EB4">
        <w:rPr>
          <w:rFonts w:ascii="Arial" w:eastAsia="Calibri" w:hAnsi="Arial" w:cs="Arial"/>
          <w:bCs/>
          <w:color w:val="000000" w:themeColor="text1"/>
        </w:rPr>
        <w:t>00</w:t>
      </w:r>
      <w:r>
        <w:rPr>
          <w:rFonts w:ascii="Arial" w:eastAsia="Calibri" w:hAnsi="Arial" w:cs="Arial"/>
          <w:bCs/>
          <w:color w:val="000000" w:themeColor="text1"/>
        </w:rPr>
        <w:t xml:space="preserve">. </w:t>
      </w:r>
      <w:r w:rsidRPr="00125293">
        <w:rPr>
          <w:rFonts w:ascii="Arial" w:eastAsia="Calibri" w:hAnsi="Arial" w:cs="Arial"/>
          <w:bCs/>
          <w:color w:val="000000" w:themeColor="text1"/>
        </w:rPr>
        <w:t xml:space="preserve">(Ver </w:t>
      </w:r>
      <w:r>
        <w:rPr>
          <w:rFonts w:ascii="Arial" w:eastAsia="Calibri" w:hAnsi="Arial" w:cs="Arial"/>
          <w:bCs/>
          <w:color w:val="000000" w:themeColor="text1"/>
        </w:rPr>
        <w:t xml:space="preserve">los </w:t>
      </w:r>
      <w:r w:rsidRPr="00125293">
        <w:rPr>
          <w:rFonts w:ascii="Arial" w:eastAsia="Calibri" w:hAnsi="Arial" w:cs="Arial"/>
          <w:bCs/>
          <w:color w:val="000000" w:themeColor="text1"/>
        </w:rPr>
        <w:t>folios</w:t>
      </w:r>
      <w:r>
        <w:rPr>
          <w:rFonts w:ascii="Arial" w:eastAsia="Calibri" w:hAnsi="Arial" w:cs="Arial"/>
          <w:bCs/>
          <w:color w:val="000000" w:themeColor="text1"/>
        </w:rPr>
        <w:t xml:space="preserve"> </w:t>
      </w:r>
      <w:r w:rsidRPr="00543E72">
        <w:rPr>
          <w:rFonts w:ascii="Arial" w:eastAsia="Calibri" w:hAnsi="Arial" w:cs="Arial"/>
          <w:bCs/>
          <w:color w:val="000000" w:themeColor="text1"/>
        </w:rPr>
        <w:t>del</w:t>
      </w:r>
      <w:r w:rsidRPr="00125293">
        <w:rPr>
          <w:rFonts w:ascii="Arial" w:eastAsia="Calibri" w:hAnsi="Arial" w:cs="Arial"/>
          <w:bCs/>
          <w:color w:val="000000" w:themeColor="text1"/>
        </w:rPr>
        <w:t xml:space="preserve"> </w:t>
      </w:r>
      <w:r>
        <w:rPr>
          <w:rFonts w:ascii="Arial" w:eastAsia="Calibri" w:hAnsi="Arial" w:cs="Arial"/>
          <w:bCs/>
          <w:color w:val="000000" w:themeColor="text1"/>
        </w:rPr>
        <w:t>51</w:t>
      </w:r>
      <w:r w:rsidRPr="00125293">
        <w:rPr>
          <w:rFonts w:ascii="Arial" w:eastAsia="Calibri" w:hAnsi="Arial" w:cs="Arial"/>
          <w:bCs/>
          <w:color w:val="000000" w:themeColor="text1"/>
        </w:rPr>
        <w:t xml:space="preserve"> a</w:t>
      </w:r>
      <w:r>
        <w:rPr>
          <w:rFonts w:ascii="Arial" w:eastAsia="Calibri" w:hAnsi="Arial" w:cs="Arial"/>
          <w:bCs/>
          <w:color w:val="000000" w:themeColor="text1"/>
        </w:rPr>
        <w:t xml:space="preserve">l 65 </w:t>
      </w:r>
      <w:r w:rsidRPr="00125293">
        <w:rPr>
          <w:rFonts w:ascii="Arial" w:eastAsia="Calibri" w:hAnsi="Arial" w:cs="Arial"/>
          <w:bCs/>
          <w:color w:val="000000" w:themeColor="text1"/>
        </w:rPr>
        <w:t>del expediente administrativo)</w:t>
      </w:r>
    </w:p>
    <w:p w14:paraId="700FD383" w14:textId="77777777" w:rsidR="002B05AF" w:rsidRPr="0068392B" w:rsidRDefault="002B05AF" w:rsidP="002B05AF">
      <w:pPr>
        <w:spacing w:line="276" w:lineRule="auto"/>
        <w:jc w:val="both"/>
        <w:rPr>
          <w:rFonts w:ascii="Arial" w:hAnsi="Arial" w:cs="Arial"/>
          <w:color w:val="000000" w:themeColor="text1"/>
          <w:lang w:val="es-MX"/>
        </w:rPr>
      </w:pPr>
    </w:p>
    <w:p w14:paraId="2A324B0B" w14:textId="77777777" w:rsidR="002B05AF" w:rsidRPr="00561F62" w:rsidRDefault="002B05AF" w:rsidP="002B05AF">
      <w:pPr>
        <w:spacing w:line="276" w:lineRule="auto"/>
        <w:jc w:val="both"/>
        <w:rPr>
          <w:rFonts w:ascii="Arial" w:hAnsi="Arial" w:cs="Arial"/>
          <w:color w:val="000000" w:themeColor="text1"/>
          <w:lang w:val="es-MX"/>
        </w:rPr>
      </w:pPr>
      <w:r w:rsidRPr="00561F62">
        <w:rPr>
          <w:rFonts w:ascii="Arial" w:hAnsi="Arial" w:cs="Arial"/>
          <w:b/>
          <w:bCs/>
          <w:color w:val="000000" w:themeColor="text1"/>
          <w:lang w:val="es-MX"/>
        </w:rPr>
        <w:t>SEXTO. -</w:t>
      </w:r>
      <w:r w:rsidRPr="00561F62">
        <w:rPr>
          <w:rFonts w:ascii="Arial" w:hAnsi="Arial" w:cs="Arial"/>
          <w:b/>
          <w:bCs/>
          <w:color w:val="000000" w:themeColor="text1"/>
          <w:lang w:val="es-MX"/>
        </w:rPr>
        <w:tab/>
      </w:r>
      <w:r w:rsidRPr="00561F62">
        <w:rPr>
          <w:rFonts w:ascii="Arial" w:hAnsi="Arial" w:cs="Arial"/>
          <w:color w:val="000000" w:themeColor="text1"/>
          <w:lang w:val="es-MX"/>
        </w:rPr>
        <w:t>En los procedimientos seguidos se han observado las prescripciones legales.</w:t>
      </w:r>
    </w:p>
    <w:p w14:paraId="6675A19C" w14:textId="77777777" w:rsidR="002B05AF" w:rsidRPr="00561F62" w:rsidRDefault="002B05AF" w:rsidP="002B05AF">
      <w:pPr>
        <w:spacing w:line="276" w:lineRule="auto"/>
        <w:jc w:val="both"/>
        <w:rPr>
          <w:rFonts w:ascii="Arial" w:hAnsi="Arial" w:cs="Arial"/>
          <w:color w:val="000000" w:themeColor="text1"/>
          <w:lang w:val="es-MX"/>
        </w:rPr>
      </w:pPr>
    </w:p>
    <w:p w14:paraId="49C5DBDA" w14:textId="77777777" w:rsidR="002B05AF" w:rsidRPr="00561F62" w:rsidRDefault="002B05AF" w:rsidP="002B05AF">
      <w:pPr>
        <w:spacing w:line="276" w:lineRule="auto"/>
        <w:jc w:val="both"/>
        <w:rPr>
          <w:rFonts w:ascii="Arial" w:hAnsi="Arial" w:cs="Arial"/>
          <w:color w:val="000000" w:themeColor="text1"/>
          <w:lang w:val="es-MX"/>
        </w:rPr>
      </w:pPr>
      <w:r w:rsidRPr="00561F62">
        <w:rPr>
          <w:rFonts w:ascii="Arial" w:hAnsi="Arial" w:cs="Arial"/>
          <w:color w:val="000000" w:themeColor="text1"/>
          <w:lang w:val="es-MX"/>
        </w:rPr>
        <w:t>Redacta la Jueza Villegas Herrera.</w:t>
      </w:r>
    </w:p>
    <w:p w14:paraId="46900F8A" w14:textId="77777777" w:rsidR="002B05AF" w:rsidRPr="00561F62" w:rsidRDefault="002B05AF" w:rsidP="002B05AF">
      <w:pPr>
        <w:spacing w:line="276" w:lineRule="auto"/>
        <w:jc w:val="both"/>
        <w:rPr>
          <w:rFonts w:ascii="Arial" w:hAnsi="Arial" w:cs="Arial"/>
          <w:color w:val="000000" w:themeColor="text1"/>
          <w:lang w:val="es-MX"/>
        </w:rPr>
      </w:pPr>
    </w:p>
    <w:p w14:paraId="1FB0F6B4" w14:textId="77777777" w:rsidR="002B05AF" w:rsidRPr="00561F62" w:rsidRDefault="002B05AF" w:rsidP="002B05AF">
      <w:pPr>
        <w:spacing w:line="276" w:lineRule="auto"/>
        <w:jc w:val="center"/>
        <w:rPr>
          <w:rFonts w:ascii="Arial" w:hAnsi="Arial" w:cs="Arial"/>
          <w:b/>
          <w:bCs/>
          <w:color w:val="000000" w:themeColor="text1"/>
          <w:lang w:val="es-MX"/>
        </w:rPr>
      </w:pPr>
      <w:r w:rsidRPr="00561F62">
        <w:rPr>
          <w:rFonts w:ascii="Arial" w:hAnsi="Arial" w:cs="Arial"/>
          <w:b/>
          <w:bCs/>
          <w:color w:val="000000" w:themeColor="text1"/>
          <w:lang w:val="es-MX"/>
        </w:rPr>
        <w:t>CONSIDERANDO</w:t>
      </w:r>
    </w:p>
    <w:p w14:paraId="62F51B80" w14:textId="77777777" w:rsidR="002B05AF" w:rsidRPr="00561F62" w:rsidRDefault="002B05AF" w:rsidP="002B05AF">
      <w:pPr>
        <w:spacing w:line="276" w:lineRule="auto"/>
        <w:jc w:val="both"/>
        <w:rPr>
          <w:rFonts w:ascii="Arial" w:hAnsi="Arial" w:cs="Arial"/>
          <w:color w:val="000000" w:themeColor="text1"/>
          <w:lang w:val="es-MX"/>
        </w:rPr>
      </w:pPr>
    </w:p>
    <w:p w14:paraId="702CDB9B" w14:textId="77777777" w:rsidR="002B05AF" w:rsidRDefault="002B05AF" w:rsidP="002B05AF">
      <w:pPr>
        <w:pStyle w:val="Prrafodelista"/>
        <w:numPr>
          <w:ilvl w:val="0"/>
          <w:numId w:val="42"/>
        </w:numPr>
        <w:spacing w:line="276" w:lineRule="auto"/>
        <w:ind w:left="0" w:firstLine="0"/>
        <w:jc w:val="both"/>
        <w:rPr>
          <w:rFonts w:ascii="Arial" w:hAnsi="Arial" w:cs="Arial"/>
          <w:color w:val="000000" w:themeColor="text1"/>
          <w:lang w:val="es-MX"/>
        </w:rPr>
      </w:pPr>
      <w:r w:rsidRPr="00691DBB">
        <w:rPr>
          <w:rFonts w:ascii="Arial" w:hAnsi="Arial" w:cs="Arial"/>
          <w:b/>
          <w:bCs/>
          <w:color w:val="000000" w:themeColor="text1"/>
          <w:lang w:val="es-MX"/>
        </w:rPr>
        <w:t>SOBRE LA COMPETENCIA.</w:t>
      </w:r>
      <w:r w:rsidRPr="00691DBB">
        <w:rPr>
          <w:rFonts w:ascii="Arial" w:hAnsi="Arial" w:cs="Arial"/>
          <w:b/>
          <w:bCs/>
          <w:color w:val="000000" w:themeColor="text1"/>
          <w:lang w:val="es-MX"/>
        </w:rPr>
        <w:tab/>
      </w:r>
      <w:r w:rsidRPr="00691DBB">
        <w:rPr>
          <w:rFonts w:ascii="Arial" w:hAnsi="Arial" w:cs="Arial"/>
          <w:color w:val="000000" w:themeColor="text1"/>
          <w:lang w:val="es-MX"/>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w:t>
      </w:r>
    </w:p>
    <w:p w14:paraId="03F1CEE9" w14:textId="77777777" w:rsidR="002B05AF" w:rsidRPr="00691DBB" w:rsidRDefault="002B05AF" w:rsidP="002B05AF">
      <w:pPr>
        <w:pStyle w:val="Prrafodelista"/>
        <w:spacing w:line="276" w:lineRule="auto"/>
        <w:ind w:left="0"/>
        <w:jc w:val="both"/>
        <w:rPr>
          <w:rFonts w:ascii="Arial" w:hAnsi="Arial" w:cs="Arial"/>
          <w:color w:val="000000" w:themeColor="text1"/>
          <w:lang w:val="es-MX"/>
        </w:rPr>
      </w:pPr>
    </w:p>
    <w:p w14:paraId="6E9B6F06" w14:textId="0D3BA200" w:rsidR="002B05AF" w:rsidRPr="00691DBB" w:rsidRDefault="002B05AF" w:rsidP="002B05AF">
      <w:pPr>
        <w:pStyle w:val="Prrafodelista"/>
        <w:numPr>
          <w:ilvl w:val="0"/>
          <w:numId w:val="42"/>
        </w:numPr>
        <w:spacing w:line="276" w:lineRule="auto"/>
        <w:ind w:left="0" w:firstLine="0"/>
        <w:jc w:val="both"/>
        <w:rPr>
          <w:rFonts w:ascii="Arial" w:hAnsi="Arial" w:cs="Arial"/>
          <w:color w:val="000000" w:themeColor="text1"/>
          <w:lang w:val="es-MX"/>
        </w:rPr>
      </w:pPr>
      <w:r w:rsidRPr="00691DBB">
        <w:rPr>
          <w:rFonts w:ascii="Arial" w:hAnsi="Arial" w:cs="Arial"/>
          <w:b/>
          <w:bCs/>
          <w:color w:val="000000" w:themeColor="text1"/>
          <w:lang w:val="es-MX"/>
        </w:rPr>
        <w:t>SOBRE LA ADMISIBILIDAD DEL RECURSO. -</w:t>
      </w:r>
      <w:r w:rsidRPr="00691DBB">
        <w:rPr>
          <w:rFonts w:ascii="Arial" w:hAnsi="Arial" w:cs="Arial"/>
          <w:b/>
          <w:bCs/>
          <w:color w:val="000000" w:themeColor="text1"/>
          <w:lang w:val="es-MX"/>
        </w:rPr>
        <w:tab/>
      </w:r>
      <w:r w:rsidRPr="00691DBB">
        <w:rPr>
          <w:rFonts w:ascii="Arial" w:hAnsi="Arial" w:cs="Arial"/>
          <w:b/>
          <w:bCs/>
          <w:color w:val="000000" w:themeColor="text1"/>
          <w:u w:val="single"/>
          <w:lang w:val="es-MX"/>
        </w:rPr>
        <w:t>En cuanto a la Legitimación:</w:t>
      </w:r>
      <w:r w:rsidRPr="00691DBB">
        <w:rPr>
          <w:rFonts w:ascii="Arial" w:hAnsi="Arial" w:cs="Arial"/>
          <w:color w:val="000000" w:themeColor="text1"/>
          <w:lang w:val="es-MX"/>
        </w:rPr>
        <w:t xml:space="preserve"> El recurrente plantea su acción recursiva estimando que ostenta su legitimación en su condición de concesionario de la placa de taxi T</w:t>
      </w:r>
      <w:r>
        <w:rPr>
          <w:rFonts w:ascii="Arial" w:hAnsi="Arial" w:cs="Arial"/>
          <w:color w:val="000000" w:themeColor="text1"/>
          <w:lang w:val="es-MX"/>
        </w:rPr>
        <w:t>G-</w:t>
      </w:r>
      <w:r w:rsidRPr="00691DBB">
        <w:rPr>
          <w:rFonts w:ascii="Arial" w:hAnsi="Arial" w:cs="Arial"/>
          <w:color w:val="000000" w:themeColor="text1"/>
          <w:lang w:val="es-MX"/>
        </w:rPr>
        <w:t xml:space="preserve"> </w:t>
      </w:r>
      <w:r w:rsidR="00977EB4">
        <w:rPr>
          <w:rFonts w:ascii="Arial" w:hAnsi="Arial" w:cs="Arial"/>
          <w:color w:val="000000" w:themeColor="text1"/>
          <w:lang w:val="es-MX"/>
        </w:rPr>
        <w:t>00</w:t>
      </w:r>
      <w:r w:rsidRPr="00691DBB">
        <w:rPr>
          <w:rFonts w:ascii="Arial" w:hAnsi="Arial" w:cs="Arial"/>
          <w:color w:val="000000" w:themeColor="text1"/>
          <w:lang w:val="es-MX"/>
        </w:rPr>
        <w:t xml:space="preserve">, concesión </w:t>
      </w:r>
      <w:r w:rsidRPr="00691DBB">
        <w:rPr>
          <w:rFonts w:ascii="Arial" w:hAnsi="Arial" w:cs="Arial"/>
          <w:color w:val="000000" w:themeColor="text1"/>
          <w:lang w:val="es-MX"/>
        </w:rPr>
        <w:lastRenderedPageBreak/>
        <w:t xml:space="preserve">que fue cancelada mediante </w:t>
      </w:r>
      <w:r w:rsidRPr="00691DBB">
        <w:rPr>
          <w:rFonts w:ascii="Arial" w:hAnsi="Arial" w:cs="Arial"/>
          <w:b/>
          <w:bCs/>
          <w:color w:val="000000" w:themeColor="text1"/>
          <w:lang w:val="es-MX"/>
        </w:rPr>
        <w:t>Artículo 7.3 de la Sesión Ordinaria 55-2022 del 30 de noviembre de 2022</w:t>
      </w:r>
      <w:r w:rsidRPr="00691DBB">
        <w:rPr>
          <w:rFonts w:ascii="Arial" w:hAnsi="Arial" w:cs="Arial"/>
          <w:color w:val="000000" w:themeColor="text1"/>
          <w:lang w:val="es-MX"/>
        </w:rPr>
        <w:t xml:space="preserve">, por lo que ostenta legitimación para impugnar. </w:t>
      </w:r>
      <w:r w:rsidRPr="00691DBB">
        <w:rPr>
          <w:rFonts w:ascii="Arial" w:hAnsi="Arial" w:cs="Arial"/>
          <w:b/>
          <w:bCs/>
          <w:color w:val="000000" w:themeColor="text1"/>
          <w:u w:val="single"/>
          <w:lang w:val="es-MX"/>
        </w:rPr>
        <w:t>En cuanto al plazo para impugnar:</w:t>
      </w:r>
      <w:r w:rsidRPr="00691DBB">
        <w:rPr>
          <w:rFonts w:ascii="Arial" w:hAnsi="Arial" w:cs="Arial"/>
          <w:color w:val="000000" w:themeColor="text1"/>
          <w:lang w:val="es-MX"/>
        </w:rPr>
        <w:t xml:space="preserve"> El </w:t>
      </w:r>
      <w:r w:rsidRPr="00691DBB">
        <w:rPr>
          <w:rFonts w:ascii="Arial" w:hAnsi="Arial" w:cs="Arial"/>
          <w:b/>
          <w:bCs/>
          <w:color w:val="000000" w:themeColor="text1"/>
          <w:lang w:val="es-MX"/>
        </w:rPr>
        <w:t>Artículo 7.3 de la Sesión Ordinaria 55-2022 del 30 de noviembre de 2022</w:t>
      </w:r>
      <w:r w:rsidRPr="00691DBB">
        <w:rPr>
          <w:rFonts w:ascii="Arial" w:hAnsi="Arial" w:cs="Arial"/>
          <w:color w:val="000000" w:themeColor="text1"/>
          <w:lang w:val="es-MX"/>
        </w:rPr>
        <w:t xml:space="preserve">, fue notificado al señor </w:t>
      </w:r>
      <w:r w:rsidRPr="00691DBB">
        <w:rPr>
          <w:rFonts w:ascii="Arial" w:hAnsi="Arial" w:cs="Arial"/>
          <w:b/>
          <w:bCs/>
          <w:lang w:val="es-MX"/>
        </w:rPr>
        <w:t>G</w:t>
      </w:r>
      <w:r w:rsidR="00977EB4">
        <w:rPr>
          <w:rFonts w:ascii="Arial" w:hAnsi="Arial" w:cs="Arial"/>
          <w:b/>
          <w:bCs/>
          <w:lang w:val="es-MX"/>
        </w:rPr>
        <w:t>.M.M.</w:t>
      </w:r>
      <w:r w:rsidRPr="00691DBB">
        <w:rPr>
          <w:rFonts w:ascii="Arial" w:hAnsi="Arial" w:cs="Arial"/>
          <w:lang w:val="es-MX"/>
        </w:rPr>
        <w:t xml:space="preserve">, </w:t>
      </w:r>
      <w:r w:rsidRPr="00691DBB">
        <w:rPr>
          <w:rFonts w:ascii="Arial" w:hAnsi="Arial" w:cs="Arial"/>
          <w:color w:val="000000" w:themeColor="text1"/>
          <w:lang w:val="es-MX"/>
        </w:rPr>
        <w:t xml:space="preserve">el </w:t>
      </w:r>
      <w:r w:rsidRPr="00691DBB">
        <w:rPr>
          <w:rFonts w:ascii="Arial" w:hAnsi="Arial" w:cs="Arial"/>
          <w:b/>
          <w:bCs/>
          <w:lang w:val="es-MX"/>
        </w:rPr>
        <w:t>31 de agosto de 2023</w:t>
      </w:r>
      <w:r w:rsidRPr="00691DBB">
        <w:rPr>
          <w:rFonts w:ascii="Arial" w:hAnsi="Arial" w:cs="Arial"/>
          <w:lang w:val="es-MX"/>
        </w:rPr>
        <w:t xml:space="preserve">, vía correo electrónico </w:t>
      </w:r>
      <w:hyperlink r:id="rId9" w:history="1">
        <w:r w:rsidR="00977EB4" w:rsidRPr="00977EB4">
          <w:rPr>
            <w:rStyle w:val="Hipervnculo"/>
            <w:rFonts w:ascii="Arial" w:hAnsi="Arial" w:cs="Arial"/>
            <w:color w:val="auto"/>
            <w:u w:val="none"/>
            <w:lang w:val="es-MX"/>
          </w:rPr>
          <w:t>xxxxxxxxx@gmail.com</w:t>
        </w:r>
      </w:hyperlink>
      <w:r w:rsidRPr="00691DBB">
        <w:rPr>
          <w:rFonts w:ascii="Arial" w:hAnsi="Arial" w:cs="Arial"/>
          <w:lang w:val="es-MX"/>
        </w:rPr>
        <w:t xml:space="preserve">, sin embargo, este no es el medio oficial para recibir notificaciones, por lo que el Consejo de Transporte Público, ha reconocido que la notificación se realizó a una dirección equivocada, de ahí que de conformidad con lo indicado por el artículo 247 de la Ley General de la Administración Pública No. 6227, la notificación realizada el 31 de agosto de 2023 es absolutamente nula, y se tiene por hecha el </w:t>
      </w:r>
      <w:r w:rsidRPr="00691DBB">
        <w:rPr>
          <w:rFonts w:ascii="Arial" w:hAnsi="Arial" w:cs="Arial"/>
          <w:b/>
          <w:bCs/>
          <w:lang w:val="es-MX"/>
        </w:rPr>
        <w:t>05 de julio de 2024</w:t>
      </w:r>
      <w:r w:rsidRPr="00691DBB">
        <w:rPr>
          <w:rFonts w:ascii="Arial" w:hAnsi="Arial" w:cs="Arial"/>
          <w:lang w:val="es-MX"/>
        </w:rPr>
        <w:t xml:space="preserve">, momento en el cual, el señor </w:t>
      </w:r>
      <w:r w:rsidRPr="00691DBB">
        <w:rPr>
          <w:rFonts w:ascii="Arial" w:hAnsi="Arial" w:cs="Arial"/>
          <w:b/>
          <w:bCs/>
          <w:lang w:val="es-MX"/>
        </w:rPr>
        <w:t>G</w:t>
      </w:r>
      <w:r w:rsidR="00977EB4">
        <w:rPr>
          <w:rFonts w:ascii="Arial" w:hAnsi="Arial" w:cs="Arial"/>
          <w:b/>
          <w:bCs/>
          <w:lang w:val="es-MX"/>
        </w:rPr>
        <w:t>.M.M.</w:t>
      </w:r>
      <w:r w:rsidRPr="00691DBB">
        <w:rPr>
          <w:rFonts w:ascii="Arial" w:hAnsi="Arial" w:cs="Arial"/>
          <w:color w:val="000000" w:themeColor="text1"/>
          <w:lang w:val="es-MX"/>
        </w:rPr>
        <w:t xml:space="preserve">, interpone su recurso de apelación, por lo que se tiene </w:t>
      </w:r>
      <w:r w:rsidRPr="00543E72">
        <w:rPr>
          <w:rFonts w:ascii="Arial" w:hAnsi="Arial" w:cs="Arial"/>
          <w:color w:val="000000" w:themeColor="text1"/>
          <w:lang w:val="es-MX"/>
        </w:rPr>
        <w:t>por presentado</w:t>
      </w:r>
      <w:r>
        <w:rPr>
          <w:rFonts w:ascii="Arial" w:hAnsi="Arial" w:cs="Arial"/>
          <w:color w:val="000000" w:themeColor="text1"/>
          <w:lang w:val="es-MX"/>
        </w:rPr>
        <w:t xml:space="preserve"> </w:t>
      </w:r>
      <w:r w:rsidRPr="00691DBB">
        <w:rPr>
          <w:rFonts w:ascii="Arial" w:hAnsi="Arial" w:cs="Arial"/>
          <w:color w:val="000000" w:themeColor="text1"/>
          <w:lang w:val="es-MX"/>
        </w:rPr>
        <w:t>dentro del plazo dispuesto por el Ordenamiento Jurídico para tales efectos</w:t>
      </w:r>
      <w:r w:rsidRPr="00691DBB">
        <w:rPr>
          <w:rFonts w:ascii="Arial" w:hAnsi="Arial" w:cs="Arial"/>
          <w:b/>
          <w:bCs/>
          <w:color w:val="000000" w:themeColor="text1"/>
          <w:lang w:val="es-MX"/>
        </w:rPr>
        <w:t>.</w:t>
      </w:r>
      <w:r w:rsidRPr="00691DBB">
        <w:rPr>
          <w:rFonts w:ascii="Arial" w:hAnsi="Arial" w:cs="Arial"/>
          <w:b/>
          <w:bCs/>
          <w:color w:val="000000" w:themeColor="text1"/>
          <w:u w:val="single"/>
          <w:lang w:val="es-MX"/>
        </w:rPr>
        <w:t xml:space="preserve"> </w:t>
      </w:r>
    </w:p>
    <w:p w14:paraId="5BFF23BA" w14:textId="77777777" w:rsidR="002B05AF" w:rsidRPr="00691DBB" w:rsidRDefault="002B05AF" w:rsidP="002B05AF">
      <w:pPr>
        <w:pStyle w:val="Prrafodelista"/>
        <w:spacing w:line="276" w:lineRule="auto"/>
        <w:ind w:left="0"/>
        <w:jc w:val="both"/>
        <w:rPr>
          <w:rFonts w:ascii="Arial" w:hAnsi="Arial" w:cs="Arial"/>
          <w:color w:val="000000" w:themeColor="text1"/>
          <w:lang w:val="es-MX"/>
        </w:rPr>
      </w:pPr>
    </w:p>
    <w:p w14:paraId="660A7BCC" w14:textId="77777777" w:rsidR="002B05AF" w:rsidRPr="00691DBB" w:rsidRDefault="002B05AF" w:rsidP="002B05AF">
      <w:pPr>
        <w:pStyle w:val="Prrafodelista"/>
        <w:numPr>
          <w:ilvl w:val="0"/>
          <w:numId w:val="42"/>
        </w:numPr>
        <w:spacing w:line="276" w:lineRule="auto"/>
        <w:ind w:left="0" w:firstLine="0"/>
        <w:jc w:val="both"/>
        <w:rPr>
          <w:rFonts w:ascii="Arial" w:hAnsi="Arial" w:cs="Arial"/>
          <w:color w:val="000000" w:themeColor="text1"/>
          <w:lang w:val="es-MX"/>
        </w:rPr>
      </w:pPr>
      <w:r w:rsidRPr="00691DBB">
        <w:rPr>
          <w:rFonts w:ascii="Arial" w:hAnsi="Arial" w:cs="Arial"/>
          <w:b/>
          <w:bCs/>
          <w:color w:val="000000" w:themeColor="text1"/>
          <w:lang w:val="es-MX"/>
        </w:rPr>
        <w:t>HECHOS PROBADOS. -</w:t>
      </w:r>
      <w:r w:rsidRPr="00691DBB">
        <w:rPr>
          <w:rFonts w:ascii="Arial" w:hAnsi="Arial" w:cs="Arial"/>
          <w:b/>
          <w:bCs/>
          <w:color w:val="000000" w:themeColor="text1"/>
          <w:lang w:val="es-MX"/>
        </w:rPr>
        <w:tab/>
      </w:r>
      <w:r w:rsidRPr="00691DBB">
        <w:rPr>
          <w:rFonts w:ascii="Arial" w:hAnsi="Arial" w:cs="Arial"/>
          <w:color w:val="000000" w:themeColor="text1"/>
          <w:lang w:val="es-MX"/>
        </w:rPr>
        <w:t>De importancia para la decisión de este asunto, se estiman como debidamente demostrados los siguientes hechos</w:t>
      </w:r>
      <w:r w:rsidRPr="00543E72">
        <w:rPr>
          <w:rFonts w:ascii="Arial" w:hAnsi="Arial" w:cs="Arial"/>
          <w:color w:val="000000" w:themeColor="text1"/>
          <w:lang w:val="es-MX"/>
        </w:rPr>
        <w:t>,</w:t>
      </w:r>
      <w:r w:rsidRPr="00691DBB">
        <w:rPr>
          <w:rFonts w:ascii="Arial" w:hAnsi="Arial" w:cs="Arial"/>
          <w:color w:val="000000" w:themeColor="text1"/>
          <w:lang w:val="es-MX"/>
        </w:rPr>
        <w:t xml:space="preserve"> por cuanto así han sido acreditados:</w:t>
      </w:r>
    </w:p>
    <w:p w14:paraId="3B3C2A29" w14:textId="77777777" w:rsidR="002B05AF" w:rsidRPr="007A24E6" w:rsidRDefault="002B05AF" w:rsidP="002B05AF">
      <w:pPr>
        <w:spacing w:line="276" w:lineRule="auto"/>
        <w:jc w:val="both"/>
        <w:rPr>
          <w:rFonts w:ascii="Arial" w:hAnsi="Arial" w:cs="Arial"/>
          <w:color w:val="000000" w:themeColor="text1"/>
          <w:sz w:val="22"/>
          <w:szCs w:val="22"/>
          <w:lang w:val="es-MX"/>
        </w:rPr>
      </w:pPr>
    </w:p>
    <w:p w14:paraId="0E2A33B3" w14:textId="397B7DFF" w:rsidR="002B05AF" w:rsidRPr="007A24E6" w:rsidRDefault="002B05AF" w:rsidP="002B05AF">
      <w:pPr>
        <w:pStyle w:val="Prrafodelista"/>
        <w:numPr>
          <w:ilvl w:val="0"/>
          <w:numId w:val="33"/>
        </w:numPr>
        <w:spacing w:line="276" w:lineRule="auto"/>
        <w:ind w:left="397" w:hanging="284"/>
        <w:contextualSpacing w:val="0"/>
        <w:jc w:val="both"/>
        <w:rPr>
          <w:rFonts w:ascii="Arial" w:hAnsi="Arial" w:cs="Arial"/>
          <w:color w:val="000000" w:themeColor="text1"/>
          <w:sz w:val="22"/>
          <w:szCs w:val="22"/>
          <w:lang w:val="es-MX"/>
        </w:rPr>
      </w:pPr>
      <w:r w:rsidRPr="007A24E6">
        <w:rPr>
          <w:rFonts w:ascii="Arial" w:hAnsi="Arial" w:cs="Arial"/>
          <w:color w:val="000000" w:themeColor="text1"/>
          <w:sz w:val="22"/>
          <w:szCs w:val="22"/>
          <w:lang w:val="es-MX"/>
        </w:rPr>
        <w:t xml:space="preserve">El </w:t>
      </w:r>
      <w:r w:rsidRPr="007A24E6">
        <w:rPr>
          <w:rFonts w:ascii="Arial" w:hAnsi="Arial" w:cs="Arial"/>
          <w:b/>
          <w:bCs/>
          <w:color w:val="000000" w:themeColor="text1"/>
          <w:sz w:val="22"/>
          <w:szCs w:val="22"/>
          <w:lang w:val="es-MX"/>
        </w:rPr>
        <w:t>21 de noviembre de 2014</w:t>
      </w:r>
      <w:r w:rsidRPr="007A24E6">
        <w:rPr>
          <w:rFonts w:ascii="Arial" w:hAnsi="Arial" w:cs="Arial"/>
          <w:color w:val="000000" w:themeColor="text1"/>
          <w:sz w:val="22"/>
          <w:szCs w:val="22"/>
          <w:lang w:val="es-MX"/>
        </w:rPr>
        <w:t xml:space="preserve">, el señor </w:t>
      </w:r>
      <w:r w:rsidRPr="007A24E6">
        <w:rPr>
          <w:rFonts w:ascii="Arial" w:hAnsi="Arial" w:cs="Arial"/>
          <w:b/>
          <w:bCs/>
          <w:color w:val="000000" w:themeColor="text1"/>
          <w:sz w:val="22"/>
          <w:szCs w:val="22"/>
          <w:lang w:val="es-MX"/>
        </w:rPr>
        <w:t>G</w:t>
      </w:r>
      <w:r w:rsidR="00977EB4">
        <w:rPr>
          <w:rFonts w:ascii="Arial" w:hAnsi="Arial" w:cs="Arial"/>
          <w:b/>
          <w:bCs/>
          <w:color w:val="000000" w:themeColor="text1"/>
          <w:sz w:val="22"/>
          <w:szCs w:val="22"/>
          <w:lang w:val="es-MX"/>
        </w:rPr>
        <w:t>.M.M.</w:t>
      </w:r>
      <w:r w:rsidRPr="007A24E6">
        <w:rPr>
          <w:rFonts w:ascii="Arial" w:hAnsi="Arial" w:cs="Arial"/>
          <w:color w:val="000000" w:themeColor="text1"/>
          <w:sz w:val="22"/>
          <w:szCs w:val="22"/>
          <w:lang w:val="es-MX"/>
        </w:rPr>
        <w:t>, suscribe el contrato de renovación de la concesión de transporte público de personas modalidad taxi placa TG-</w:t>
      </w:r>
      <w:r w:rsidR="00977EB4">
        <w:rPr>
          <w:rFonts w:ascii="Arial" w:hAnsi="Arial" w:cs="Arial"/>
          <w:color w:val="000000" w:themeColor="text1"/>
          <w:sz w:val="22"/>
          <w:szCs w:val="22"/>
          <w:lang w:val="es-MX"/>
        </w:rPr>
        <w:t>00</w:t>
      </w:r>
      <w:r>
        <w:rPr>
          <w:rFonts w:ascii="Arial" w:hAnsi="Arial" w:cs="Arial"/>
          <w:color w:val="000000" w:themeColor="text1"/>
          <w:sz w:val="22"/>
          <w:szCs w:val="22"/>
          <w:lang w:val="es-MX"/>
        </w:rPr>
        <w:t xml:space="preserve">, y señala como medio para oír notificaciones el correo electrónico </w:t>
      </w:r>
      <w:hyperlink r:id="rId10" w:history="1">
        <w:r w:rsidR="00977EB4" w:rsidRPr="00977EB4">
          <w:rPr>
            <w:rStyle w:val="Hipervnculo"/>
            <w:rFonts w:ascii="Arial" w:hAnsi="Arial" w:cs="Arial"/>
            <w:color w:val="auto"/>
            <w:sz w:val="22"/>
            <w:szCs w:val="22"/>
            <w:u w:val="none"/>
            <w:lang w:val="es-MX"/>
          </w:rPr>
          <w:t>xxxxxxxxxxx@yahoo.es</w:t>
        </w:r>
      </w:hyperlink>
      <w:r w:rsidRPr="00977EB4">
        <w:rPr>
          <w:rFonts w:ascii="Arial" w:hAnsi="Arial" w:cs="Arial"/>
          <w:sz w:val="22"/>
          <w:szCs w:val="22"/>
          <w:lang w:val="es-MX"/>
        </w:rPr>
        <w:t>.</w:t>
      </w:r>
      <w:r>
        <w:rPr>
          <w:rFonts w:ascii="Arial" w:hAnsi="Arial" w:cs="Arial"/>
          <w:color w:val="000000" w:themeColor="text1"/>
          <w:sz w:val="22"/>
          <w:szCs w:val="22"/>
          <w:lang w:val="es-MX"/>
        </w:rPr>
        <w:t xml:space="preserve"> </w:t>
      </w:r>
      <w:bookmarkStart w:id="2" w:name="_Hlk193114425"/>
      <w:r w:rsidRPr="007A24E6">
        <w:rPr>
          <w:rFonts w:ascii="Arial" w:hAnsi="Arial" w:cs="Arial"/>
          <w:color w:val="000000" w:themeColor="text1"/>
          <w:sz w:val="22"/>
          <w:szCs w:val="22"/>
          <w:lang w:val="es-MX"/>
        </w:rPr>
        <w:t xml:space="preserve">(Ver </w:t>
      </w:r>
      <w:r w:rsidRPr="007A24E6">
        <w:rPr>
          <w:rFonts w:ascii="Arial" w:hAnsi="Arial" w:cs="Arial"/>
          <w:color w:val="000000" w:themeColor="text1"/>
          <w:spacing w:val="-3"/>
          <w:sz w:val="22"/>
          <w:szCs w:val="22"/>
        </w:rPr>
        <w:t xml:space="preserve">las imágenes del 3 al 12 </w:t>
      </w:r>
      <w:r w:rsidRPr="007A24E6">
        <w:rPr>
          <w:rFonts w:ascii="Arial" w:hAnsi="Arial" w:cs="Arial"/>
          <w:color w:val="000000" w:themeColor="text1"/>
          <w:sz w:val="22"/>
          <w:szCs w:val="22"/>
        </w:rPr>
        <w:t xml:space="preserve">del archivo digital denominado </w:t>
      </w:r>
      <w:r w:rsidRPr="007A24E6">
        <w:rPr>
          <w:rStyle w:val="CharacterStyle1"/>
          <w:rFonts w:ascii="Arial" w:hAnsi="Arial" w:cs="Arial"/>
          <w:bCs/>
          <w:color w:val="000000" w:themeColor="text1"/>
          <w:spacing w:val="3"/>
          <w:sz w:val="22"/>
          <w:szCs w:val="22"/>
        </w:rPr>
        <w:t>“TG0000</w:t>
      </w:r>
      <w:r w:rsidR="00F65487">
        <w:rPr>
          <w:rStyle w:val="CharacterStyle1"/>
          <w:rFonts w:ascii="Arial" w:hAnsi="Arial" w:cs="Arial"/>
          <w:bCs/>
          <w:color w:val="000000" w:themeColor="text1"/>
          <w:spacing w:val="3"/>
          <w:sz w:val="22"/>
          <w:szCs w:val="22"/>
        </w:rPr>
        <w:t>00</w:t>
      </w:r>
      <w:r w:rsidRPr="007A24E6">
        <w:rPr>
          <w:rStyle w:val="CharacterStyle1"/>
          <w:rFonts w:ascii="Arial" w:hAnsi="Arial" w:cs="Arial"/>
          <w:bCs/>
          <w:color w:val="000000" w:themeColor="text1"/>
          <w:spacing w:val="3"/>
          <w:sz w:val="22"/>
          <w:szCs w:val="22"/>
        </w:rPr>
        <w:t xml:space="preserve">_TOMO#000001_2017-11-13”, inserto en el disco compacto </w:t>
      </w:r>
      <w:r>
        <w:rPr>
          <w:rStyle w:val="CharacterStyle1"/>
          <w:rFonts w:ascii="Arial" w:hAnsi="Arial" w:cs="Arial"/>
          <w:bCs/>
          <w:color w:val="000000" w:themeColor="text1"/>
          <w:spacing w:val="3"/>
          <w:sz w:val="22"/>
          <w:szCs w:val="22"/>
        </w:rPr>
        <w:t>rotulado Expediente TG-</w:t>
      </w:r>
      <w:r w:rsidR="00977EB4">
        <w:rPr>
          <w:rStyle w:val="CharacterStyle1"/>
          <w:rFonts w:ascii="Arial" w:hAnsi="Arial" w:cs="Arial"/>
          <w:bCs/>
          <w:color w:val="000000" w:themeColor="text1"/>
          <w:spacing w:val="3"/>
          <w:sz w:val="22"/>
          <w:szCs w:val="22"/>
        </w:rPr>
        <w:t>00</w:t>
      </w:r>
      <w:r>
        <w:rPr>
          <w:rStyle w:val="CharacterStyle1"/>
          <w:rFonts w:ascii="Arial" w:hAnsi="Arial" w:cs="Arial"/>
          <w:bCs/>
          <w:color w:val="000000" w:themeColor="text1"/>
          <w:spacing w:val="3"/>
          <w:sz w:val="22"/>
          <w:szCs w:val="22"/>
        </w:rPr>
        <w:t xml:space="preserve">, </w:t>
      </w:r>
      <w:r w:rsidRPr="007A24E6">
        <w:rPr>
          <w:rStyle w:val="CharacterStyle1"/>
          <w:rFonts w:ascii="Arial" w:hAnsi="Arial" w:cs="Arial"/>
          <w:bCs/>
          <w:color w:val="000000" w:themeColor="text1"/>
          <w:spacing w:val="3"/>
          <w:sz w:val="22"/>
          <w:szCs w:val="22"/>
        </w:rPr>
        <w:t xml:space="preserve">que corre a folio 65 </w:t>
      </w:r>
      <w:r w:rsidRPr="007A24E6">
        <w:rPr>
          <w:rFonts w:ascii="Arial" w:hAnsi="Arial" w:cs="Arial"/>
          <w:color w:val="000000" w:themeColor="text1"/>
          <w:sz w:val="22"/>
          <w:szCs w:val="22"/>
          <w:lang w:val="es-MX"/>
        </w:rPr>
        <w:t>del expediente administrativo)</w:t>
      </w:r>
    </w:p>
    <w:bookmarkEnd w:id="2"/>
    <w:p w14:paraId="040E147A" w14:textId="77777777" w:rsidR="002B05AF" w:rsidRPr="007A24E6" w:rsidRDefault="002B05AF" w:rsidP="002B05AF">
      <w:pPr>
        <w:pStyle w:val="Prrafodelista"/>
        <w:spacing w:line="276" w:lineRule="auto"/>
        <w:ind w:left="397" w:hanging="284"/>
        <w:contextualSpacing w:val="0"/>
        <w:jc w:val="both"/>
        <w:rPr>
          <w:rFonts w:ascii="Arial" w:hAnsi="Arial" w:cs="Arial"/>
          <w:color w:val="000000" w:themeColor="text1"/>
          <w:sz w:val="22"/>
          <w:szCs w:val="22"/>
          <w:lang w:val="es-MX"/>
        </w:rPr>
      </w:pPr>
    </w:p>
    <w:p w14:paraId="2B343382" w14:textId="71CA7078" w:rsidR="002B05AF" w:rsidRPr="007A24E6" w:rsidRDefault="002B05AF" w:rsidP="002B05AF">
      <w:pPr>
        <w:pStyle w:val="Prrafodelista"/>
        <w:numPr>
          <w:ilvl w:val="0"/>
          <w:numId w:val="33"/>
        </w:numPr>
        <w:spacing w:line="276" w:lineRule="auto"/>
        <w:ind w:left="397" w:hanging="284"/>
        <w:contextualSpacing w:val="0"/>
        <w:jc w:val="both"/>
        <w:rPr>
          <w:rFonts w:ascii="Arial" w:hAnsi="Arial" w:cs="Arial"/>
          <w:color w:val="000000" w:themeColor="text1"/>
          <w:sz w:val="22"/>
          <w:szCs w:val="22"/>
          <w:lang w:val="es-MX"/>
        </w:rPr>
      </w:pPr>
      <w:r>
        <w:rPr>
          <w:rFonts w:ascii="Arial" w:hAnsi="Arial" w:cs="Arial"/>
          <w:color w:val="000000" w:themeColor="text1"/>
          <w:sz w:val="22"/>
          <w:szCs w:val="22"/>
          <w:lang w:val="es-MX"/>
        </w:rPr>
        <w:t xml:space="preserve">Mediante oficio No. </w:t>
      </w:r>
      <w:r w:rsidRPr="004521FD">
        <w:rPr>
          <w:rFonts w:ascii="Arial" w:hAnsi="Arial" w:cs="Arial"/>
          <w:b/>
          <w:bCs/>
          <w:color w:val="000000" w:themeColor="text1"/>
          <w:sz w:val="22"/>
          <w:szCs w:val="22"/>
          <w:lang w:val="es-MX"/>
        </w:rPr>
        <w:t>DACP-PT-2018-0660</w:t>
      </w:r>
      <w:r>
        <w:rPr>
          <w:rFonts w:ascii="Arial" w:hAnsi="Arial" w:cs="Arial"/>
          <w:color w:val="000000" w:themeColor="text1"/>
          <w:sz w:val="22"/>
          <w:szCs w:val="22"/>
          <w:lang w:val="es-MX"/>
        </w:rPr>
        <w:t xml:space="preserve"> </w:t>
      </w:r>
      <w:r w:rsidRPr="004521FD">
        <w:rPr>
          <w:rFonts w:ascii="Arial" w:hAnsi="Arial" w:cs="Arial"/>
          <w:b/>
          <w:bCs/>
          <w:color w:val="000000" w:themeColor="text1"/>
          <w:sz w:val="22"/>
          <w:szCs w:val="22"/>
          <w:lang w:val="es-MX"/>
        </w:rPr>
        <w:t>del 03 de mayo de 20</w:t>
      </w:r>
      <w:r>
        <w:rPr>
          <w:rFonts w:ascii="Arial" w:hAnsi="Arial" w:cs="Arial"/>
          <w:b/>
          <w:bCs/>
          <w:color w:val="000000" w:themeColor="text1"/>
          <w:sz w:val="22"/>
          <w:szCs w:val="22"/>
          <w:lang w:val="es-MX"/>
        </w:rPr>
        <w:t>1</w:t>
      </w:r>
      <w:r w:rsidRPr="004521FD">
        <w:rPr>
          <w:rFonts w:ascii="Arial" w:hAnsi="Arial" w:cs="Arial"/>
          <w:b/>
          <w:bCs/>
          <w:color w:val="000000" w:themeColor="text1"/>
          <w:sz w:val="22"/>
          <w:szCs w:val="22"/>
          <w:lang w:val="es-MX"/>
        </w:rPr>
        <w:t>8</w:t>
      </w:r>
      <w:r>
        <w:rPr>
          <w:rFonts w:ascii="Arial" w:hAnsi="Arial" w:cs="Arial"/>
          <w:color w:val="000000" w:themeColor="text1"/>
          <w:sz w:val="22"/>
          <w:szCs w:val="22"/>
          <w:lang w:val="es-MX"/>
        </w:rPr>
        <w:t xml:space="preserve">, el Consejo de Transporte Público, previene el </w:t>
      </w:r>
      <w:r>
        <w:rPr>
          <w:rFonts w:ascii="Arial" w:hAnsi="Arial" w:cs="Arial"/>
          <w:b/>
          <w:bCs/>
          <w:color w:val="000000" w:themeColor="text1"/>
          <w:sz w:val="22"/>
          <w:szCs w:val="22"/>
          <w:lang w:val="es-MX"/>
        </w:rPr>
        <w:t>04 de mayo de 2018</w:t>
      </w:r>
      <w:r w:rsidRPr="00543E72">
        <w:rPr>
          <w:rFonts w:ascii="Arial" w:hAnsi="Arial" w:cs="Arial"/>
          <w:b/>
          <w:bCs/>
          <w:color w:val="000000" w:themeColor="text1"/>
          <w:sz w:val="22"/>
          <w:szCs w:val="22"/>
          <w:lang w:val="es-MX"/>
        </w:rPr>
        <w:t>,</w:t>
      </w:r>
      <w:r>
        <w:rPr>
          <w:rFonts w:ascii="Arial" w:hAnsi="Arial" w:cs="Arial"/>
          <w:color w:val="000000" w:themeColor="text1"/>
          <w:sz w:val="22"/>
          <w:szCs w:val="22"/>
          <w:lang w:val="es-MX"/>
        </w:rPr>
        <w:t xml:space="preserve"> vía correo electrónico </w:t>
      </w:r>
      <w:hyperlink r:id="rId11" w:history="1">
        <w:r w:rsidR="00977EB4" w:rsidRPr="00977EB4">
          <w:rPr>
            <w:rStyle w:val="Hipervnculo"/>
            <w:rFonts w:ascii="Arial" w:hAnsi="Arial" w:cs="Arial"/>
            <w:color w:val="auto"/>
            <w:sz w:val="22"/>
            <w:szCs w:val="22"/>
            <w:u w:val="none"/>
            <w:lang w:val="es-MX"/>
          </w:rPr>
          <w:t>xxxxxxxxxxx@yahoo.es</w:t>
        </w:r>
      </w:hyperlink>
      <w:r w:rsidRPr="00977EB4">
        <w:rPr>
          <w:rFonts w:ascii="Arial" w:hAnsi="Arial" w:cs="Arial"/>
          <w:sz w:val="22"/>
          <w:szCs w:val="22"/>
          <w:lang w:val="es-MX"/>
        </w:rPr>
        <w:t xml:space="preserve">, </w:t>
      </w:r>
      <w:r>
        <w:rPr>
          <w:rFonts w:ascii="Arial" w:hAnsi="Arial" w:cs="Arial"/>
          <w:color w:val="000000" w:themeColor="text1"/>
          <w:sz w:val="22"/>
          <w:szCs w:val="22"/>
          <w:lang w:val="es-MX"/>
        </w:rPr>
        <w:t xml:space="preserve">al señor </w:t>
      </w:r>
      <w:r w:rsidRPr="007A24E6">
        <w:rPr>
          <w:rFonts w:ascii="Arial" w:hAnsi="Arial" w:cs="Arial"/>
          <w:b/>
          <w:bCs/>
          <w:color w:val="000000" w:themeColor="text1"/>
          <w:sz w:val="22"/>
          <w:szCs w:val="22"/>
          <w:lang w:val="es-MX"/>
        </w:rPr>
        <w:t>G</w:t>
      </w:r>
      <w:r w:rsidR="00977EB4">
        <w:rPr>
          <w:rFonts w:ascii="Arial" w:hAnsi="Arial" w:cs="Arial"/>
          <w:b/>
          <w:bCs/>
          <w:color w:val="000000" w:themeColor="text1"/>
          <w:sz w:val="22"/>
          <w:szCs w:val="22"/>
          <w:lang w:val="es-MX"/>
        </w:rPr>
        <w:t>.M.M.</w:t>
      </w:r>
      <w:r w:rsidRPr="007A24E6">
        <w:rPr>
          <w:rFonts w:ascii="Arial" w:hAnsi="Arial" w:cs="Arial"/>
          <w:color w:val="000000" w:themeColor="text1"/>
          <w:sz w:val="22"/>
          <w:szCs w:val="22"/>
          <w:lang w:val="es-MX"/>
        </w:rPr>
        <w:t>, concesionario de la placa de taxi TG-</w:t>
      </w:r>
      <w:r w:rsidR="00977EB4">
        <w:rPr>
          <w:rFonts w:ascii="Arial" w:hAnsi="Arial" w:cs="Arial"/>
          <w:color w:val="000000" w:themeColor="text1"/>
          <w:sz w:val="22"/>
          <w:szCs w:val="22"/>
          <w:lang w:val="es-MX"/>
        </w:rPr>
        <w:t>00</w:t>
      </w:r>
      <w:r w:rsidRPr="007A24E6">
        <w:rPr>
          <w:rFonts w:ascii="Arial" w:hAnsi="Arial" w:cs="Arial"/>
          <w:color w:val="000000" w:themeColor="text1"/>
          <w:sz w:val="22"/>
          <w:szCs w:val="22"/>
          <w:lang w:val="es-MX"/>
        </w:rPr>
        <w:t>,</w:t>
      </w:r>
      <w:r>
        <w:rPr>
          <w:rFonts w:ascii="Arial" w:hAnsi="Arial" w:cs="Arial"/>
          <w:color w:val="000000" w:themeColor="text1"/>
          <w:sz w:val="22"/>
          <w:szCs w:val="22"/>
          <w:lang w:val="es-MX"/>
        </w:rPr>
        <w:t xml:space="preserve"> que en el proceso de validación del contrato de la placa TG-</w:t>
      </w:r>
      <w:r w:rsidR="00977EB4">
        <w:rPr>
          <w:rFonts w:ascii="Arial" w:hAnsi="Arial" w:cs="Arial"/>
          <w:color w:val="000000" w:themeColor="text1"/>
          <w:sz w:val="22"/>
          <w:szCs w:val="22"/>
          <w:lang w:val="es-MX"/>
        </w:rPr>
        <w:t>00</w:t>
      </w:r>
      <w:r>
        <w:rPr>
          <w:rFonts w:ascii="Arial" w:hAnsi="Arial" w:cs="Arial"/>
          <w:color w:val="000000" w:themeColor="text1"/>
          <w:sz w:val="22"/>
          <w:szCs w:val="22"/>
          <w:lang w:val="es-MX"/>
        </w:rPr>
        <w:t xml:space="preserve"> se encontró la inconsistencia de encontrarse moroso ante la Caja Costarricense de Seguro Social, con un monto de ₡1.615.183,00 (un millón seiscientos quince mil ciento ochenta y tres colones exactos), por lo que se le otorga el plazo de 10 días hábiles para ponerse al día con sus obligaciones. </w:t>
      </w:r>
      <w:r w:rsidRPr="007A24E6">
        <w:rPr>
          <w:rFonts w:ascii="Arial" w:hAnsi="Arial" w:cs="Arial"/>
          <w:color w:val="000000" w:themeColor="text1"/>
          <w:sz w:val="22"/>
          <w:szCs w:val="22"/>
          <w:lang w:val="es-MX"/>
        </w:rPr>
        <w:t xml:space="preserve">(Ver </w:t>
      </w:r>
      <w:r w:rsidRPr="007A24E6">
        <w:rPr>
          <w:rFonts w:ascii="Arial" w:hAnsi="Arial" w:cs="Arial"/>
          <w:color w:val="000000" w:themeColor="text1"/>
          <w:spacing w:val="-3"/>
          <w:sz w:val="22"/>
          <w:szCs w:val="22"/>
        </w:rPr>
        <w:t xml:space="preserve">las imágenes del </w:t>
      </w:r>
      <w:r>
        <w:rPr>
          <w:rFonts w:ascii="Arial" w:hAnsi="Arial" w:cs="Arial"/>
          <w:color w:val="000000" w:themeColor="text1"/>
          <w:spacing w:val="-3"/>
          <w:sz w:val="22"/>
          <w:szCs w:val="22"/>
        </w:rPr>
        <w:t>1</w:t>
      </w:r>
      <w:r w:rsidRPr="007A24E6">
        <w:rPr>
          <w:rFonts w:ascii="Arial" w:hAnsi="Arial" w:cs="Arial"/>
          <w:color w:val="000000" w:themeColor="text1"/>
          <w:spacing w:val="-3"/>
          <w:sz w:val="22"/>
          <w:szCs w:val="22"/>
        </w:rPr>
        <w:t xml:space="preserve"> al </w:t>
      </w:r>
      <w:r>
        <w:rPr>
          <w:rFonts w:ascii="Arial" w:hAnsi="Arial" w:cs="Arial"/>
          <w:color w:val="000000" w:themeColor="text1"/>
          <w:spacing w:val="-3"/>
          <w:sz w:val="22"/>
          <w:szCs w:val="22"/>
        </w:rPr>
        <w:t>3</w:t>
      </w:r>
      <w:r w:rsidRPr="007A24E6">
        <w:rPr>
          <w:rFonts w:ascii="Arial" w:hAnsi="Arial" w:cs="Arial"/>
          <w:color w:val="000000" w:themeColor="text1"/>
          <w:spacing w:val="-3"/>
          <w:sz w:val="22"/>
          <w:szCs w:val="22"/>
        </w:rPr>
        <w:t xml:space="preserve"> </w:t>
      </w:r>
      <w:r w:rsidRPr="007A24E6">
        <w:rPr>
          <w:rFonts w:ascii="Arial" w:hAnsi="Arial" w:cs="Arial"/>
          <w:color w:val="000000" w:themeColor="text1"/>
          <w:sz w:val="22"/>
          <w:szCs w:val="22"/>
        </w:rPr>
        <w:t xml:space="preserve">del archivo digital denominado </w:t>
      </w:r>
      <w:r w:rsidRPr="007A24E6">
        <w:rPr>
          <w:rStyle w:val="CharacterStyle1"/>
          <w:rFonts w:ascii="Arial" w:hAnsi="Arial" w:cs="Arial"/>
          <w:bCs/>
          <w:color w:val="000000" w:themeColor="text1"/>
          <w:spacing w:val="3"/>
          <w:sz w:val="22"/>
          <w:szCs w:val="22"/>
        </w:rPr>
        <w:t>“</w:t>
      </w:r>
      <w:r w:rsidRPr="00624A26">
        <w:rPr>
          <w:rStyle w:val="CharacterStyle1"/>
          <w:rFonts w:ascii="Arial" w:hAnsi="Arial" w:cs="Arial"/>
          <w:bCs/>
          <w:color w:val="000000" w:themeColor="text1"/>
          <w:spacing w:val="3"/>
          <w:sz w:val="22"/>
          <w:szCs w:val="22"/>
        </w:rPr>
        <w:t>2018-05-03_TG0000_PREVENCION</w:t>
      </w:r>
      <w:r w:rsidRPr="007A24E6">
        <w:rPr>
          <w:rStyle w:val="CharacterStyle1"/>
          <w:rFonts w:ascii="Arial" w:hAnsi="Arial" w:cs="Arial"/>
          <w:bCs/>
          <w:color w:val="000000" w:themeColor="text1"/>
          <w:spacing w:val="3"/>
          <w:sz w:val="22"/>
          <w:szCs w:val="22"/>
        </w:rPr>
        <w:t xml:space="preserve">, inserto en el disco compacto </w:t>
      </w:r>
      <w:r>
        <w:rPr>
          <w:rStyle w:val="CharacterStyle1"/>
          <w:rFonts w:ascii="Arial" w:hAnsi="Arial" w:cs="Arial"/>
          <w:bCs/>
          <w:color w:val="000000" w:themeColor="text1"/>
          <w:spacing w:val="3"/>
          <w:sz w:val="22"/>
          <w:szCs w:val="22"/>
        </w:rPr>
        <w:t>rotulado Expediente TG-</w:t>
      </w:r>
      <w:r w:rsidR="00977EB4">
        <w:rPr>
          <w:rStyle w:val="CharacterStyle1"/>
          <w:rFonts w:ascii="Arial" w:hAnsi="Arial" w:cs="Arial"/>
          <w:bCs/>
          <w:color w:val="000000" w:themeColor="text1"/>
          <w:spacing w:val="3"/>
          <w:sz w:val="22"/>
          <w:szCs w:val="22"/>
        </w:rPr>
        <w:t>00</w:t>
      </w:r>
      <w:r>
        <w:rPr>
          <w:rStyle w:val="CharacterStyle1"/>
          <w:rFonts w:ascii="Arial" w:hAnsi="Arial" w:cs="Arial"/>
          <w:bCs/>
          <w:color w:val="000000" w:themeColor="text1"/>
          <w:spacing w:val="3"/>
          <w:sz w:val="22"/>
          <w:szCs w:val="22"/>
        </w:rPr>
        <w:t xml:space="preserve">, </w:t>
      </w:r>
      <w:r w:rsidRPr="007A24E6">
        <w:rPr>
          <w:rStyle w:val="CharacterStyle1"/>
          <w:rFonts w:ascii="Arial" w:hAnsi="Arial" w:cs="Arial"/>
          <w:bCs/>
          <w:color w:val="000000" w:themeColor="text1"/>
          <w:spacing w:val="3"/>
          <w:sz w:val="22"/>
          <w:szCs w:val="22"/>
        </w:rPr>
        <w:t xml:space="preserve">que corre a folio 65 </w:t>
      </w:r>
      <w:r w:rsidRPr="007A24E6">
        <w:rPr>
          <w:rFonts w:ascii="Arial" w:hAnsi="Arial" w:cs="Arial"/>
          <w:color w:val="000000" w:themeColor="text1"/>
          <w:sz w:val="22"/>
          <w:szCs w:val="22"/>
          <w:lang w:val="es-MX"/>
        </w:rPr>
        <w:t>del expediente administrativo)</w:t>
      </w:r>
    </w:p>
    <w:p w14:paraId="0CA8DBFE" w14:textId="77777777" w:rsidR="002B05AF" w:rsidRPr="004521FD" w:rsidRDefault="002B05AF" w:rsidP="002B05AF">
      <w:pPr>
        <w:pStyle w:val="Prrafodelista"/>
        <w:ind w:left="397" w:hanging="284"/>
        <w:rPr>
          <w:rFonts w:ascii="Arial" w:hAnsi="Arial" w:cs="Arial"/>
          <w:color w:val="000000" w:themeColor="text1"/>
          <w:sz w:val="22"/>
          <w:szCs w:val="22"/>
          <w:lang w:val="es-MX"/>
        </w:rPr>
      </w:pPr>
    </w:p>
    <w:p w14:paraId="450C69FA" w14:textId="3F7B5D7D" w:rsidR="002B05AF" w:rsidRPr="007A24E6" w:rsidRDefault="002B05AF" w:rsidP="002B05AF">
      <w:pPr>
        <w:pStyle w:val="Prrafodelista"/>
        <w:numPr>
          <w:ilvl w:val="0"/>
          <w:numId w:val="33"/>
        </w:numPr>
        <w:tabs>
          <w:tab w:val="left" w:pos="5103"/>
        </w:tabs>
        <w:spacing w:line="276" w:lineRule="auto"/>
        <w:ind w:left="397" w:hanging="284"/>
        <w:contextualSpacing w:val="0"/>
        <w:jc w:val="both"/>
        <w:rPr>
          <w:rFonts w:ascii="Arial" w:hAnsi="Arial" w:cs="Arial"/>
          <w:color w:val="000000" w:themeColor="text1"/>
          <w:sz w:val="22"/>
          <w:szCs w:val="22"/>
          <w:lang w:val="es-MX"/>
        </w:rPr>
      </w:pPr>
      <w:r w:rsidRPr="007A24E6">
        <w:rPr>
          <w:rFonts w:ascii="Arial" w:hAnsi="Arial" w:cs="Arial"/>
          <w:color w:val="000000" w:themeColor="text1"/>
          <w:sz w:val="22"/>
          <w:szCs w:val="22"/>
          <w:lang w:val="es-MX"/>
        </w:rPr>
        <w:t>La Junta Directiva del Consejo de Transporte Público, mediante el acuerdo contenido en el Artículo 7.3 de la Sesión Ordinaria 55-2022, ordena la apertura de</w:t>
      </w:r>
      <w:r w:rsidRPr="00543E72">
        <w:rPr>
          <w:rFonts w:ascii="Arial" w:hAnsi="Arial" w:cs="Arial"/>
          <w:color w:val="000000" w:themeColor="text1"/>
          <w:sz w:val="22"/>
          <w:szCs w:val="22"/>
          <w:lang w:val="es-MX"/>
        </w:rPr>
        <w:t>l</w:t>
      </w:r>
      <w:r w:rsidRPr="007A24E6">
        <w:rPr>
          <w:rFonts w:ascii="Arial" w:hAnsi="Arial" w:cs="Arial"/>
          <w:color w:val="000000" w:themeColor="text1"/>
          <w:sz w:val="22"/>
          <w:szCs w:val="22"/>
          <w:lang w:val="es-MX"/>
        </w:rPr>
        <w:t xml:space="preserve"> procedimiento </w:t>
      </w:r>
      <w:r w:rsidRPr="007A24E6">
        <w:rPr>
          <w:rFonts w:ascii="Arial" w:hAnsi="Arial" w:cs="Arial"/>
          <w:color w:val="000000" w:themeColor="text1"/>
          <w:sz w:val="22"/>
          <w:szCs w:val="22"/>
          <w:lang w:val="es-MX"/>
        </w:rPr>
        <w:lastRenderedPageBreak/>
        <w:t xml:space="preserve">administrativo ordinario en contra del señor </w:t>
      </w:r>
      <w:r w:rsidRPr="007A24E6">
        <w:rPr>
          <w:rFonts w:ascii="Arial" w:hAnsi="Arial" w:cs="Arial"/>
          <w:b/>
          <w:bCs/>
          <w:color w:val="000000" w:themeColor="text1"/>
          <w:sz w:val="22"/>
          <w:szCs w:val="22"/>
          <w:lang w:val="es-MX"/>
        </w:rPr>
        <w:t>G</w:t>
      </w:r>
      <w:r w:rsidR="00977EB4">
        <w:rPr>
          <w:rFonts w:ascii="Arial" w:hAnsi="Arial" w:cs="Arial"/>
          <w:b/>
          <w:bCs/>
          <w:color w:val="000000" w:themeColor="text1"/>
          <w:sz w:val="22"/>
          <w:szCs w:val="22"/>
          <w:lang w:val="es-MX"/>
        </w:rPr>
        <w:t>.M.M.</w:t>
      </w:r>
      <w:r w:rsidRPr="007A24E6">
        <w:rPr>
          <w:rFonts w:ascii="Arial" w:hAnsi="Arial" w:cs="Arial"/>
          <w:color w:val="000000" w:themeColor="text1"/>
          <w:sz w:val="22"/>
          <w:szCs w:val="22"/>
          <w:lang w:val="es-MX"/>
        </w:rPr>
        <w:t>, concesionario de la placa de taxi TG-</w:t>
      </w:r>
      <w:r w:rsidR="00977EB4">
        <w:rPr>
          <w:rFonts w:ascii="Arial" w:hAnsi="Arial" w:cs="Arial"/>
          <w:color w:val="000000" w:themeColor="text1"/>
          <w:sz w:val="22"/>
          <w:szCs w:val="22"/>
          <w:lang w:val="es-MX"/>
        </w:rPr>
        <w:t>00</w:t>
      </w:r>
      <w:r w:rsidRPr="007A24E6">
        <w:rPr>
          <w:rFonts w:ascii="Arial" w:hAnsi="Arial" w:cs="Arial"/>
          <w:color w:val="000000" w:themeColor="text1"/>
          <w:sz w:val="22"/>
          <w:szCs w:val="22"/>
          <w:lang w:val="es-MX"/>
        </w:rPr>
        <w:t xml:space="preserve">, por presuntos incumplimientos relacionados con: </w:t>
      </w:r>
      <w:r w:rsidRPr="007A24E6">
        <w:rPr>
          <w:rFonts w:ascii="Arial" w:hAnsi="Arial" w:cs="Arial"/>
          <w:b/>
          <w:bCs/>
          <w:color w:val="000000" w:themeColor="text1"/>
          <w:sz w:val="22"/>
          <w:szCs w:val="22"/>
          <w:lang w:val="es-MX"/>
        </w:rPr>
        <w:t>1.</w:t>
      </w:r>
      <w:r w:rsidRPr="007A24E6">
        <w:rPr>
          <w:rFonts w:ascii="Arial" w:hAnsi="Arial" w:cs="Arial"/>
          <w:color w:val="000000" w:themeColor="text1"/>
          <w:sz w:val="22"/>
          <w:szCs w:val="22"/>
          <w:lang w:val="es-MX"/>
        </w:rPr>
        <w:t xml:space="preserve"> La condición de morosidad en el pago del canon al Consejo de Transporte Público. </w:t>
      </w:r>
      <w:r w:rsidRPr="007A24E6">
        <w:rPr>
          <w:rFonts w:ascii="Arial" w:hAnsi="Arial" w:cs="Arial"/>
          <w:b/>
          <w:bCs/>
          <w:color w:val="000000" w:themeColor="text1"/>
          <w:sz w:val="22"/>
          <w:szCs w:val="22"/>
          <w:lang w:val="es-MX"/>
        </w:rPr>
        <w:t xml:space="preserve">2. </w:t>
      </w:r>
      <w:r w:rsidRPr="007A24E6">
        <w:rPr>
          <w:rFonts w:ascii="Arial" w:hAnsi="Arial" w:cs="Arial"/>
          <w:color w:val="000000" w:themeColor="text1"/>
          <w:sz w:val="22"/>
          <w:szCs w:val="22"/>
          <w:lang w:val="es-MX"/>
        </w:rPr>
        <w:t xml:space="preserve">Ante la Caja Costarricense del Seguro Social, por mantener un estado de inactividad y morosidad por un monto </w:t>
      </w:r>
      <w:bookmarkStart w:id="3" w:name="_Hlk193114780"/>
      <w:r w:rsidRPr="007A24E6">
        <w:rPr>
          <w:rFonts w:ascii="Arial" w:hAnsi="Arial" w:cs="Arial"/>
          <w:color w:val="000000" w:themeColor="text1"/>
          <w:sz w:val="22"/>
          <w:szCs w:val="22"/>
          <w:lang w:val="es-MX"/>
        </w:rPr>
        <w:t xml:space="preserve">de </w:t>
      </w:r>
      <w:bookmarkStart w:id="4" w:name="_Hlk193113698"/>
      <w:r w:rsidRPr="007A24E6">
        <w:rPr>
          <w:rFonts w:ascii="Arial" w:hAnsi="Arial" w:cs="Arial"/>
          <w:color w:val="000000" w:themeColor="text1"/>
          <w:sz w:val="22"/>
          <w:szCs w:val="22"/>
          <w:lang w:val="es-MX"/>
        </w:rPr>
        <w:t xml:space="preserve">₡2,901,673.00 (dos millones novecientos </w:t>
      </w:r>
      <w:proofErr w:type="gramStart"/>
      <w:r w:rsidRPr="007A24E6">
        <w:rPr>
          <w:rFonts w:ascii="Arial" w:hAnsi="Arial" w:cs="Arial"/>
          <w:color w:val="000000" w:themeColor="text1"/>
          <w:sz w:val="22"/>
          <w:szCs w:val="22"/>
          <w:lang w:val="es-MX"/>
        </w:rPr>
        <w:t>un mil seiscientos setenta y tres colones exactos</w:t>
      </w:r>
      <w:proofErr w:type="gramEnd"/>
      <w:r w:rsidRPr="007A24E6">
        <w:rPr>
          <w:rFonts w:ascii="Arial" w:hAnsi="Arial" w:cs="Arial"/>
          <w:color w:val="000000" w:themeColor="text1"/>
          <w:sz w:val="22"/>
          <w:szCs w:val="22"/>
          <w:lang w:val="es-MX"/>
        </w:rPr>
        <w:t>).</w:t>
      </w:r>
      <w:bookmarkEnd w:id="3"/>
      <w:r w:rsidRPr="007A24E6">
        <w:rPr>
          <w:rFonts w:ascii="Arial" w:hAnsi="Arial" w:cs="Arial"/>
          <w:color w:val="000000" w:themeColor="text1"/>
          <w:sz w:val="22"/>
          <w:szCs w:val="22"/>
          <w:lang w:val="es-MX"/>
        </w:rPr>
        <w:t xml:space="preserve"> </w:t>
      </w:r>
      <w:bookmarkEnd w:id="4"/>
      <w:r w:rsidRPr="007A24E6">
        <w:rPr>
          <w:rFonts w:ascii="Arial" w:hAnsi="Arial" w:cs="Arial"/>
          <w:b/>
          <w:bCs/>
          <w:color w:val="000000" w:themeColor="text1"/>
          <w:sz w:val="22"/>
          <w:szCs w:val="22"/>
          <w:lang w:val="es-MX"/>
        </w:rPr>
        <w:t>3.</w:t>
      </w:r>
      <w:r w:rsidRPr="007A24E6">
        <w:rPr>
          <w:rFonts w:ascii="Arial" w:hAnsi="Arial" w:cs="Arial"/>
          <w:color w:val="000000" w:themeColor="text1"/>
          <w:sz w:val="22"/>
          <w:szCs w:val="22"/>
          <w:lang w:val="es-MX"/>
        </w:rPr>
        <w:t xml:space="preserve"> El derecho de circulación tiene 6 períodos pendientes de pago, lo que implica que el concesionario posiblemente suspendió por completo la prestación del servicio, posiblemente faltando al Principio de Continuidad en los servicios públicos al no conducir personalmente la </w:t>
      </w:r>
      <w:r>
        <w:rPr>
          <w:rFonts w:ascii="Arial" w:hAnsi="Arial" w:cs="Arial"/>
          <w:color w:val="000000" w:themeColor="text1"/>
          <w:sz w:val="22"/>
          <w:szCs w:val="22"/>
          <w:lang w:val="es-MX"/>
        </w:rPr>
        <w:t>u</w:t>
      </w:r>
      <w:r w:rsidRPr="007A24E6">
        <w:rPr>
          <w:rFonts w:ascii="Arial" w:hAnsi="Arial" w:cs="Arial"/>
          <w:color w:val="000000" w:themeColor="text1"/>
          <w:sz w:val="22"/>
          <w:szCs w:val="22"/>
          <w:lang w:val="es-MX"/>
        </w:rPr>
        <w:t xml:space="preserve">nidad por un mínimo de 8 horas diarias, configurándose presuntamente las causales de cancelación de la concesión del inciso a) del artículo 40 de la Ley </w:t>
      </w:r>
      <w:r w:rsidR="008F2832">
        <w:rPr>
          <w:rFonts w:ascii="Arial" w:hAnsi="Arial" w:cs="Arial"/>
          <w:color w:val="000000" w:themeColor="text1"/>
          <w:sz w:val="22"/>
          <w:szCs w:val="22"/>
          <w:lang w:val="es-MX"/>
        </w:rPr>
        <w:t xml:space="preserve">No. </w:t>
      </w:r>
      <w:r w:rsidRPr="007A24E6">
        <w:rPr>
          <w:rFonts w:ascii="Arial" w:hAnsi="Arial" w:cs="Arial"/>
          <w:color w:val="000000" w:themeColor="text1"/>
          <w:sz w:val="22"/>
          <w:szCs w:val="22"/>
          <w:lang w:val="es-MX"/>
        </w:rPr>
        <w:t xml:space="preserve">7969. </w:t>
      </w:r>
      <w:r>
        <w:rPr>
          <w:rFonts w:ascii="Arial" w:hAnsi="Arial" w:cs="Arial"/>
          <w:color w:val="000000" w:themeColor="text1"/>
          <w:sz w:val="22"/>
          <w:szCs w:val="22"/>
          <w:lang w:val="es-MX"/>
        </w:rPr>
        <w:t xml:space="preserve">El acuerdo fue notificado al señor </w:t>
      </w:r>
      <w:r w:rsidRPr="007A24E6">
        <w:rPr>
          <w:rFonts w:ascii="Arial" w:hAnsi="Arial" w:cs="Arial"/>
          <w:b/>
          <w:bCs/>
          <w:color w:val="000000" w:themeColor="text1"/>
          <w:sz w:val="22"/>
          <w:szCs w:val="22"/>
          <w:lang w:val="es-MX"/>
        </w:rPr>
        <w:t>G</w:t>
      </w:r>
      <w:r w:rsidR="00977EB4">
        <w:rPr>
          <w:rFonts w:ascii="Arial" w:hAnsi="Arial" w:cs="Arial"/>
          <w:b/>
          <w:bCs/>
          <w:color w:val="000000" w:themeColor="text1"/>
          <w:sz w:val="22"/>
          <w:szCs w:val="22"/>
          <w:lang w:val="es-MX"/>
        </w:rPr>
        <w:t>.M.M.</w:t>
      </w:r>
      <w:r w:rsidRPr="007A24E6">
        <w:rPr>
          <w:rFonts w:ascii="Arial" w:hAnsi="Arial" w:cs="Arial"/>
          <w:color w:val="000000" w:themeColor="text1"/>
          <w:sz w:val="22"/>
          <w:szCs w:val="22"/>
          <w:lang w:val="es-MX"/>
        </w:rPr>
        <w:t xml:space="preserve">, </w:t>
      </w:r>
      <w:r>
        <w:rPr>
          <w:rFonts w:ascii="Arial" w:hAnsi="Arial" w:cs="Arial"/>
          <w:color w:val="000000" w:themeColor="text1"/>
          <w:sz w:val="22"/>
          <w:szCs w:val="22"/>
          <w:lang w:val="es-MX"/>
        </w:rPr>
        <w:t xml:space="preserve">el </w:t>
      </w:r>
      <w:r w:rsidRPr="009C7AD4">
        <w:rPr>
          <w:rFonts w:ascii="Arial" w:hAnsi="Arial" w:cs="Arial"/>
          <w:b/>
          <w:bCs/>
          <w:color w:val="000000" w:themeColor="text1"/>
          <w:sz w:val="22"/>
          <w:szCs w:val="22"/>
          <w:lang w:val="es-MX"/>
        </w:rPr>
        <w:t>11 de enero de 2023</w:t>
      </w:r>
      <w:r w:rsidRPr="00543E72">
        <w:rPr>
          <w:rFonts w:ascii="Arial" w:hAnsi="Arial" w:cs="Arial"/>
          <w:color w:val="000000" w:themeColor="text1"/>
          <w:sz w:val="22"/>
          <w:szCs w:val="22"/>
          <w:lang w:val="es-MX"/>
        </w:rPr>
        <w:t>,</w:t>
      </w:r>
      <w:r>
        <w:rPr>
          <w:rFonts w:ascii="Arial" w:hAnsi="Arial" w:cs="Arial"/>
          <w:color w:val="000000" w:themeColor="text1"/>
          <w:sz w:val="22"/>
          <w:szCs w:val="22"/>
          <w:lang w:val="es-MX"/>
        </w:rPr>
        <w:t xml:space="preserve"> al correo electrónico </w:t>
      </w:r>
      <w:hyperlink r:id="rId12" w:history="1">
        <w:r w:rsidR="00977EB4" w:rsidRPr="00977EB4">
          <w:rPr>
            <w:rStyle w:val="Hipervnculo"/>
            <w:rFonts w:ascii="Arial" w:hAnsi="Arial" w:cs="Arial"/>
            <w:color w:val="auto"/>
            <w:sz w:val="22"/>
            <w:szCs w:val="22"/>
            <w:u w:val="none"/>
            <w:lang w:val="es-MX"/>
          </w:rPr>
          <w:t>xxxxxxxxxxx@yahoo.es</w:t>
        </w:r>
      </w:hyperlink>
      <w:r w:rsidRPr="00977EB4">
        <w:rPr>
          <w:rFonts w:ascii="Arial" w:hAnsi="Arial" w:cs="Arial"/>
          <w:sz w:val="22"/>
          <w:szCs w:val="22"/>
          <w:lang w:val="es-MX"/>
        </w:rPr>
        <w:t xml:space="preserve">. </w:t>
      </w:r>
      <w:r w:rsidRPr="007A24E6">
        <w:rPr>
          <w:rFonts w:ascii="Arial" w:hAnsi="Arial" w:cs="Arial"/>
          <w:color w:val="000000" w:themeColor="text1"/>
          <w:sz w:val="22"/>
          <w:szCs w:val="22"/>
          <w:lang w:val="es-MX"/>
        </w:rPr>
        <w:t>(Ver los folios del 53 al 63 del expediente administrativo)</w:t>
      </w:r>
    </w:p>
    <w:p w14:paraId="084A7956" w14:textId="77777777" w:rsidR="002B05AF" w:rsidRPr="007A24E6" w:rsidRDefault="002B05AF" w:rsidP="002B05AF">
      <w:pPr>
        <w:pStyle w:val="Prrafodelista"/>
        <w:ind w:left="397" w:hanging="284"/>
        <w:rPr>
          <w:rFonts w:ascii="Arial" w:hAnsi="Arial" w:cs="Arial"/>
          <w:color w:val="000000" w:themeColor="text1"/>
          <w:sz w:val="22"/>
          <w:szCs w:val="22"/>
          <w:lang w:val="es-MX"/>
        </w:rPr>
      </w:pPr>
    </w:p>
    <w:p w14:paraId="2C1D7FBB" w14:textId="2C592BB8" w:rsidR="002B05AF" w:rsidRDefault="002B05AF" w:rsidP="002B05AF">
      <w:pPr>
        <w:pStyle w:val="Prrafodelista"/>
        <w:numPr>
          <w:ilvl w:val="0"/>
          <w:numId w:val="33"/>
        </w:numPr>
        <w:spacing w:line="276" w:lineRule="auto"/>
        <w:ind w:left="397" w:hanging="284"/>
        <w:contextualSpacing w:val="0"/>
        <w:jc w:val="both"/>
        <w:rPr>
          <w:rFonts w:ascii="Arial" w:hAnsi="Arial" w:cs="Arial"/>
          <w:color w:val="000000" w:themeColor="text1"/>
          <w:sz w:val="22"/>
          <w:szCs w:val="22"/>
          <w:lang w:val="es-MX"/>
        </w:rPr>
      </w:pPr>
      <w:r w:rsidRPr="009C7AD4">
        <w:rPr>
          <w:rFonts w:ascii="Arial" w:hAnsi="Arial" w:cs="Arial"/>
          <w:color w:val="000000" w:themeColor="text1"/>
          <w:sz w:val="22"/>
          <w:szCs w:val="22"/>
        </w:rPr>
        <w:t xml:space="preserve">El </w:t>
      </w:r>
      <w:r>
        <w:rPr>
          <w:rFonts w:ascii="Arial" w:hAnsi="Arial" w:cs="Arial"/>
          <w:b/>
          <w:bCs/>
          <w:color w:val="000000" w:themeColor="text1"/>
          <w:sz w:val="22"/>
          <w:szCs w:val="22"/>
        </w:rPr>
        <w:t>14</w:t>
      </w:r>
      <w:r w:rsidRPr="009C7AD4">
        <w:rPr>
          <w:rFonts w:ascii="Arial" w:hAnsi="Arial" w:cs="Arial"/>
          <w:b/>
          <w:bCs/>
          <w:color w:val="000000" w:themeColor="text1"/>
          <w:sz w:val="22"/>
          <w:szCs w:val="22"/>
        </w:rPr>
        <w:t xml:space="preserve"> de </w:t>
      </w:r>
      <w:r>
        <w:rPr>
          <w:rFonts w:ascii="Arial" w:hAnsi="Arial" w:cs="Arial"/>
          <w:b/>
          <w:bCs/>
          <w:color w:val="000000" w:themeColor="text1"/>
          <w:sz w:val="22"/>
          <w:szCs w:val="22"/>
        </w:rPr>
        <w:t>febrero</w:t>
      </w:r>
      <w:r w:rsidRPr="009C7AD4">
        <w:rPr>
          <w:rFonts w:ascii="Arial" w:hAnsi="Arial" w:cs="Arial"/>
          <w:b/>
          <w:bCs/>
          <w:color w:val="000000" w:themeColor="text1"/>
          <w:sz w:val="22"/>
          <w:szCs w:val="22"/>
        </w:rPr>
        <w:t xml:space="preserve"> de 202</w:t>
      </w:r>
      <w:r>
        <w:rPr>
          <w:rFonts w:ascii="Arial" w:hAnsi="Arial" w:cs="Arial"/>
          <w:b/>
          <w:bCs/>
          <w:color w:val="000000" w:themeColor="text1"/>
          <w:sz w:val="22"/>
          <w:szCs w:val="22"/>
        </w:rPr>
        <w:t>3</w:t>
      </w:r>
      <w:r w:rsidRPr="009C7AD4">
        <w:rPr>
          <w:rFonts w:ascii="Arial" w:hAnsi="Arial" w:cs="Arial"/>
          <w:color w:val="000000" w:themeColor="text1"/>
          <w:sz w:val="22"/>
          <w:szCs w:val="22"/>
        </w:rPr>
        <w:t xml:space="preserve">, el Órgano </w:t>
      </w:r>
      <w:proofErr w:type="gramStart"/>
      <w:r w:rsidRPr="009C7AD4">
        <w:rPr>
          <w:rFonts w:ascii="Arial" w:hAnsi="Arial" w:cs="Arial"/>
          <w:color w:val="000000" w:themeColor="text1"/>
          <w:sz w:val="22"/>
          <w:szCs w:val="22"/>
        </w:rPr>
        <w:t>Director</w:t>
      </w:r>
      <w:proofErr w:type="gramEnd"/>
      <w:r w:rsidRPr="009C7AD4">
        <w:rPr>
          <w:rFonts w:ascii="Arial" w:hAnsi="Arial" w:cs="Arial"/>
          <w:color w:val="000000" w:themeColor="text1"/>
          <w:sz w:val="22"/>
          <w:szCs w:val="22"/>
        </w:rPr>
        <w:t xml:space="preserve"> del Procedimiento, notifica vía correo electrónico</w:t>
      </w:r>
      <w:r>
        <w:rPr>
          <w:rFonts w:ascii="Arial" w:hAnsi="Arial" w:cs="Arial"/>
          <w:color w:val="000000" w:themeColor="text1"/>
          <w:sz w:val="22"/>
          <w:szCs w:val="22"/>
        </w:rPr>
        <w:t xml:space="preserve"> </w:t>
      </w:r>
      <w:hyperlink r:id="rId13" w:history="1">
        <w:r w:rsidR="00977EB4" w:rsidRPr="00977EB4">
          <w:rPr>
            <w:rStyle w:val="Hipervnculo"/>
            <w:rFonts w:ascii="Arial" w:hAnsi="Arial" w:cs="Arial"/>
            <w:color w:val="auto"/>
            <w:sz w:val="22"/>
            <w:szCs w:val="22"/>
            <w:u w:val="none"/>
            <w:lang w:val="es-MX"/>
          </w:rPr>
          <w:t>xxxxxxxxxx@yahoo.es</w:t>
        </w:r>
      </w:hyperlink>
      <w:r w:rsidRPr="00977EB4">
        <w:rPr>
          <w:rFonts w:ascii="Arial" w:hAnsi="Arial" w:cs="Arial"/>
          <w:sz w:val="22"/>
          <w:szCs w:val="22"/>
        </w:rPr>
        <w:t xml:space="preserve">, </w:t>
      </w:r>
      <w:r w:rsidRPr="009C7AD4">
        <w:rPr>
          <w:rFonts w:ascii="Arial" w:hAnsi="Arial" w:cs="Arial"/>
          <w:color w:val="000000" w:themeColor="text1"/>
          <w:sz w:val="22"/>
          <w:szCs w:val="22"/>
        </w:rPr>
        <w:t xml:space="preserve">al señor </w:t>
      </w:r>
      <w:r w:rsidRPr="007A24E6">
        <w:rPr>
          <w:rFonts w:ascii="Arial" w:hAnsi="Arial" w:cs="Arial"/>
          <w:b/>
          <w:bCs/>
          <w:color w:val="000000" w:themeColor="text1"/>
          <w:sz w:val="22"/>
          <w:szCs w:val="22"/>
          <w:lang w:val="es-MX"/>
        </w:rPr>
        <w:t>G</w:t>
      </w:r>
      <w:r w:rsidR="00977EB4">
        <w:rPr>
          <w:rFonts w:ascii="Arial" w:hAnsi="Arial" w:cs="Arial"/>
          <w:b/>
          <w:bCs/>
          <w:color w:val="000000" w:themeColor="text1"/>
          <w:sz w:val="22"/>
          <w:szCs w:val="22"/>
          <w:lang w:val="es-MX"/>
        </w:rPr>
        <w:t>.M.M.</w:t>
      </w:r>
      <w:r w:rsidRPr="009C7AD4">
        <w:rPr>
          <w:rFonts w:ascii="Arial" w:hAnsi="Arial" w:cs="Arial"/>
          <w:color w:val="000000" w:themeColor="text1"/>
          <w:sz w:val="22"/>
          <w:szCs w:val="22"/>
        </w:rPr>
        <w:t xml:space="preserve">, la apertura del procedimiento administrativo y el traslado de cargos, mediante oficio No. </w:t>
      </w:r>
      <w:r w:rsidRPr="009C7AD4">
        <w:rPr>
          <w:rFonts w:ascii="Arial" w:hAnsi="Arial" w:cs="Arial"/>
          <w:b/>
          <w:color w:val="000000" w:themeColor="text1"/>
          <w:sz w:val="22"/>
          <w:szCs w:val="22"/>
        </w:rPr>
        <w:t>CTP-AJ-OF-</w:t>
      </w:r>
      <w:r w:rsidR="006A1492">
        <w:rPr>
          <w:rFonts w:ascii="Arial" w:hAnsi="Arial" w:cs="Arial"/>
          <w:b/>
          <w:color w:val="000000" w:themeColor="text1"/>
          <w:sz w:val="22"/>
          <w:szCs w:val="22"/>
        </w:rPr>
        <w:t>00146-2023</w:t>
      </w:r>
      <w:r w:rsidRPr="009C7AD4">
        <w:rPr>
          <w:rFonts w:ascii="Arial" w:hAnsi="Arial" w:cs="Arial"/>
          <w:b/>
          <w:color w:val="000000" w:themeColor="text1"/>
          <w:sz w:val="22"/>
          <w:szCs w:val="22"/>
        </w:rPr>
        <w:t xml:space="preserve"> del 1</w:t>
      </w:r>
      <w:r w:rsidR="006A1492">
        <w:rPr>
          <w:rFonts w:ascii="Arial" w:hAnsi="Arial" w:cs="Arial"/>
          <w:b/>
          <w:color w:val="000000" w:themeColor="text1"/>
          <w:sz w:val="22"/>
          <w:szCs w:val="22"/>
        </w:rPr>
        <w:t>3</w:t>
      </w:r>
      <w:r w:rsidRPr="009C7AD4">
        <w:rPr>
          <w:rFonts w:ascii="Arial" w:hAnsi="Arial" w:cs="Arial"/>
          <w:b/>
          <w:color w:val="000000" w:themeColor="text1"/>
          <w:sz w:val="22"/>
          <w:szCs w:val="22"/>
        </w:rPr>
        <w:t xml:space="preserve"> de</w:t>
      </w:r>
      <w:r w:rsidR="006A1492">
        <w:rPr>
          <w:rFonts w:ascii="Arial" w:hAnsi="Arial" w:cs="Arial"/>
          <w:b/>
          <w:color w:val="000000" w:themeColor="text1"/>
          <w:sz w:val="22"/>
          <w:szCs w:val="22"/>
        </w:rPr>
        <w:t xml:space="preserve"> febrero de 2023</w:t>
      </w:r>
      <w:r w:rsidRPr="009C7AD4">
        <w:rPr>
          <w:rFonts w:ascii="Arial" w:hAnsi="Arial" w:cs="Arial"/>
          <w:color w:val="000000" w:themeColor="text1"/>
          <w:sz w:val="22"/>
          <w:szCs w:val="22"/>
        </w:rPr>
        <w:t xml:space="preserve">, y señala el </w:t>
      </w:r>
      <w:r>
        <w:rPr>
          <w:rFonts w:ascii="Arial" w:hAnsi="Arial" w:cs="Arial"/>
          <w:b/>
          <w:bCs/>
          <w:color w:val="000000" w:themeColor="text1"/>
          <w:sz w:val="22"/>
          <w:szCs w:val="22"/>
        </w:rPr>
        <w:t>15</w:t>
      </w:r>
      <w:r w:rsidRPr="00002D1C">
        <w:rPr>
          <w:rFonts w:ascii="Arial" w:hAnsi="Arial" w:cs="Arial"/>
          <w:b/>
          <w:bCs/>
          <w:color w:val="000000" w:themeColor="text1"/>
          <w:sz w:val="22"/>
          <w:szCs w:val="22"/>
        </w:rPr>
        <w:t xml:space="preserve"> de </w:t>
      </w:r>
      <w:r>
        <w:rPr>
          <w:rFonts w:ascii="Arial" w:hAnsi="Arial" w:cs="Arial"/>
          <w:b/>
          <w:bCs/>
          <w:color w:val="000000" w:themeColor="text1"/>
          <w:sz w:val="22"/>
          <w:szCs w:val="22"/>
        </w:rPr>
        <w:t>marzo</w:t>
      </w:r>
      <w:r w:rsidRPr="00002D1C">
        <w:rPr>
          <w:rFonts w:ascii="Arial" w:hAnsi="Arial" w:cs="Arial"/>
          <w:b/>
          <w:bCs/>
          <w:color w:val="000000" w:themeColor="text1"/>
          <w:sz w:val="22"/>
          <w:szCs w:val="22"/>
        </w:rPr>
        <w:t xml:space="preserve"> de 202</w:t>
      </w:r>
      <w:r>
        <w:rPr>
          <w:rFonts w:ascii="Arial" w:hAnsi="Arial" w:cs="Arial"/>
          <w:b/>
          <w:bCs/>
          <w:color w:val="000000" w:themeColor="text1"/>
          <w:sz w:val="22"/>
          <w:szCs w:val="22"/>
        </w:rPr>
        <w:t>3</w:t>
      </w:r>
      <w:r w:rsidRPr="00543E72">
        <w:rPr>
          <w:rFonts w:ascii="Arial" w:hAnsi="Arial" w:cs="Arial"/>
          <w:color w:val="000000" w:themeColor="text1"/>
          <w:sz w:val="22"/>
          <w:szCs w:val="22"/>
        </w:rPr>
        <w:t>,</w:t>
      </w:r>
      <w:r w:rsidRPr="009C7AD4">
        <w:rPr>
          <w:rFonts w:ascii="Arial" w:hAnsi="Arial" w:cs="Arial"/>
          <w:color w:val="000000" w:themeColor="text1"/>
          <w:sz w:val="22"/>
          <w:szCs w:val="22"/>
        </w:rPr>
        <w:t xml:space="preserve"> </w:t>
      </w:r>
      <w:r>
        <w:rPr>
          <w:rFonts w:ascii="Arial" w:hAnsi="Arial" w:cs="Arial"/>
          <w:color w:val="000000" w:themeColor="text1"/>
          <w:sz w:val="22"/>
          <w:szCs w:val="22"/>
        </w:rPr>
        <w:t xml:space="preserve">a las 9:00 horas </w:t>
      </w:r>
      <w:r w:rsidRPr="009C7AD4">
        <w:rPr>
          <w:rFonts w:ascii="Arial" w:hAnsi="Arial" w:cs="Arial"/>
          <w:color w:val="000000" w:themeColor="text1"/>
          <w:sz w:val="22"/>
          <w:szCs w:val="22"/>
        </w:rPr>
        <w:t>para celebrar la audiencia oral y privada</w:t>
      </w:r>
      <w:r>
        <w:rPr>
          <w:rFonts w:ascii="Arial" w:hAnsi="Arial" w:cs="Arial"/>
          <w:color w:val="000000" w:themeColor="text1"/>
          <w:sz w:val="22"/>
          <w:szCs w:val="22"/>
        </w:rPr>
        <w:t>.</w:t>
      </w:r>
      <w:r w:rsidRPr="009C7AD4">
        <w:rPr>
          <w:rFonts w:ascii="Arial" w:hAnsi="Arial" w:cs="Arial"/>
          <w:color w:val="000000" w:themeColor="text1"/>
          <w:sz w:val="22"/>
          <w:szCs w:val="22"/>
          <w:lang w:val="es-MX"/>
        </w:rPr>
        <w:t xml:space="preserve"> </w:t>
      </w:r>
      <w:r w:rsidRPr="007A24E6">
        <w:rPr>
          <w:rFonts w:ascii="Arial" w:hAnsi="Arial" w:cs="Arial"/>
          <w:color w:val="000000" w:themeColor="text1"/>
          <w:sz w:val="22"/>
          <w:szCs w:val="22"/>
          <w:lang w:val="es-MX"/>
        </w:rPr>
        <w:t xml:space="preserve">(Ver los folios del </w:t>
      </w:r>
      <w:r>
        <w:rPr>
          <w:rFonts w:ascii="Arial" w:hAnsi="Arial" w:cs="Arial"/>
          <w:color w:val="000000" w:themeColor="text1"/>
          <w:sz w:val="22"/>
          <w:szCs w:val="22"/>
          <w:lang w:val="es-MX"/>
        </w:rPr>
        <w:t>32</w:t>
      </w:r>
      <w:r w:rsidRPr="007A24E6">
        <w:rPr>
          <w:rFonts w:ascii="Arial" w:hAnsi="Arial" w:cs="Arial"/>
          <w:color w:val="000000" w:themeColor="text1"/>
          <w:sz w:val="22"/>
          <w:szCs w:val="22"/>
          <w:lang w:val="es-MX"/>
        </w:rPr>
        <w:t xml:space="preserve"> al </w:t>
      </w:r>
      <w:r>
        <w:rPr>
          <w:rFonts w:ascii="Arial" w:hAnsi="Arial" w:cs="Arial"/>
          <w:color w:val="000000" w:themeColor="text1"/>
          <w:sz w:val="22"/>
          <w:szCs w:val="22"/>
          <w:lang w:val="es-MX"/>
        </w:rPr>
        <w:t>35</w:t>
      </w:r>
      <w:r w:rsidRPr="007A24E6">
        <w:rPr>
          <w:rFonts w:ascii="Arial" w:hAnsi="Arial" w:cs="Arial"/>
          <w:color w:val="000000" w:themeColor="text1"/>
          <w:sz w:val="22"/>
          <w:szCs w:val="22"/>
          <w:lang w:val="es-MX"/>
        </w:rPr>
        <w:t xml:space="preserve"> del expediente administrativo)</w:t>
      </w:r>
      <w:r>
        <w:rPr>
          <w:rFonts w:ascii="Arial" w:hAnsi="Arial" w:cs="Arial"/>
          <w:color w:val="000000" w:themeColor="text1"/>
          <w:sz w:val="22"/>
          <w:szCs w:val="22"/>
          <w:lang w:val="es-MX"/>
        </w:rPr>
        <w:t xml:space="preserve">  </w:t>
      </w:r>
    </w:p>
    <w:p w14:paraId="02B9F836" w14:textId="77777777" w:rsidR="002B05AF" w:rsidRPr="001C075D" w:rsidRDefault="002B05AF" w:rsidP="002B05AF">
      <w:pPr>
        <w:pStyle w:val="Prrafodelista"/>
        <w:ind w:left="397" w:hanging="284"/>
        <w:rPr>
          <w:rFonts w:ascii="Arial" w:hAnsi="Arial" w:cs="Arial"/>
          <w:color w:val="000000" w:themeColor="text1"/>
          <w:sz w:val="22"/>
          <w:szCs w:val="22"/>
        </w:rPr>
      </w:pPr>
    </w:p>
    <w:p w14:paraId="3373E9D6" w14:textId="43460DC4" w:rsidR="002B05AF" w:rsidRPr="001C075D" w:rsidRDefault="002B05AF" w:rsidP="002B05AF">
      <w:pPr>
        <w:pStyle w:val="Prrafodelista"/>
        <w:numPr>
          <w:ilvl w:val="0"/>
          <w:numId w:val="33"/>
        </w:numPr>
        <w:spacing w:line="276" w:lineRule="auto"/>
        <w:ind w:left="397" w:hanging="284"/>
        <w:contextualSpacing w:val="0"/>
        <w:jc w:val="both"/>
        <w:rPr>
          <w:rFonts w:ascii="Arial" w:hAnsi="Arial" w:cs="Arial"/>
          <w:color w:val="000000" w:themeColor="text1"/>
          <w:sz w:val="22"/>
          <w:szCs w:val="22"/>
          <w:lang w:val="es-MX"/>
        </w:rPr>
      </w:pPr>
      <w:r w:rsidRPr="001C075D">
        <w:rPr>
          <w:rFonts w:ascii="Arial" w:hAnsi="Arial" w:cs="Arial"/>
          <w:color w:val="000000" w:themeColor="text1"/>
          <w:sz w:val="22"/>
          <w:szCs w:val="22"/>
        </w:rPr>
        <w:t xml:space="preserve">El </w:t>
      </w:r>
      <w:r w:rsidRPr="001C075D">
        <w:rPr>
          <w:rFonts w:ascii="Arial" w:hAnsi="Arial" w:cs="Arial"/>
          <w:b/>
          <w:bCs/>
          <w:color w:val="000000" w:themeColor="text1"/>
          <w:sz w:val="22"/>
          <w:szCs w:val="22"/>
        </w:rPr>
        <w:t>15 de marzo de 2023</w:t>
      </w:r>
      <w:r w:rsidRPr="001C075D">
        <w:rPr>
          <w:rFonts w:ascii="Arial" w:hAnsi="Arial" w:cs="Arial"/>
          <w:color w:val="000000" w:themeColor="text1"/>
          <w:sz w:val="22"/>
          <w:szCs w:val="22"/>
        </w:rPr>
        <w:t>,</w:t>
      </w:r>
      <w:r w:rsidRPr="001C075D">
        <w:rPr>
          <w:rFonts w:ascii="Arial" w:hAnsi="Arial" w:cs="Arial"/>
          <w:b/>
          <w:bCs/>
          <w:color w:val="000000" w:themeColor="text1"/>
          <w:sz w:val="22"/>
          <w:szCs w:val="22"/>
        </w:rPr>
        <w:t xml:space="preserve"> a las 9:20 horas</w:t>
      </w:r>
      <w:r w:rsidRPr="001C075D">
        <w:rPr>
          <w:rFonts w:ascii="Arial" w:hAnsi="Arial" w:cs="Arial"/>
          <w:color w:val="000000" w:themeColor="text1"/>
          <w:sz w:val="22"/>
          <w:szCs w:val="22"/>
        </w:rPr>
        <w:t xml:space="preserve">, en la fecha y hora programada para llevarse a cabo la audiencia oral y privada, el Órgano </w:t>
      </w:r>
      <w:proofErr w:type="gramStart"/>
      <w:r w:rsidRPr="001C075D">
        <w:rPr>
          <w:rFonts w:ascii="Arial" w:hAnsi="Arial" w:cs="Arial"/>
          <w:color w:val="000000" w:themeColor="text1"/>
          <w:sz w:val="22"/>
          <w:szCs w:val="22"/>
        </w:rPr>
        <w:t>Director</w:t>
      </w:r>
      <w:proofErr w:type="gramEnd"/>
      <w:r w:rsidRPr="001C075D">
        <w:rPr>
          <w:rFonts w:ascii="Arial" w:hAnsi="Arial" w:cs="Arial"/>
          <w:color w:val="000000" w:themeColor="text1"/>
          <w:sz w:val="22"/>
          <w:szCs w:val="22"/>
        </w:rPr>
        <w:t xml:space="preserve"> del Procedimiento deja constancia de que el señor </w:t>
      </w:r>
      <w:r w:rsidRPr="001C075D">
        <w:rPr>
          <w:rFonts w:ascii="Arial" w:hAnsi="Arial" w:cs="Arial"/>
          <w:b/>
          <w:bCs/>
          <w:color w:val="000000" w:themeColor="text1"/>
          <w:sz w:val="22"/>
          <w:szCs w:val="22"/>
          <w:lang w:val="es-MX"/>
        </w:rPr>
        <w:t>G</w:t>
      </w:r>
      <w:r w:rsidR="00977EB4">
        <w:rPr>
          <w:rFonts w:ascii="Arial" w:hAnsi="Arial" w:cs="Arial"/>
          <w:b/>
          <w:bCs/>
          <w:color w:val="000000" w:themeColor="text1"/>
          <w:sz w:val="22"/>
          <w:szCs w:val="22"/>
          <w:lang w:val="es-MX"/>
        </w:rPr>
        <w:t>.M.M.</w:t>
      </w:r>
      <w:r w:rsidRPr="001C075D">
        <w:rPr>
          <w:rFonts w:ascii="Arial" w:hAnsi="Arial" w:cs="Arial"/>
          <w:color w:val="000000" w:themeColor="text1"/>
          <w:sz w:val="22"/>
          <w:szCs w:val="22"/>
          <w:lang w:val="es-MX"/>
        </w:rPr>
        <w:t xml:space="preserve">, no se presentó, ni tampoco ningún representante legal. </w:t>
      </w:r>
      <w:r w:rsidRPr="001C075D">
        <w:rPr>
          <w:rFonts w:ascii="Arial" w:hAnsi="Arial" w:cs="Arial"/>
          <w:color w:val="000000" w:themeColor="text1"/>
          <w:sz w:val="22"/>
          <w:szCs w:val="22"/>
        </w:rPr>
        <w:t>(Ver el folio 31 del expediente administrativo)</w:t>
      </w:r>
    </w:p>
    <w:p w14:paraId="00DE95C2" w14:textId="77777777" w:rsidR="002B05AF" w:rsidRPr="001C075D" w:rsidRDefault="002B05AF" w:rsidP="002B05AF">
      <w:pPr>
        <w:pStyle w:val="Prrafodelista"/>
        <w:ind w:left="397" w:hanging="284"/>
        <w:rPr>
          <w:rFonts w:ascii="Arial" w:hAnsi="Arial" w:cs="Arial"/>
          <w:color w:val="FF0000"/>
          <w:sz w:val="22"/>
          <w:szCs w:val="22"/>
        </w:rPr>
      </w:pPr>
    </w:p>
    <w:p w14:paraId="7623E3E1" w14:textId="379BE3DC" w:rsidR="002B05AF" w:rsidRPr="00695EFD" w:rsidRDefault="002B05AF" w:rsidP="002B05AF">
      <w:pPr>
        <w:pStyle w:val="Prrafodelista"/>
        <w:numPr>
          <w:ilvl w:val="0"/>
          <w:numId w:val="33"/>
        </w:numPr>
        <w:spacing w:line="276" w:lineRule="auto"/>
        <w:ind w:left="397" w:hanging="284"/>
        <w:contextualSpacing w:val="0"/>
        <w:jc w:val="both"/>
        <w:rPr>
          <w:rFonts w:ascii="Arial" w:hAnsi="Arial" w:cs="Arial"/>
          <w:sz w:val="22"/>
          <w:szCs w:val="22"/>
          <w:lang w:val="es-MX"/>
        </w:rPr>
      </w:pPr>
      <w:r w:rsidRPr="00695EFD">
        <w:rPr>
          <w:rFonts w:ascii="Arial" w:hAnsi="Arial" w:cs="Arial"/>
          <w:sz w:val="22"/>
          <w:szCs w:val="22"/>
        </w:rPr>
        <w:t xml:space="preserve">El Órgano </w:t>
      </w:r>
      <w:proofErr w:type="gramStart"/>
      <w:r w:rsidRPr="00695EFD">
        <w:rPr>
          <w:rFonts w:ascii="Arial" w:hAnsi="Arial" w:cs="Arial"/>
          <w:sz w:val="22"/>
          <w:szCs w:val="22"/>
        </w:rPr>
        <w:t>Director</w:t>
      </w:r>
      <w:proofErr w:type="gramEnd"/>
      <w:r w:rsidRPr="00695EFD">
        <w:rPr>
          <w:rFonts w:ascii="Arial" w:hAnsi="Arial" w:cs="Arial"/>
          <w:sz w:val="22"/>
          <w:szCs w:val="22"/>
        </w:rPr>
        <w:t xml:space="preserve"> del Procedimiento</w:t>
      </w:r>
      <w:r w:rsidR="006A1492">
        <w:rPr>
          <w:rFonts w:ascii="Arial" w:hAnsi="Arial" w:cs="Arial"/>
          <w:sz w:val="22"/>
          <w:szCs w:val="22"/>
        </w:rPr>
        <w:t>,</w:t>
      </w:r>
      <w:r w:rsidRPr="00695EFD">
        <w:rPr>
          <w:rFonts w:ascii="Arial" w:hAnsi="Arial" w:cs="Arial"/>
          <w:sz w:val="22"/>
          <w:szCs w:val="22"/>
        </w:rPr>
        <w:t xml:space="preserve"> rinde su Informe final del Procedimiento Administrativo Ordinario</w:t>
      </w:r>
      <w:r w:rsidR="006A1492">
        <w:rPr>
          <w:rFonts w:ascii="Arial" w:hAnsi="Arial" w:cs="Arial"/>
          <w:sz w:val="22"/>
          <w:szCs w:val="22"/>
        </w:rPr>
        <w:t>,</w:t>
      </w:r>
      <w:r w:rsidRPr="00695EFD">
        <w:rPr>
          <w:rFonts w:ascii="Arial" w:hAnsi="Arial" w:cs="Arial"/>
          <w:sz w:val="22"/>
          <w:szCs w:val="22"/>
        </w:rPr>
        <w:t xml:space="preserve"> seguido en contra del señor </w:t>
      </w:r>
      <w:r w:rsidRPr="00695EFD">
        <w:rPr>
          <w:rFonts w:ascii="Arial" w:hAnsi="Arial" w:cs="Arial"/>
          <w:b/>
          <w:bCs/>
          <w:sz w:val="22"/>
          <w:szCs w:val="22"/>
          <w:lang w:val="es-MX"/>
        </w:rPr>
        <w:t>G</w:t>
      </w:r>
      <w:r w:rsidR="00977EB4">
        <w:rPr>
          <w:rFonts w:ascii="Arial" w:hAnsi="Arial" w:cs="Arial"/>
          <w:b/>
          <w:bCs/>
          <w:sz w:val="22"/>
          <w:szCs w:val="22"/>
          <w:lang w:val="es-MX"/>
        </w:rPr>
        <w:t>.M.M.</w:t>
      </w:r>
      <w:r w:rsidRPr="00695EFD">
        <w:rPr>
          <w:rFonts w:ascii="Arial" w:hAnsi="Arial" w:cs="Arial"/>
          <w:sz w:val="22"/>
          <w:szCs w:val="22"/>
        </w:rPr>
        <w:t xml:space="preserve">, mediante en el oficio No. </w:t>
      </w:r>
      <w:r w:rsidRPr="00695EFD">
        <w:rPr>
          <w:rFonts w:ascii="Arial" w:hAnsi="Arial" w:cs="Arial"/>
          <w:b/>
          <w:bCs/>
          <w:sz w:val="22"/>
          <w:szCs w:val="22"/>
        </w:rPr>
        <w:t>CTP-AJ-OF-2023-0925 del 13 de julio de 2023</w:t>
      </w:r>
      <w:r w:rsidRPr="00695EFD">
        <w:rPr>
          <w:rFonts w:ascii="Arial" w:hAnsi="Arial" w:cs="Arial"/>
          <w:sz w:val="22"/>
          <w:szCs w:val="22"/>
        </w:rPr>
        <w:t>, y tiene como probados los siguientes hechos</w:t>
      </w:r>
      <w:r w:rsidRPr="00543E72">
        <w:rPr>
          <w:rFonts w:ascii="Arial" w:hAnsi="Arial" w:cs="Arial"/>
          <w:sz w:val="22"/>
          <w:szCs w:val="22"/>
        </w:rPr>
        <w:t>;</w:t>
      </w:r>
      <w:r w:rsidRPr="00695EFD">
        <w:rPr>
          <w:rFonts w:ascii="Arial" w:hAnsi="Arial" w:cs="Arial"/>
          <w:sz w:val="22"/>
          <w:szCs w:val="22"/>
        </w:rPr>
        <w:t xml:space="preserve"> que el señor </w:t>
      </w:r>
      <w:bookmarkStart w:id="5" w:name="_Hlk193113520"/>
      <w:r w:rsidRPr="00695EFD">
        <w:rPr>
          <w:rFonts w:ascii="Arial" w:hAnsi="Arial" w:cs="Arial"/>
          <w:b/>
          <w:bCs/>
          <w:sz w:val="22"/>
          <w:szCs w:val="22"/>
          <w:lang w:val="es-MX"/>
        </w:rPr>
        <w:t>G</w:t>
      </w:r>
      <w:r w:rsidR="00977EB4">
        <w:rPr>
          <w:rFonts w:ascii="Arial" w:hAnsi="Arial" w:cs="Arial"/>
          <w:b/>
          <w:bCs/>
          <w:sz w:val="22"/>
          <w:szCs w:val="22"/>
          <w:lang w:val="es-MX"/>
        </w:rPr>
        <w:t>.M.M.</w:t>
      </w:r>
      <w:bookmarkEnd w:id="5"/>
      <w:r w:rsidRPr="00695EFD">
        <w:rPr>
          <w:rFonts w:ascii="Arial" w:hAnsi="Arial" w:cs="Arial"/>
          <w:sz w:val="22"/>
          <w:szCs w:val="22"/>
        </w:rPr>
        <w:t xml:space="preserve">, aparece moroso ante la Caja Costarricense de Seguro Social por un monto de </w:t>
      </w:r>
      <w:r w:rsidRPr="00695EFD">
        <w:rPr>
          <w:rFonts w:ascii="Arial" w:hAnsi="Arial" w:cs="Arial"/>
          <w:sz w:val="22"/>
          <w:szCs w:val="22"/>
          <w:lang w:val="es-MX"/>
        </w:rPr>
        <w:t>₡2.901.673,00 (dos millones novecientos un mil seiscientos setenta y tres colones exactos)</w:t>
      </w:r>
      <w:r w:rsidRPr="00695EFD">
        <w:rPr>
          <w:rFonts w:ascii="Arial" w:hAnsi="Arial" w:cs="Arial"/>
          <w:sz w:val="22"/>
          <w:szCs w:val="22"/>
        </w:rPr>
        <w:t xml:space="preserve"> y su actualización para el 28 de junio de 2023</w:t>
      </w:r>
      <w:r w:rsidRPr="00543E72">
        <w:rPr>
          <w:rFonts w:ascii="Arial" w:hAnsi="Arial" w:cs="Arial"/>
          <w:sz w:val="22"/>
          <w:szCs w:val="22"/>
        </w:rPr>
        <w:t>,</w:t>
      </w:r>
      <w:r w:rsidRPr="00695EFD">
        <w:rPr>
          <w:rFonts w:ascii="Arial" w:hAnsi="Arial" w:cs="Arial"/>
          <w:sz w:val="22"/>
          <w:szCs w:val="22"/>
        </w:rPr>
        <w:t xml:space="preserve"> asciende a </w:t>
      </w:r>
      <w:r w:rsidRPr="00695EFD">
        <w:rPr>
          <w:rFonts w:ascii="Arial" w:hAnsi="Arial" w:cs="Arial"/>
          <w:sz w:val="22"/>
          <w:szCs w:val="22"/>
          <w:lang w:val="es-MX"/>
        </w:rPr>
        <w:t xml:space="preserve">₡3.027.911,00 (tres millones veintisiete mil novecientos once colones exactos); tiene siete periodos de marchamo de circulación sin cancelar; lo que implica la no prestación personal del servicio por al menos ocho horas diarias; y el concesionario no se encuentra al día con el pago del canon desde el año 2018 al 2023. </w:t>
      </w:r>
      <w:r w:rsidRPr="00695EFD">
        <w:rPr>
          <w:rFonts w:ascii="Arial" w:hAnsi="Arial" w:cs="Arial"/>
          <w:sz w:val="22"/>
          <w:szCs w:val="22"/>
        </w:rPr>
        <w:t>(</w:t>
      </w:r>
      <w:r>
        <w:rPr>
          <w:rFonts w:ascii="Arial" w:hAnsi="Arial" w:cs="Arial"/>
          <w:sz w:val="22"/>
          <w:szCs w:val="22"/>
        </w:rPr>
        <w:t>Ver</w:t>
      </w:r>
      <w:r w:rsidRPr="00695EFD">
        <w:rPr>
          <w:rFonts w:ascii="Arial" w:hAnsi="Arial" w:cs="Arial"/>
          <w:sz w:val="22"/>
          <w:szCs w:val="22"/>
        </w:rPr>
        <w:t xml:space="preserve"> los folios del 26 al 30 del expediente administrativo) </w:t>
      </w:r>
    </w:p>
    <w:p w14:paraId="59EA159D" w14:textId="77777777" w:rsidR="002B05AF" w:rsidRPr="00695EFD" w:rsidRDefault="002B05AF" w:rsidP="002B05AF">
      <w:pPr>
        <w:pStyle w:val="Prrafodelista"/>
        <w:ind w:left="397" w:hanging="284"/>
        <w:rPr>
          <w:rFonts w:ascii="Arial" w:hAnsi="Arial" w:cs="Arial"/>
          <w:sz w:val="22"/>
          <w:szCs w:val="22"/>
          <w:lang w:val="es-MX"/>
        </w:rPr>
      </w:pPr>
    </w:p>
    <w:p w14:paraId="044C1C8D" w14:textId="000F9C0F" w:rsidR="002B05AF" w:rsidRPr="00695EFD" w:rsidRDefault="002B05AF" w:rsidP="002B05AF">
      <w:pPr>
        <w:pStyle w:val="Prrafodelista"/>
        <w:numPr>
          <w:ilvl w:val="0"/>
          <w:numId w:val="33"/>
        </w:numPr>
        <w:spacing w:line="276" w:lineRule="auto"/>
        <w:ind w:left="397" w:hanging="284"/>
        <w:contextualSpacing w:val="0"/>
        <w:jc w:val="both"/>
        <w:rPr>
          <w:rFonts w:ascii="Arial" w:hAnsi="Arial" w:cs="Arial"/>
          <w:sz w:val="22"/>
          <w:szCs w:val="22"/>
          <w:lang w:val="es-MX"/>
        </w:rPr>
      </w:pPr>
      <w:proofErr w:type="gramStart"/>
      <w:r>
        <w:rPr>
          <w:rFonts w:ascii="Arial" w:hAnsi="Arial" w:cs="Arial"/>
          <w:sz w:val="22"/>
          <w:szCs w:val="22"/>
          <w:lang w:val="es-MX"/>
        </w:rPr>
        <w:t>Que</w:t>
      </w:r>
      <w:proofErr w:type="gramEnd"/>
      <w:r>
        <w:rPr>
          <w:rFonts w:ascii="Arial" w:hAnsi="Arial" w:cs="Arial"/>
          <w:sz w:val="22"/>
          <w:szCs w:val="22"/>
          <w:lang w:val="es-MX"/>
        </w:rPr>
        <w:t xml:space="preserve"> de acuerdo </w:t>
      </w:r>
      <w:r w:rsidRPr="00543E72">
        <w:rPr>
          <w:rFonts w:ascii="Arial" w:hAnsi="Arial" w:cs="Arial"/>
          <w:sz w:val="22"/>
          <w:szCs w:val="22"/>
          <w:lang w:val="es-MX"/>
        </w:rPr>
        <w:t>con</w:t>
      </w:r>
      <w:r>
        <w:rPr>
          <w:rFonts w:ascii="Arial" w:hAnsi="Arial" w:cs="Arial"/>
          <w:sz w:val="22"/>
          <w:szCs w:val="22"/>
          <w:lang w:val="es-MX"/>
        </w:rPr>
        <w:t xml:space="preserve"> documento emitido por el Instituto Nacional de Seguros, sede Liberia Guanacaste, emitido el </w:t>
      </w:r>
      <w:r w:rsidRPr="00695EFD">
        <w:rPr>
          <w:rFonts w:ascii="Arial" w:hAnsi="Arial" w:cs="Arial"/>
          <w:b/>
          <w:bCs/>
          <w:sz w:val="22"/>
          <w:szCs w:val="22"/>
          <w:lang w:val="es-MX"/>
        </w:rPr>
        <w:t>24 de junio de 2024</w:t>
      </w:r>
      <w:r>
        <w:rPr>
          <w:rFonts w:ascii="Arial" w:hAnsi="Arial" w:cs="Arial"/>
          <w:sz w:val="22"/>
          <w:szCs w:val="22"/>
          <w:lang w:val="es-MX"/>
        </w:rPr>
        <w:t>, el vehículo placa TG-</w:t>
      </w:r>
      <w:r w:rsidR="00977EB4">
        <w:rPr>
          <w:rFonts w:ascii="Arial" w:hAnsi="Arial" w:cs="Arial"/>
          <w:sz w:val="22"/>
          <w:szCs w:val="22"/>
          <w:lang w:val="es-MX"/>
        </w:rPr>
        <w:t>00</w:t>
      </w:r>
      <w:r>
        <w:rPr>
          <w:rFonts w:ascii="Arial" w:hAnsi="Arial" w:cs="Arial"/>
          <w:sz w:val="22"/>
          <w:szCs w:val="22"/>
          <w:lang w:val="es-MX"/>
        </w:rPr>
        <w:t xml:space="preserve"> fue pagado el </w:t>
      </w:r>
      <w:r w:rsidRPr="00082E4F">
        <w:rPr>
          <w:rFonts w:ascii="Arial" w:hAnsi="Arial" w:cs="Arial"/>
          <w:b/>
          <w:bCs/>
          <w:sz w:val="22"/>
          <w:szCs w:val="22"/>
          <w:lang w:val="es-MX"/>
        </w:rPr>
        <w:t>08 de diciembre de 2023</w:t>
      </w:r>
      <w:r>
        <w:rPr>
          <w:rFonts w:ascii="Arial" w:hAnsi="Arial" w:cs="Arial"/>
          <w:sz w:val="22"/>
          <w:szCs w:val="22"/>
          <w:lang w:val="es-MX"/>
        </w:rPr>
        <w:t xml:space="preserve">, mediante el Certificado SOA (Seguro Obligatorio </w:t>
      </w:r>
      <w:r>
        <w:rPr>
          <w:rFonts w:ascii="Arial" w:hAnsi="Arial" w:cs="Arial"/>
          <w:sz w:val="22"/>
          <w:szCs w:val="22"/>
          <w:lang w:val="es-MX"/>
        </w:rPr>
        <w:lastRenderedPageBreak/>
        <w:t xml:space="preserve">de Automóviles), transacción No. 511931 de Tipo </w:t>
      </w:r>
      <w:r w:rsidRPr="00082E4F">
        <w:rPr>
          <w:rFonts w:ascii="Arial" w:hAnsi="Arial" w:cs="Arial"/>
          <w:b/>
          <w:bCs/>
          <w:sz w:val="22"/>
          <w:szCs w:val="22"/>
          <w:lang w:val="es-MX"/>
        </w:rPr>
        <w:t>PAGO SIN REVISIÓN TÉCNICA</w:t>
      </w:r>
      <w:r>
        <w:rPr>
          <w:rFonts w:ascii="Arial" w:hAnsi="Arial" w:cs="Arial"/>
          <w:sz w:val="22"/>
          <w:szCs w:val="22"/>
          <w:lang w:val="es-MX"/>
        </w:rPr>
        <w:t xml:space="preserve">, y correspondiente al período 2024, con una vigencia desde el 01-01-2017 al 31-12-2024. </w:t>
      </w:r>
      <w:r w:rsidRPr="00695EFD">
        <w:rPr>
          <w:rFonts w:ascii="Arial" w:hAnsi="Arial" w:cs="Arial"/>
          <w:sz w:val="22"/>
          <w:szCs w:val="22"/>
        </w:rPr>
        <w:t>(</w:t>
      </w:r>
      <w:r>
        <w:rPr>
          <w:rFonts w:ascii="Arial" w:hAnsi="Arial" w:cs="Arial"/>
          <w:sz w:val="22"/>
          <w:szCs w:val="22"/>
        </w:rPr>
        <w:t>Ver</w:t>
      </w:r>
      <w:r w:rsidRPr="00695EFD">
        <w:rPr>
          <w:rFonts w:ascii="Arial" w:hAnsi="Arial" w:cs="Arial"/>
          <w:sz w:val="22"/>
          <w:szCs w:val="22"/>
        </w:rPr>
        <w:t xml:space="preserve"> </w:t>
      </w:r>
      <w:r>
        <w:rPr>
          <w:rFonts w:ascii="Arial" w:hAnsi="Arial" w:cs="Arial"/>
          <w:sz w:val="22"/>
          <w:szCs w:val="22"/>
        </w:rPr>
        <w:t>folio</w:t>
      </w:r>
      <w:r w:rsidRPr="00695EFD">
        <w:rPr>
          <w:rFonts w:ascii="Arial" w:hAnsi="Arial" w:cs="Arial"/>
          <w:sz w:val="22"/>
          <w:szCs w:val="22"/>
        </w:rPr>
        <w:t xml:space="preserve"> </w:t>
      </w:r>
      <w:r>
        <w:rPr>
          <w:rFonts w:ascii="Arial" w:hAnsi="Arial" w:cs="Arial"/>
          <w:sz w:val="22"/>
          <w:szCs w:val="22"/>
        </w:rPr>
        <w:t>12</w:t>
      </w:r>
      <w:r w:rsidRPr="00695EFD">
        <w:rPr>
          <w:rFonts w:ascii="Arial" w:hAnsi="Arial" w:cs="Arial"/>
          <w:sz w:val="22"/>
          <w:szCs w:val="22"/>
        </w:rPr>
        <w:t xml:space="preserve"> del expediente administrativo) </w:t>
      </w:r>
    </w:p>
    <w:p w14:paraId="76F01201" w14:textId="77777777" w:rsidR="002B05AF" w:rsidRPr="00695EFD" w:rsidRDefault="002B05AF" w:rsidP="002B05AF">
      <w:pPr>
        <w:pStyle w:val="Prrafodelista"/>
        <w:spacing w:line="276" w:lineRule="auto"/>
        <w:ind w:left="568"/>
        <w:contextualSpacing w:val="0"/>
        <w:jc w:val="both"/>
        <w:rPr>
          <w:rFonts w:ascii="Arial" w:hAnsi="Arial" w:cs="Arial"/>
          <w:sz w:val="22"/>
          <w:szCs w:val="22"/>
          <w:lang w:val="es-MX"/>
        </w:rPr>
      </w:pPr>
    </w:p>
    <w:p w14:paraId="72EFA6D2" w14:textId="77777777" w:rsidR="002B05AF" w:rsidRPr="00691DBB" w:rsidRDefault="002B05AF" w:rsidP="002B05AF">
      <w:pPr>
        <w:pStyle w:val="Prrafodelista"/>
        <w:numPr>
          <w:ilvl w:val="0"/>
          <w:numId w:val="42"/>
        </w:numPr>
        <w:spacing w:line="276" w:lineRule="auto"/>
        <w:ind w:left="0" w:firstLine="0"/>
        <w:jc w:val="both"/>
        <w:rPr>
          <w:rFonts w:ascii="Arial" w:hAnsi="Arial" w:cs="Arial"/>
          <w:lang w:val="es-MX"/>
        </w:rPr>
      </w:pPr>
      <w:r w:rsidRPr="00691DBB">
        <w:rPr>
          <w:rFonts w:ascii="Arial" w:hAnsi="Arial" w:cs="Arial"/>
          <w:b/>
          <w:bCs/>
          <w:lang w:val="es-MX"/>
        </w:rPr>
        <w:t>HECHOS NO PROBADOS. -</w:t>
      </w:r>
      <w:r w:rsidRPr="00691DBB">
        <w:rPr>
          <w:rFonts w:ascii="Arial" w:hAnsi="Arial" w:cs="Arial"/>
          <w:b/>
          <w:bCs/>
          <w:lang w:val="es-MX"/>
        </w:rPr>
        <w:tab/>
      </w:r>
      <w:r w:rsidRPr="00691DBB">
        <w:rPr>
          <w:rFonts w:ascii="Arial" w:hAnsi="Arial" w:cs="Arial"/>
          <w:lang w:val="es-MX"/>
        </w:rPr>
        <w:t>De importancia para la decisión de este asunto, se estiman como no debidamente demostrados los siguientes hechos:</w:t>
      </w:r>
    </w:p>
    <w:p w14:paraId="6EDFCD3B" w14:textId="77777777" w:rsidR="002B05AF" w:rsidRPr="00082E4F" w:rsidRDefault="002B05AF" w:rsidP="002B05AF">
      <w:pPr>
        <w:spacing w:line="276" w:lineRule="auto"/>
        <w:jc w:val="both"/>
        <w:rPr>
          <w:rFonts w:ascii="Arial" w:hAnsi="Arial" w:cs="Arial"/>
          <w:lang w:val="es-MX"/>
        </w:rPr>
      </w:pPr>
    </w:p>
    <w:p w14:paraId="1AD155E2" w14:textId="75144812" w:rsidR="002B05AF" w:rsidRPr="00933310" w:rsidRDefault="002B05AF" w:rsidP="002B05AF">
      <w:pPr>
        <w:pStyle w:val="Prrafodelista"/>
        <w:numPr>
          <w:ilvl w:val="0"/>
          <w:numId w:val="34"/>
        </w:numPr>
        <w:ind w:left="284" w:hanging="284"/>
        <w:jc w:val="both"/>
        <w:rPr>
          <w:rFonts w:ascii="Arial" w:hAnsi="Arial" w:cs="Arial"/>
          <w:color w:val="C00000"/>
          <w:sz w:val="22"/>
          <w:szCs w:val="22"/>
          <w:lang w:val="es-MX"/>
        </w:rPr>
      </w:pPr>
      <w:r w:rsidRPr="00691DBB">
        <w:rPr>
          <w:rFonts w:ascii="Arial" w:hAnsi="Arial" w:cs="Arial"/>
          <w:sz w:val="22"/>
          <w:szCs w:val="22"/>
          <w:lang w:val="es-MX"/>
        </w:rPr>
        <w:t xml:space="preserve">Que el señor </w:t>
      </w:r>
      <w:r w:rsidRPr="00691DBB">
        <w:rPr>
          <w:rFonts w:ascii="Arial" w:hAnsi="Arial" w:cs="Arial"/>
          <w:b/>
          <w:bCs/>
          <w:sz w:val="22"/>
          <w:szCs w:val="22"/>
          <w:lang w:val="es-MX"/>
        </w:rPr>
        <w:t>G</w:t>
      </w:r>
      <w:r w:rsidR="00977EB4">
        <w:rPr>
          <w:rFonts w:ascii="Arial" w:hAnsi="Arial" w:cs="Arial"/>
          <w:b/>
          <w:bCs/>
          <w:sz w:val="22"/>
          <w:szCs w:val="22"/>
          <w:lang w:val="es-MX"/>
        </w:rPr>
        <w:t>.M.M.</w:t>
      </w:r>
      <w:r w:rsidRPr="00691DBB">
        <w:rPr>
          <w:rFonts w:ascii="Arial" w:hAnsi="Arial" w:cs="Arial"/>
          <w:sz w:val="22"/>
          <w:szCs w:val="22"/>
        </w:rPr>
        <w:t>, haya presentado ante la Caja Costarricense de Seguro Social solicitud de condonación de deudas o arreglo de pago autorizado, por medio de lo cual se modificara su estado de morosidad.</w:t>
      </w:r>
    </w:p>
    <w:p w14:paraId="6BD885E8" w14:textId="77777777" w:rsidR="002B05AF" w:rsidRPr="00933310" w:rsidRDefault="002B05AF" w:rsidP="002B05AF">
      <w:pPr>
        <w:pStyle w:val="Prrafodelista"/>
        <w:ind w:left="284"/>
        <w:jc w:val="both"/>
        <w:rPr>
          <w:rFonts w:ascii="Arial" w:hAnsi="Arial" w:cs="Arial"/>
          <w:color w:val="C00000"/>
          <w:sz w:val="22"/>
          <w:szCs w:val="22"/>
          <w:lang w:val="es-MX"/>
        </w:rPr>
      </w:pPr>
    </w:p>
    <w:p w14:paraId="6C960812" w14:textId="763F7391" w:rsidR="002B05AF" w:rsidRPr="00933310" w:rsidRDefault="002B05AF" w:rsidP="002B05AF">
      <w:pPr>
        <w:pStyle w:val="Prrafodelista"/>
        <w:numPr>
          <w:ilvl w:val="0"/>
          <w:numId w:val="34"/>
        </w:numPr>
        <w:ind w:left="284" w:hanging="284"/>
        <w:jc w:val="both"/>
        <w:rPr>
          <w:rFonts w:ascii="Arial" w:hAnsi="Arial" w:cs="Arial"/>
          <w:color w:val="C00000"/>
          <w:sz w:val="22"/>
          <w:szCs w:val="22"/>
          <w:lang w:val="es-MX"/>
        </w:rPr>
      </w:pPr>
      <w:r w:rsidRPr="00691DBB">
        <w:rPr>
          <w:rFonts w:ascii="Arial" w:hAnsi="Arial" w:cs="Arial"/>
          <w:sz w:val="22"/>
          <w:szCs w:val="22"/>
          <w:lang w:val="es-MX"/>
        </w:rPr>
        <w:t xml:space="preserve">Que el señor </w:t>
      </w:r>
      <w:r w:rsidRPr="00691DBB">
        <w:rPr>
          <w:rFonts w:ascii="Arial" w:hAnsi="Arial" w:cs="Arial"/>
          <w:b/>
          <w:bCs/>
          <w:sz w:val="22"/>
          <w:szCs w:val="22"/>
          <w:lang w:val="es-MX"/>
        </w:rPr>
        <w:t>G</w:t>
      </w:r>
      <w:r w:rsidR="00977EB4">
        <w:rPr>
          <w:rFonts w:ascii="Arial" w:hAnsi="Arial" w:cs="Arial"/>
          <w:b/>
          <w:bCs/>
          <w:sz w:val="22"/>
          <w:szCs w:val="22"/>
          <w:lang w:val="es-MX"/>
        </w:rPr>
        <w:t>.M.M.</w:t>
      </w:r>
      <w:r w:rsidRPr="00691DBB">
        <w:rPr>
          <w:rFonts w:ascii="Arial" w:hAnsi="Arial" w:cs="Arial"/>
          <w:sz w:val="22"/>
          <w:szCs w:val="22"/>
        </w:rPr>
        <w:t xml:space="preserve">, </w:t>
      </w:r>
      <w:r>
        <w:rPr>
          <w:rFonts w:ascii="Arial" w:hAnsi="Arial" w:cs="Arial"/>
          <w:sz w:val="22"/>
          <w:szCs w:val="22"/>
        </w:rPr>
        <w:t>se encuentre al día con el pago del canon al Consejo de Transporte Público.</w:t>
      </w:r>
    </w:p>
    <w:p w14:paraId="52C07EDE" w14:textId="77777777" w:rsidR="002B05AF" w:rsidRPr="00933310" w:rsidRDefault="002B05AF" w:rsidP="002B05AF">
      <w:pPr>
        <w:pStyle w:val="Prrafodelista"/>
        <w:rPr>
          <w:rFonts w:ascii="Arial" w:hAnsi="Arial" w:cs="Arial"/>
          <w:color w:val="C00000"/>
          <w:sz w:val="22"/>
          <w:szCs w:val="22"/>
          <w:lang w:val="es-MX"/>
        </w:rPr>
      </w:pPr>
    </w:p>
    <w:p w14:paraId="3DCFECE1" w14:textId="72A46C08" w:rsidR="002B05AF" w:rsidRPr="00995894" w:rsidRDefault="002B05AF" w:rsidP="002B05AF">
      <w:pPr>
        <w:pStyle w:val="Prrafodelista"/>
        <w:numPr>
          <w:ilvl w:val="0"/>
          <w:numId w:val="34"/>
        </w:numPr>
        <w:ind w:left="284" w:hanging="284"/>
        <w:jc w:val="both"/>
        <w:rPr>
          <w:rFonts w:ascii="Arial" w:hAnsi="Arial" w:cs="Arial"/>
          <w:sz w:val="22"/>
          <w:szCs w:val="22"/>
        </w:rPr>
      </w:pPr>
      <w:r w:rsidRPr="00691DBB">
        <w:rPr>
          <w:rFonts w:ascii="Arial" w:hAnsi="Arial" w:cs="Arial"/>
          <w:sz w:val="22"/>
          <w:szCs w:val="22"/>
          <w:lang w:val="es-MX"/>
        </w:rPr>
        <w:t>Que el concesionario de la placa TG-</w:t>
      </w:r>
      <w:r w:rsidR="00977EB4">
        <w:rPr>
          <w:rFonts w:ascii="Arial" w:hAnsi="Arial" w:cs="Arial"/>
          <w:sz w:val="22"/>
          <w:szCs w:val="22"/>
          <w:lang w:val="es-MX"/>
        </w:rPr>
        <w:t>00</w:t>
      </w:r>
      <w:r w:rsidRPr="00691DBB">
        <w:rPr>
          <w:rFonts w:ascii="Arial" w:hAnsi="Arial" w:cs="Arial"/>
          <w:sz w:val="22"/>
          <w:szCs w:val="22"/>
          <w:lang w:val="es-MX"/>
        </w:rPr>
        <w:t>, hubiese informado al Consejo de Transporte Público, la suspensión del servicio transporte público remunerado de personas modalidad taxi en caso de reparación, e indicado el plazo aproximado de su reparación.</w:t>
      </w:r>
    </w:p>
    <w:p w14:paraId="6CBF5298" w14:textId="77777777" w:rsidR="002B05AF" w:rsidRPr="00995894" w:rsidRDefault="002B05AF" w:rsidP="002B05AF">
      <w:pPr>
        <w:pStyle w:val="Prrafodelista"/>
        <w:rPr>
          <w:rFonts w:ascii="Arial" w:hAnsi="Arial" w:cs="Arial"/>
          <w:sz w:val="22"/>
          <w:szCs w:val="22"/>
        </w:rPr>
      </w:pPr>
    </w:p>
    <w:p w14:paraId="02D08FC7" w14:textId="77777777" w:rsidR="002B05AF" w:rsidRPr="00691DBB" w:rsidRDefault="002B05AF" w:rsidP="002B05AF">
      <w:pPr>
        <w:pStyle w:val="Prrafodelista"/>
        <w:ind w:left="284"/>
        <w:jc w:val="both"/>
        <w:rPr>
          <w:rFonts w:ascii="Arial" w:hAnsi="Arial" w:cs="Arial"/>
          <w:sz w:val="22"/>
          <w:szCs w:val="22"/>
        </w:rPr>
      </w:pPr>
    </w:p>
    <w:p w14:paraId="162870D4" w14:textId="77777777" w:rsidR="002B05AF" w:rsidRPr="00923301" w:rsidRDefault="002B05AF" w:rsidP="002B05AF">
      <w:pPr>
        <w:pStyle w:val="Prrafodelista"/>
        <w:numPr>
          <w:ilvl w:val="0"/>
          <w:numId w:val="42"/>
        </w:numPr>
        <w:tabs>
          <w:tab w:val="left" w:pos="426"/>
        </w:tabs>
        <w:spacing w:line="276" w:lineRule="auto"/>
        <w:ind w:left="0" w:firstLine="0"/>
        <w:contextualSpacing w:val="0"/>
        <w:jc w:val="both"/>
        <w:rPr>
          <w:rFonts w:ascii="Arial" w:hAnsi="Arial" w:cs="Arial"/>
          <w:color w:val="000000" w:themeColor="text1"/>
        </w:rPr>
      </w:pPr>
      <w:r w:rsidRPr="00923301">
        <w:rPr>
          <w:rFonts w:ascii="Arial" w:hAnsi="Arial" w:cs="Arial"/>
          <w:b/>
          <w:bCs/>
          <w:color w:val="000000" w:themeColor="text1"/>
          <w:spacing w:val="4"/>
        </w:rPr>
        <w:t>SOBRE EL FONDO</w:t>
      </w:r>
      <w:r w:rsidRPr="00923301">
        <w:rPr>
          <w:rFonts w:ascii="Arial" w:hAnsi="Arial" w:cs="Arial"/>
          <w:color w:val="000000" w:themeColor="text1"/>
        </w:rPr>
        <w:t xml:space="preserve">. </w:t>
      </w:r>
    </w:p>
    <w:p w14:paraId="287D3CF3" w14:textId="77777777" w:rsidR="002B05AF" w:rsidRPr="007F3E6F" w:rsidRDefault="002B05AF" w:rsidP="002B05AF">
      <w:pPr>
        <w:pStyle w:val="Prrafodelista"/>
        <w:spacing w:line="276" w:lineRule="auto"/>
        <w:ind w:left="0"/>
        <w:contextualSpacing w:val="0"/>
        <w:rPr>
          <w:rFonts w:ascii="Arial" w:hAnsi="Arial" w:cs="Arial"/>
          <w:b/>
          <w:color w:val="000000" w:themeColor="text1"/>
        </w:rPr>
      </w:pPr>
    </w:p>
    <w:p w14:paraId="67980F24" w14:textId="77777777" w:rsidR="002B05AF" w:rsidRPr="00923301" w:rsidRDefault="002B05AF" w:rsidP="002B05AF">
      <w:pPr>
        <w:pStyle w:val="Prrafodelista"/>
        <w:numPr>
          <w:ilvl w:val="1"/>
          <w:numId w:val="42"/>
        </w:numPr>
        <w:spacing w:line="276" w:lineRule="auto"/>
        <w:ind w:right="51"/>
        <w:rPr>
          <w:rFonts w:ascii="Arial" w:hAnsi="Arial" w:cs="Arial"/>
          <w:b/>
          <w:color w:val="000000" w:themeColor="text1"/>
          <w:u w:val="single"/>
        </w:rPr>
      </w:pPr>
      <w:bookmarkStart w:id="6" w:name="_Hlk144711315"/>
      <w:r w:rsidRPr="00923301">
        <w:rPr>
          <w:rFonts w:ascii="Arial" w:hAnsi="Arial" w:cs="Arial"/>
          <w:b/>
          <w:color w:val="000000" w:themeColor="text1"/>
        </w:rPr>
        <w:t>El régimen sancionatorio aplicable al concesionario de servicio público remunerado de personas modalidad taxi.</w:t>
      </w:r>
      <w:r w:rsidRPr="00923301">
        <w:rPr>
          <w:rFonts w:ascii="Arial" w:hAnsi="Arial" w:cs="Arial"/>
          <w:b/>
          <w:color w:val="000000" w:themeColor="text1"/>
          <w:u w:val="single"/>
        </w:rPr>
        <w:t xml:space="preserve"> </w:t>
      </w:r>
    </w:p>
    <w:p w14:paraId="4F89C240" w14:textId="77777777" w:rsidR="002B05AF" w:rsidRPr="007F3E6F" w:rsidRDefault="002B05AF" w:rsidP="002B05AF">
      <w:pPr>
        <w:autoSpaceDE w:val="0"/>
        <w:autoSpaceDN w:val="0"/>
        <w:adjustRightInd w:val="0"/>
        <w:spacing w:line="276" w:lineRule="auto"/>
        <w:ind w:right="51"/>
        <w:rPr>
          <w:rFonts w:ascii="Arial" w:hAnsi="Arial" w:cs="Arial"/>
          <w:color w:val="000000" w:themeColor="text1"/>
        </w:rPr>
      </w:pPr>
    </w:p>
    <w:p w14:paraId="72EDF9D9" w14:textId="5FF89ED6" w:rsidR="002B05AF" w:rsidRPr="007F3E6F" w:rsidRDefault="002B05AF" w:rsidP="002B05AF">
      <w:pPr>
        <w:autoSpaceDE w:val="0"/>
        <w:autoSpaceDN w:val="0"/>
        <w:adjustRightInd w:val="0"/>
        <w:spacing w:line="276" w:lineRule="auto"/>
        <w:ind w:right="51"/>
        <w:jc w:val="both"/>
        <w:rPr>
          <w:rFonts w:ascii="Arial" w:hAnsi="Arial" w:cs="Arial"/>
          <w:color w:val="000000" w:themeColor="text1"/>
        </w:rPr>
      </w:pPr>
      <w:r w:rsidRPr="007F3E6F">
        <w:rPr>
          <w:rFonts w:ascii="Arial" w:hAnsi="Arial" w:cs="Arial"/>
          <w:color w:val="000000" w:themeColor="text1"/>
        </w:rPr>
        <w:t>La Administración tiene los deberes de fiscalización y control sobre la forma en que explota la concesión</w:t>
      </w:r>
      <w:r w:rsidR="006A1492">
        <w:rPr>
          <w:rFonts w:ascii="Arial" w:hAnsi="Arial" w:cs="Arial"/>
          <w:color w:val="000000" w:themeColor="text1"/>
        </w:rPr>
        <w:t>,</w:t>
      </w:r>
      <w:r w:rsidRPr="007F3E6F">
        <w:rPr>
          <w:rFonts w:ascii="Arial" w:hAnsi="Arial" w:cs="Arial"/>
          <w:color w:val="000000" w:themeColor="text1"/>
        </w:rPr>
        <w:t xml:space="preserve">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w:t>
      </w:r>
      <w:r w:rsidRPr="00543E72">
        <w:rPr>
          <w:rFonts w:ascii="Arial" w:hAnsi="Arial" w:cs="Arial"/>
          <w:color w:val="000000" w:themeColor="text1"/>
        </w:rPr>
        <w:t>No</w:t>
      </w:r>
      <w:r>
        <w:rPr>
          <w:rFonts w:ascii="Arial" w:hAnsi="Arial" w:cs="Arial"/>
          <w:color w:val="000000" w:themeColor="text1"/>
        </w:rPr>
        <w:t>.</w:t>
      </w:r>
      <w:r w:rsidRPr="007F3E6F">
        <w:rPr>
          <w:rFonts w:ascii="Arial" w:hAnsi="Arial" w:cs="Arial"/>
          <w:color w:val="000000" w:themeColor="text1"/>
        </w:rPr>
        <w:t xml:space="preserve">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14:paraId="2E96E98D" w14:textId="77777777" w:rsidR="002B05AF" w:rsidRPr="007F3E6F" w:rsidRDefault="002B05AF" w:rsidP="002B05AF">
      <w:pPr>
        <w:autoSpaceDE w:val="0"/>
        <w:autoSpaceDN w:val="0"/>
        <w:adjustRightInd w:val="0"/>
        <w:ind w:left="567" w:right="51"/>
        <w:rPr>
          <w:rFonts w:ascii="Arial" w:hAnsi="Arial" w:cs="Arial"/>
          <w:color w:val="000000" w:themeColor="text1"/>
        </w:rPr>
      </w:pPr>
    </w:p>
    <w:p w14:paraId="6E8A9977" w14:textId="77777777" w:rsidR="002B05AF" w:rsidRPr="00210DBC" w:rsidRDefault="002B05AF" w:rsidP="002B05AF">
      <w:pPr>
        <w:pStyle w:val="Sangranormal"/>
        <w:spacing w:line="240" w:lineRule="auto"/>
        <w:ind w:left="567" w:right="567" w:firstLine="0"/>
        <w:rPr>
          <w:rFonts w:ascii="Arial" w:hAnsi="Arial" w:cs="Arial"/>
          <w:i/>
          <w:iCs/>
          <w:color w:val="000000" w:themeColor="text1"/>
          <w:sz w:val="22"/>
          <w:szCs w:val="22"/>
        </w:rPr>
      </w:pPr>
      <w:r w:rsidRPr="00210DBC">
        <w:rPr>
          <w:rFonts w:ascii="Arial" w:hAnsi="Arial" w:cs="Arial"/>
          <w:i/>
          <w:iCs/>
          <w:color w:val="000000" w:themeColor="text1"/>
          <w:sz w:val="22"/>
          <w:szCs w:val="22"/>
        </w:rPr>
        <w:t xml:space="preserve">“(…) en virtud de tal desarrollo jurisprudencial, se ha estimado de aplicación no sólo respecto de los procesos de índole jurisdiccional, sino que se trata de una garantía que se hace extensiva a todos los procedimientos administrativos. Así, en el ámbito de los procedimientos administrativos, se identifican o equiparan </w:t>
      </w:r>
      <w:r w:rsidRPr="00210DBC">
        <w:rPr>
          <w:rFonts w:ascii="Arial" w:hAnsi="Arial" w:cs="Arial"/>
          <w:i/>
          <w:iCs/>
          <w:color w:val="000000" w:themeColor="text1"/>
          <w:sz w:val="22"/>
          <w:szCs w:val="22"/>
        </w:rPr>
        <w:lastRenderedPageBreak/>
        <w:t>estos principios con los conceptos de “bilateralidad de la audiencia”, “debido proceso legal” y “principio de contradicción”; y que tiene implicaciones directas en las diversas etapas de los procedimientos, lo que evidencia su carácter instrumental, en tanto está dispuesto para garantizar la mejor resolución del mismo, (…)” (Sala Constitucional, Voto N. 13140-2003, de las 14:37 horas del 10 de noviembre del 2003)</w:t>
      </w:r>
    </w:p>
    <w:p w14:paraId="562E62DD" w14:textId="77777777" w:rsidR="002B05AF" w:rsidRPr="00210DBC" w:rsidRDefault="002B05AF" w:rsidP="002B05AF">
      <w:pPr>
        <w:autoSpaceDE w:val="0"/>
        <w:autoSpaceDN w:val="0"/>
        <w:adjustRightInd w:val="0"/>
        <w:spacing w:line="276" w:lineRule="auto"/>
        <w:rPr>
          <w:rFonts w:ascii="Arial" w:hAnsi="Arial" w:cs="Arial"/>
          <w:color w:val="000000" w:themeColor="text1"/>
          <w:sz w:val="22"/>
          <w:szCs w:val="22"/>
        </w:rPr>
      </w:pPr>
    </w:p>
    <w:p w14:paraId="4C93A335" w14:textId="77777777" w:rsidR="002B05AF" w:rsidRPr="007F3E6F" w:rsidRDefault="002B05AF" w:rsidP="002B05AF">
      <w:pPr>
        <w:autoSpaceDE w:val="0"/>
        <w:autoSpaceDN w:val="0"/>
        <w:adjustRightInd w:val="0"/>
        <w:spacing w:line="276" w:lineRule="auto"/>
        <w:jc w:val="both"/>
        <w:rPr>
          <w:rFonts w:ascii="Arial" w:hAnsi="Arial" w:cs="Arial"/>
          <w:color w:val="000000" w:themeColor="text1"/>
        </w:rPr>
      </w:pPr>
      <w:r w:rsidRPr="007F3E6F">
        <w:rPr>
          <w:rFonts w:ascii="Arial" w:hAnsi="Arial" w:cs="Arial"/>
          <w:color w:val="000000" w:themeColor="text1"/>
        </w:rPr>
        <w:t xml:space="preserve">Ahora bien, el régimen sancionatorio aplicable a la concesión del servicio público modalidad taxi, es identificable en el artículo 40 de la Ley </w:t>
      </w:r>
      <w:r w:rsidRPr="00543E72">
        <w:rPr>
          <w:rFonts w:ascii="Arial" w:hAnsi="Arial" w:cs="Arial"/>
          <w:color w:val="000000" w:themeColor="text1"/>
        </w:rPr>
        <w:t>No.</w:t>
      </w:r>
      <w:r>
        <w:rPr>
          <w:rFonts w:ascii="Arial" w:hAnsi="Arial" w:cs="Arial"/>
          <w:color w:val="000000" w:themeColor="text1"/>
        </w:rPr>
        <w:t xml:space="preserve"> </w:t>
      </w:r>
      <w:r w:rsidRPr="007F3E6F">
        <w:rPr>
          <w:rFonts w:ascii="Arial" w:hAnsi="Arial" w:cs="Arial"/>
          <w:color w:val="000000" w:themeColor="text1"/>
        </w:rPr>
        <w:t xml:space="preserve">7969: </w:t>
      </w:r>
    </w:p>
    <w:p w14:paraId="56E909CF" w14:textId="77777777" w:rsidR="002B05AF" w:rsidRPr="007F3E6F" w:rsidRDefault="002B05AF" w:rsidP="002B05AF">
      <w:pPr>
        <w:autoSpaceDE w:val="0"/>
        <w:autoSpaceDN w:val="0"/>
        <w:adjustRightInd w:val="0"/>
        <w:spacing w:line="276" w:lineRule="auto"/>
        <w:ind w:right="51"/>
        <w:rPr>
          <w:rFonts w:ascii="Arial" w:hAnsi="Arial" w:cs="Arial"/>
          <w:color w:val="000000" w:themeColor="text1"/>
        </w:rPr>
      </w:pPr>
    </w:p>
    <w:p w14:paraId="452A3712"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w:t>
      </w:r>
      <w:r w:rsidRPr="00210DBC">
        <w:rPr>
          <w:rFonts w:ascii="Arial" w:hAnsi="Arial" w:cs="Arial"/>
          <w:b/>
          <w:i/>
          <w:iCs/>
          <w:color w:val="000000" w:themeColor="text1"/>
          <w:sz w:val="22"/>
          <w:szCs w:val="22"/>
        </w:rPr>
        <w:t>ARTÍCULO 40.- Extinción de la concesión</w:t>
      </w:r>
    </w:p>
    <w:p w14:paraId="7F8F8474"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El Consejo podrá cancelar la concesión administrativamente, de conformidad con las siguientes causales:</w:t>
      </w:r>
    </w:p>
    <w:p w14:paraId="3FD94AF4" w14:textId="77777777" w:rsidR="002B05AF" w:rsidRPr="00210DBC" w:rsidRDefault="002B05AF" w:rsidP="002B05AF">
      <w:pPr>
        <w:widowControl w:val="0"/>
        <w:ind w:left="567" w:right="567"/>
        <w:jc w:val="both"/>
        <w:rPr>
          <w:rFonts w:ascii="Arial" w:hAnsi="Arial" w:cs="Arial"/>
          <w:i/>
          <w:iCs/>
          <w:color w:val="000000" w:themeColor="text1"/>
          <w:sz w:val="22"/>
          <w:szCs w:val="22"/>
        </w:rPr>
      </w:pPr>
    </w:p>
    <w:p w14:paraId="0E1D5360"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a) Incumplir las obligaciones y los deberes fijados en esta ley, su reglamento, el contrato o leyes y reglamentos conexos.</w:t>
      </w:r>
    </w:p>
    <w:p w14:paraId="16145076"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b) Comprobar, en cualquier momento, la presentación de datos falsos o inexactos en la oferta.</w:t>
      </w:r>
    </w:p>
    <w:p w14:paraId="245F7664"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c) Ceder la concesión a favor de un tercero, sin autorización del Consejo.</w:t>
      </w:r>
    </w:p>
    <w:p w14:paraId="7D4DA4A7"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d) Dejar de formalizar el contrato de concesión por treinta días, contados a partir de la adjudicación.</w:t>
      </w:r>
    </w:p>
    <w:p w14:paraId="26B2A211"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e) Incurrir en las causales establecidas para la rescisión y resolución contractual dispuestas en la Ley de Contratación Administrativa y su reglamento.</w:t>
      </w:r>
    </w:p>
    <w:p w14:paraId="2E002258" w14:textId="77777777" w:rsidR="002B05AF" w:rsidRPr="00210DBC" w:rsidRDefault="002B05AF" w:rsidP="002B05AF">
      <w:pPr>
        <w:widowControl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f) Cumplir el plazo.</w:t>
      </w:r>
    </w:p>
    <w:p w14:paraId="56325E56" w14:textId="77777777" w:rsidR="002B05AF" w:rsidRPr="00210DBC" w:rsidRDefault="002B05AF" w:rsidP="002B05AF">
      <w:pPr>
        <w:autoSpaceDE w:val="0"/>
        <w:autoSpaceDN w:val="0"/>
        <w:adjustRightInd w:val="0"/>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g) Por remate judicial, declarado en sentencia firme, del vehículo objeto de la concesión.”</w:t>
      </w:r>
    </w:p>
    <w:p w14:paraId="6559F74F" w14:textId="77777777" w:rsidR="002B05AF" w:rsidRPr="007F3E6F" w:rsidRDefault="002B05AF" w:rsidP="002B05AF">
      <w:pPr>
        <w:autoSpaceDE w:val="0"/>
        <w:autoSpaceDN w:val="0"/>
        <w:adjustRightInd w:val="0"/>
        <w:ind w:left="567" w:right="567"/>
        <w:rPr>
          <w:rFonts w:ascii="Arial" w:hAnsi="Arial" w:cs="Arial"/>
          <w:i/>
          <w:iCs/>
          <w:color w:val="000000" w:themeColor="text1"/>
        </w:rPr>
      </w:pPr>
    </w:p>
    <w:p w14:paraId="47718B62" w14:textId="77777777" w:rsidR="002B05AF" w:rsidRDefault="002B05AF" w:rsidP="002B05AF">
      <w:pPr>
        <w:autoSpaceDE w:val="0"/>
        <w:autoSpaceDN w:val="0"/>
        <w:adjustRightInd w:val="0"/>
        <w:spacing w:line="276" w:lineRule="auto"/>
        <w:ind w:right="51"/>
        <w:jc w:val="both"/>
        <w:rPr>
          <w:rFonts w:ascii="Arial" w:hAnsi="Arial" w:cs="Arial"/>
          <w:color w:val="000000" w:themeColor="text1"/>
        </w:rPr>
      </w:pPr>
      <w:r w:rsidRPr="007F3E6F">
        <w:rPr>
          <w:rFonts w:ascii="Arial" w:hAnsi="Arial" w:cs="Arial"/>
          <w:color w:val="000000" w:themeColor="text1"/>
        </w:rPr>
        <w:t>Tal y como se deriva de la norma transcrita, en el inciso a)</w:t>
      </w:r>
      <w:r>
        <w:rPr>
          <w:rFonts w:ascii="Arial" w:hAnsi="Arial" w:cs="Arial"/>
          <w:color w:val="000000" w:themeColor="text1"/>
        </w:rPr>
        <w:t xml:space="preserve"> </w:t>
      </w:r>
      <w:r w:rsidRPr="00543E72">
        <w:rPr>
          <w:rFonts w:ascii="Arial" w:hAnsi="Arial" w:cs="Arial"/>
          <w:color w:val="000000" w:themeColor="text1"/>
        </w:rPr>
        <w:t>del artículo 40</w:t>
      </w:r>
      <w:r w:rsidRPr="007F3E6F">
        <w:rPr>
          <w:rFonts w:ascii="Arial" w:hAnsi="Arial" w:cs="Arial"/>
          <w:color w:val="000000" w:themeColor="text1"/>
        </w:rPr>
        <w:t>, el incumplimiento de los deberes y obligaciones derivados de la Ley No. 7969, su reglamento, el contrato, leyes y decretos conexos pueden implicar la cancelación de la concesión.</w:t>
      </w:r>
    </w:p>
    <w:p w14:paraId="69FD07D7" w14:textId="77777777" w:rsidR="002B05AF" w:rsidRDefault="002B05AF" w:rsidP="002B05AF">
      <w:pPr>
        <w:autoSpaceDE w:val="0"/>
        <w:autoSpaceDN w:val="0"/>
        <w:adjustRightInd w:val="0"/>
        <w:spacing w:line="276" w:lineRule="auto"/>
        <w:ind w:right="51"/>
        <w:jc w:val="both"/>
        <w:rPr>
          <w:rFonts w:ascii="Arial" w:hAnsi="Arial" w:cs="Arial"/>
          <w:color w:val="000000" w:themeColor="text1"/>
        </w:rPr>
      </w:pPr>
    </w:p>
    <w:bookmarkEnd w:id="6"/>
    <w:p w14:paraId="2B22A9C2" w14:textId="77777777" w:rsidR="002B05AF" w:rsidRPr="00923301" w:rsidRDefault="002B05AF" w:rsidP="002B05AF">
      <w:pPr>
        <w:pStyle w:val="Prrafodelista"/>
        <w:numPr>
          <w:ilvl w:val="1"/>
          <w:numId w:val="42"/>
        </w:numPr>
        <w:autoSpaceDE w:val="0"/>
        <w:autoSpaceDN w:val="0"/>
        <w:adjustRightInd w:val="0"/>
        <w:spacing w:line="276" w:lineRule="auto"/>
        <w:ind w:right="851"/>
        <w:jc w:val="both"/>
        <w:rPr>
          <w:rFonts w:ascii="Arial" w:hAnsi="Arial" w:cs="Arial"/>
          <w:b/>
          <w:color w:val="000000" w:themeColor="text1"/>
        </w:rPr>
      </w:pPr>
      <w:r w:rsidRPr="00923301">
        <w:rPr>
          <w:rFonts w:ascii="Arial" w:hAnsi="Arial" w:cs="Arial"/>
          <w:b/>
          <w:color w:val="000000" w:themeColor="text1"/>
        </w:rPr>
        <w:t xml:space="preserve">Las Garantías del Debido Proceso en el Procedimiento Administrativo. </w:t>
      </w:r>
    </w:p>
    <w:p w14:paraId="6BD74B78" w14:textId="77777777" w:rsidR="002B05AF" w:rsidRPr="007F3E6F" w:rsidRDefault="002B05AF" w:rsidP="002B05AF">
      <w:pPr>
        <w:autoSpaceDE w:val="0"/>
        <w:autoSpaceDN w:val="0"/>
        <w:adjustRightInd w:val="0"/>
        <w:spacing w:line="276" w:lineRule="auto"/>
        <w:jc w:val="both"/>
        <w:rPr>
          <w:rFonts w:ascii="Arial" w:hAnsi="Arial" w:cs="Arial"/>
          <w:color w:val="000000" w:themeColor="text1"/>
          <w:lang w:eastAsia="es-ES"/>
        </w:rPr>
      </w:pPr>
    </w:p>
    <w:p w14:paraId="3D772C2F" w14:textId="77777777" w:rsidR="002B05AF" w:rsidRPr="000D581C" w:rsidRDefault="002B05AF" w:rsidP="002B05AF">
      <w:pPr>
        <w:spacing w:line="276" w:lineRule="auto"/>
        <w:jc w:val="both"/>
        <w:textAlignment w:val="baseline"/>
        <w:rPr>
          <w:rFonts w:ascii="Arial" w:eastAsia="Times New Roman" w:hAnsi="Arial" w:cs="Arial"/>
          <w:color w:val="000000" w:themeColor="text1"/>
          <w:lang w:val="es-ES" w:eastAsia="es-CR"/>
        </w:rPr>
      </w:pPr>
      <w:r w:rsidRPr="000D581C">
        <w:rPr>
          <w:rFonts w:ascii="Arial" w:eastAsia="Times New Roman" w:hAnsi="Arial" w:cs="Arial"/>
          <w:color w:val="000000" w:themeColor="text1"/>
          <w:lang w:val="es-ES" w:eastAsia="es-CR"/>
        </w:rPr>
        <w:t>El debido proceso constituye una garantía de rango constitucional que dispone que toda persona tenga derecho a ciertas prerrogativas mínimas, de tal suerte que se le garantice el equilibrio y la equidad procesal, frente a los poderes de imperio de la Administración. Por lo anterior</w:t>
      </w:r>
      <w:r w:rsidRPr="00543E72">
        <w:rPr>
          <w:rFonts w:ascii="Arial" w:eastAsia="Times New Roman" w:hAnsi="Arial" w:cs="Arial"/>
          <w:color w:val="000000" w:themeColor="text1"/>
          <w:lang w:val="es-ES" w:eastAsia="es-CR"/>
        </w:rPr>
        <w:t>,</w:t>
      </w:r>
      <w:r w:rsidRPr="000D581C">
        <w:rPr>
          <w:rFonts w:ascii="Arial" w:eastAsia="Times New Roman" w:hAnsi="Arial" w:cs="Arial"/>
          <w:color w:val="000000" w:themeColor="text1"/>
          <w:lang w:val="es-ES" w:eastAsia="es-CR"/>
        </w:rPr>
        <w:t xml:space="preserve"> el individuo debe tener oportunidad de ser oído, y hacer valer sus pretensiones legítimas frente a quien dirige el procedimiento de que </w:t>
      </w:r>
      <w:r w:rsidRPr="000D581C">
        <w:rPr>
          <w:rFonts w:ascii="Arial" w:eastAsia="Times New Roman" w:hAnsi="Arial" w:cs="Arial"/>
          <w:color w:val="000000" w:themeColor="text1"/>
          <w:lang w:val="es-ES" w:eastAsia="es-CR"/>
        </w:rPr>
        <w:lastRenderedPageBreak/>
        <w:t>se trate, siempre que aquel sea de naturaleza sancionador o pretenda imponerle cargas o suprimirle derechos subjetivos.</w:t>
      </w:r>
    </w:p>
    <w:p w14:paraId="1FE6EF01" w14:textId="77777777" w:rsidR="002B05AF" w:rsidRPr="000D581C" w:rsidRDefault="002B05AF" w:rsidP="002B05AF">
      <w:pPr>
        <w:spacing w:line="276" w:lineRule="auto"/>
        <w:jc w:val="both"/>
        <w:textAlignment w:val="baseline"/>
        <w:rPr>
          <w:rFonts w:ascii="Arial" w:eastAsia="Times New Roman" w:hAnsi="Arial" w:cs="Arial"/>
          <w:strike/>
          <w:color w:val="000000" w:themeColor="text1"/>
          <w:lang w:val="es-ES" w:eastAsia="es-CR"/>
        </w:rPr>
      </w:pPr>
    </w:p>
    <w:p w14:paraId="796BAA5D" w14:textId="77777777" w:rsidR="002B05AF" w:rsidRPr="000D581C" w:rsidRDefault="002B05AF" w:rsidP="002B05AF">
      <w:pPr>
        <w:spacing w:line="276" w:lineRule="auto"/>
        <w:jc w:val="both"/>
        <w:textAlignment w:val="baseline"/>
        <w:rPr>
          <w:rFonts w:ascii="Arial" w:eastAsia="Times New Roman" w:hAnsi="Arial" w:cs="Arial"/>
          <w:color w:val="000000" w:themeColor="text1"/>
          <w:lang w:val="es-ES" w:eastAsia="es-CR"/>
        </w:rPr>
      </w:pPr>
      <w:r w:rsidRPr="000D581C">
        <w:rPr>
          <w:rFonts w:ascii="Arial" w:eastAsia="Times New Roman" w:hAnsi="Arial" w:cs="Arial"/>
          <w:color w:val="000000" w:themeColor="text1"/>
          <w:lang w:val="es-ES" w:eastAsia="es-CR"/>
        </w:rPr>
        <w:t xml:space="preserve">El Debido Proceso, debe integrarse y observarse en cuanto a los principios y subprincipios que lo conforman, en todo proceso sancionatorio o que pueda culminar con la supresión de derechos subjetivos. El </w:t>
      </w:r>
      <w:r w:rsidRPr="000D581C">
        <w:rPr>
          <w:rFonts w:ascii="Arial" w:eastAsia="Times New Roman" w:hAnsi="Arial" w:cs="Arial"/>
          <w:i/>
          <w:iCs/>
          <w:color w:val="000000" w:themeColor="text1"/>
          <w:lang w:val="es-ES" w:eastAsia="es-CR"/>
        </w:rPr>
        <w:t>principio de derecho a la defensa, el de intimación, imputación, audiencia, acceso al expediente y comunicación oportuna de la sanción que se acuerde o de la supresión de un derecho determinado, son entre otros, integrantes del debido proceso como garantía de rango constitucional</w:t>
      </w:r>
      <w:r w:rsidRPr="000D581C">
        <w:rPr>
          <w:rFonts w:ascii="Arial" w:eastAsia="Times New Roman" w:hAnsi="Arial" w:cs="Arial"/>
          <w:color w:val="000000" w:themeColor="text1"/>
          <w:lang w:val="es-ES" w:eastAsia="es-CR"/>
        </w:rPr>
        <w:t xml:space="preserve"> consagrada en los artículos 39 y 41 de la Constitución Política y deben ser observados taxativamente por parte de la Administración.</w:t>
      </w:r>
    </w:p>
    <w:p w14:paraId="3273AA0C" w14:textId="77777777" w:rsidR="002B05AF" w:rsidRPr="000D581C" w:rsidRDefault="002B05AF" w:rsidP="002B05AF">
      <w:pPr>
        <w:spacing w:line="276" w:lineRule="auto"/>
        <w:jc w:val="both"/>
        <w:textAlignment w:val="baseline"/>
        <w:rPr>
          <w:rFonts w:ascii="Arial" w:eastAsia="Times New Roman" w:hAnsi="Arial" w:cs="Arial"/>
          <w:strike/>
          <w:color w:val="000000" w:themeColor="text1"/>
          <w:highlight w:val="cyan"/>
          <w:lang w:val="es-ES" w:eastAsia="es-CR"/>
        </w:rPr>
      </w:pPr>
    </w:p>
    <w:p w14:paraId="1A4F565E" w14:textId="77777777" w:rsidR="002B05AF" w:rsidRPr="000D581C" w:rsidRDefault="002B05AF" w:rsidP="002B05AF">
      <w:pPr>
        <w:spacing w:line="276" w:lineRule="auto"/>
        <w:jc w:val="both"/>
        <w:textAlignment w:val="baseline"/>
        <w:rPr>
          <w:rFonts w:ascii="Arial" w:eastAsia="Times New Roman" w:hAnsi="Arial" w:cs="Arial"/>
          <w:color w:val="000000" w:themeColor="text1"/>
          <w:lang w:val="es-ES" w:eastAsia="es-CR"/>
        </w:rPr>
      </w:pPr>
      <w:r w:rsidRPr="000D581C">
        <w:rPr>
          <w:rFonts w:ascii="Arial" w:eastAsia="Times New Roman" w:hAnsi="Arial" w:cs="Arial"/>
          <w:color w:val="000000" w:themeColor="text1"/>
          <w:lang w:val="es-ES" w:eastAsia="es-CR"/>
        </w:rPr>
        <w:t>La Sala Constitucional en su Voto No. 2676-2005 de las 09:50 horas del 11 de marzo de 2005, señaló, con relación a las garantías que debe observar la Administración en los procedimientos administrativos sancionatorios, lo siguiente:</w:t>
      </w:r>
    </w:p>
    <w:p w14:paraId="70B11CFA" w14:textId="77777777" w:rsidR="002B05AF" w:rsidRPr="00210DBC" w:rsidRDefault="002B05AF" w:rsidP="002B05AF">
      <w:pPr>
        <w:spacing w:line="276" w:lineRule="auto"/>
        <w:jc w:val="both"/>
        <w:textAlignment w:val="baseline"/>
        <w:rPr>
          <w:rFonts w:ascii="Arial" w:eastAsia="Times New Roman" w:hAnsi="Arial" w:cs="Arial"/>
          <w:strike/>
          <w:color w:val="000000" w:themeColor="text1"/>
          <w:sz w:val="22"/>
          <w:szCs w:val="22"/>
          <w:highlight w:val="cyan"/>
          <w:lang w:val="es-ES" w:eastAsia="es-CR"/>
        </w:rPr>
      </w:pPr>
    </w:p>
    <w:p w14:paraId="55B191F0"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r w:rsidRPr="00210DBC">
        <w:rPr>
          <w:rFonts w:ascii="Arial" w:eastAsia="Times New Roman" w:hAnsi="Arial" w:cs="Arial"/>
          <w:i/>
          <w:iCs/>
          <w:color w:val="000000" w:themeColor="text1"/>
          <w:sz w:val="22"/>
          <w:szCs w:val="22"/>
          <w:lang w:val="es-ES" w:eastAsia="es-CR"/>
        </w:rPr>
        <w:t xml:space="preserve">“(…)  </w:t>
      </w:r>
      <w:r w:rsidRPr="00210DBC">
        <w:rPr>
          <w:rFonts w:ascii="Arial" w:eastAsia="Times New Roman" w:hAnsi="Arial" w:cs="Arial"/>
          <w:b/>
          <w:bCs/>
          <w:i/>
          <w:iCs/>
          <w:color w:val="000000" w:themeColor="text1"/>
          <w:sz w:val="22"/>
          <w:szCs w:val="22"/>
          <w:lang w:val="es-ES" w:eastAsia="es-CR"/>
        </w:rPr>
        <w:t>III.- DEL DEBIDO PROCESO CONSTITUCIONAL EN SEDE ADMINISTRATIVA.</w:t>
      </w:r>
      <w:r w:rsidRPr="00210DBC">
        <w:rPr>
          <w:rFonts w:ascii="Arial" w:eastAsia="Times New Roman" w:hAnsi="Arial" w:cs="Arial"/>
          <w:i/>
          <w:iCs/>
          <w:color w:val="000000" w:themeColor="text1"/>
          <w:sz w:val="22"/>
          <w:szCs w:val="22"/>
          <w:lang w:val="es-ES" w:eastAsia="es-CR"/>
        </w:rPr>
        <w:t xml:space="preserve">  Existen varias formalidades esenciales, reconocidas constitucionalmente, tendientes a garantizar los derechos fundamentales de los sujetos que pueden resultar perjudicados por el dictado de un acto administrativo. Este Tribunal Constitucional, en reiteradas ocasiones, ha examinado los elementos básicos constitutivos del debido proceso constitucional en sede administrativa. Fundamentalmente, a partir de la sentencia No. 15-90 de las 16:45 </w:t>
      </w:r>
      <w:proofErr w:type="spellStart"/>
      <w:r w:rsidRPr="00210DBC">
        <w:rPr>
          <w:rFonts w:ascii="Arial" w:eastAsia="Times New Roman" w:hAnsi="Arial" w:cs="Arial"/>
          <w:i/>
          <w:iCs/>
          <w:color w:val="000000" w:themeColor="text1"/>
          <w:sz w:val="22"/>
          <w:szCs w:val="22"/>
          <w:lang w:val="es-ES" w:eastAsia="es-CR"/>
        </w:rPr>
        <w:t>hrs</w:t>
      </w:r>
      <w:proofErr w:type="spellEnd"/>
      <w:r w:rsidRPr="00210DBC">
        <w:rPr>
          <w:rFonts w:ascii="Arial" w:eastAsia="Times New Roman" w:hAnsi="Arial" w:cs="Arial"/>
          <w:i/>
          <w:iCs/>
          <w:color w:val="000000" w:themeColor="text1"/>
          <w:sz w:val="22"/>
          <w:szCs w:val="22"/>
          <w:lang w:val="es-ES" w:eastAsia="es-CR"/>
        </w:rPr>
        <w:t>. del 5 de enero de 1990 y en repetidos pronunciamientos subsecuentes, se ha dicho que:</w:t>
      </w:r>
    </w:p>
    <w:p w14:paraId="18388C6A"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p>
    <w:p w14:paraId="4C6F8B62"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r w:rsidRPr="00210DBC">
        <w:rPr>
          <w:rFonts w:ascii="Arial" w:eastAsia="Times New Roman" w:hAnsi="Arial" w:cs="Arial"/>
          <w:i/>
          <w:iCs/>
          <w:color w:val="000000" w:themeColor="text1"/>
          <w:sz w:val="22"/>
          <w:szCs w:val="22"/>
          <w:lang w:val="es-ES" w:eastAsia="es-CR"/>
        </w:rPr>
        <w:t xml:space="preserve">  "...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210DBC">
        <w:rPr>
          <w:rFonts w:ascii="Arial" w:eastAsia="Times New Roman" w:hAnsi="Arial" w:cs="Arial"/>
          <w:i/>
          <w:iCs/>
          <w:color w:val="000000" w:themeColor="text1"/>
          <w:sz w:val="22"/>
          <w:szCs w:val="22"/>
          <w:lang w:val="es-ES" w:eastAsia="es-CR"/>
        </w:rPr>
        <w:t>ibídem</w:t>
      </w:r>
      <w:proofErr w:type="spellEnd"/>
      <w:r w:rsidRPr="00210DBC">
        <w:rPr>
          <w:rFonts w:ascii="Arial" w:eastAsia="Times New Roman" w:hAnsi="Arial" w:cs="Arial"/>
          <w:i/>
          <w:iCs/>
          <w:color w:val="000000" w:themeColor="text1"/>
          <w:sz w:val="22"/>
          <w:szCs w:val="22"/>
          <w:lang w:val="es-ES" w:eastAsia="es-CR"/>
        </w:rPr>
        <w:t xml:space="preserve">, no sólo rige para los procedimientos jurisdiccionales, sino </w:t>
      </w:r>
      <w:r w:rsidRPr="00210DBC">
        <w:rPr>
          <w:rFonts w:ascii="Arial" w:eastAsia="Times New Roman" w:hAnsi="Arial" w:cs="Arial"/>
          <w:i/>
          <w:iCs/>
          <w:color w:val="000000" w:themeColor="text1"/>
          <w:sz w:val="22"/>
          <w:szCs w:val="22"/>
          <w:lang w:val="es-ES" w:eastAsia="es-CR"/>
        </w:rPr>
        <w:lastRenderedPageBreak/>
        <w:t>también para cualquier procedimiento administrativo llevado a cabo por la administración pública; y que necesariamente debe dársele al accionante si a bien lo tiene, el derecho de ser asistido por un abogado, con el fin de que ejercite su defensa...".</w:t>
      </w:r>
    </w:p>
    <w:p w14:paraId="6E431660"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p>
    <w:p w14:paraId="1EBE50AC"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r w:rsidRPr="00210DBC">
        <w:rPr>
          <w:rFonts w:ascii="Arial" w:eastAsia="Times New Roman" w:hAnsi="Arial" w:cs="Arial"/>
          <w:b/>
          <w:bCs/>
          <w:i/>
          <w:iCs/>
          <w:color w:val="000000" w:themeColor="text1"/>
          <w:sz w:val="22"/>
          <w:szCs w:val="22"/>
          <w:lang w:val="es-ES" w:eastAsia="es-CR"/>
        </w:rPr>
        <w:t>IV.- DEL PROCEDIMIENTO ADMINISTRATIVO</w:t>
      </w:r>
      <w:r w:rsidRPr="00210DBC">
        <w:rPr>
          <w:rFonts w:ascii="Arial" w:eastAsia="Times New Roman" w:hAnsi="Arial" w:cs="Arial"/>
          <w:i/>
          <w:iCs/>
          <w:color w:val="000000" w:themeColor="text1"/>
          <w:sz w:val="22"/>
          <w:szCs w:val="22"/>
          <w:lang w:val="es-ES" w:eastAsia="es-CR"/>
        </w:rPr>
        <w:t xml:space="preserve">.  Toda potestad administrativa requiere, para su regularidad y validez, de un procedimiento administrativo previo, sobre todo si el acto final que resulta de su ejercicio resulta aflictivo o gravoso para el administrado destinatario de ésta, sea que se encuentre sometido a una relación de sujeción general o especial. Ese </w:t>
      </w:r>
      <w:proofErr w:type="spellStart"/>
      <w:r w:rsidRPr="00210DBC">
        <w:rPr>
          <w:rFonts w:ascii="Arial" w:eastAsia="Times New Roman" w:hAnsi="Arial" w:cs="Arial"/>
          <w:i/>
          <w:iCs/>
          <w:color w:val="000000" w:themeColor="text1"/>
          <w:sz w:val="22"/>
          <w:szCs w:val="22"/>
          <w:lang w:val="es-ES" w:eastAsia="es-CR"/>
        </w:rPr>
        <w:t>iter</w:t>
      </w:r>
      <w:proofErr w:type="spellEnd"/>
      <w:r w:rsidRPr="00210DBC">
        <w:rPr>
          <w:rFonts w:ascii="Arial" w:eastAsia="Times New Roman" w:hAnsi="Arial" w:cs="Arial"/>
          <w:i/>
          <w:iCs/>
          <w:color w:val="000000" w:themeColor="text1"/>
          <w:sz w:val="22"/>
          <w:szCs w:val="22"/>
          <w:lang w:val="es-ES" w:eastAsia="es-CR"/>
        </w:rPr>
        <w:t xml:space="preserve"> </w:t>
      </w:r>
      <w:proofErr w:type="spellStart"/>
      <w:r w:rsidRPr="00210DBC">
        <w:rPr>
          <w:rFonts w:ascii="Arial" w:eastAsia="Times New Roman" w:hAnsi="Arial" w:cs="Arial"/>
          <w:i/>
          <w:iCs/>
          <w:color w:val="000000" w:themeColor="text1"/>
          <w:sz w:val="22"/>
          <w:szCs w:val="22"/>
          <w:lang w:val="es-ES" w:eastAsia="es-CR"/>
        </w:rPr>
        <w:t>procedimiental</w:t>
      </w:r>
      <w:proofErr w:type="spellEnd"/>
      <w:r w:rsidRPr="00210DBC">
        <w:rPr>
          <w:rFonts w:ascii="Arial" w:eastAsia="Times New Roman" w:hAnsi="Arial" w:cs="Arial"/>
          <w:i/>
          <w:iCs/>
          <w:color w:val="000000" w:themeColor="text1"/>
          <w:sz w:val="22"/>
          <w:szCs w:val="22"/>
          <w:lang w:val="es-ES" w:eastAsia="es-CR"/>
        </w:rPr>
        <w:t xml:space="preserve"> está concebido para garantizarle al administrado una resolución administrativa que respete el debido proceso, el derecho de defensa, el contradictorio o la bilateralidad de la audiencia y, por consiguiente, tiene una profunda raigambre constitucional en los ordinales 39 y 41 de la Constitución Política. El procedimiento administrativo es un requisito o elemento constitutivo de carácter formal del acto administrativo final, cuya ausencia o inobservancia determina, ineluctablemente, la invalidez o nulidad más grave al contrariar el bloque de constitucionalidad (derechos al debido proceso y la defensa), sobre el particular, el ordinal 216 de la Ley General de la Administración Pública estipula, con meridiana claridad, que “La Administración deberá adoptar sus resoluciones dentro del procedimiento con estricto apego al ordenamiento...”. En tratándose del Derecho Administrativo Disciplinario, la Ley General de la Administración Pública manda a los órganos y entes administrativos a observar, indefectiblemente, el procedimiento ordinario cuando este conduzca “...a la aplicación de sanciones de suspensión o destitución, o cualquiera otra de similar gravedad”. Es inherente al procedimiento ordinario la realización de una comparecencia oral y privada en la que el administrado que es parte interesada tenga la oportunidad de formular alegaciones, ofrecer prueba y emitir conclusiones (artículos 309 y 317 de la Ley General de la Administración Pública), sobre todo cuando “...la decisión final pueda causar daños graves” a alguna o a todas las partes interesadas (artículo 218 ibidem). (…)”</w:t>
      </w:r>
    </w:p>
    <w:p w14:paraId="06298A44" w14:textId="77777777" w:rsidR="002B05AF" w:rsidRPr="00210DBC" w:rsidRDefault="002B05AF" w:rsidP="002B05AF">
      <w:pPr>
        <w:spacing w:line="276" w:lineRule="auto"/>
        <w:jc w:val="both"/>
        <w:textAlignment w:val="baseline"/>
        <w:rPr>
          <w:rFonts w:ascii="Arial" w:eastAsia="Times New Roman" w:hAnsi="Arial" w:cs="Arial"/>
          <w:color w:val="000000" w:themeColor="text1"/>
          <w:sz w:val="22"/>
          <w:szCs w:val="22"/>
          <w:highlight w:val="cyan"/>
          <w:lang w:val="es-ES" w:eastAsia="es-CR"/>
        </w:rPr>
      </w:pPr>
    </w:p>
    <w:p w14:paraId="02A9F387" w14:textId="77777777" w:rsidR="002B05AF" w:rsidRPr="000D581C" w:rsidRDefault="002B05AF" w:rsidP="002B05AF">
      <w:pPr>
        <w:spacing w:line="276" w:lineRule="auto"/>
        <w:jc w:val="both"/>
        <w:textAlignment w:val="baseline"/>
        <w:rPr>
          <w:rFonts w:ascii="Arial" w:eastAsia="Times New Roman" w:hAnsi="Arial" w:cs="Arial"/>
          <w:color w:val="000000" w:themeColor="text1"/>
          <w:lang w:val="es-ES" w:eastAsia="es-CR"/>
        </w:rPr>
      </w:pPr>
      <w:r w:rsidRPr="000D581C">
        <w:rPr>
          <w:rFonts w:ascii="Arial" w:eastAsia="Times New Roman" w:hAnsi="Arial" w:cs="Arial"/>
          <w:color w:val="000000" w:themeColor="text1"/>
          <w:lang w:val="es-ES" w:eastAsia="es-CR"/>
        </w:rPr>
        <w:t>Más recientemente</w:t>
      </w:r>
      <w:r w:rsidRPr="00210DBC">
        <w:rPr>
          <w:rFonts w:ascii="Arial" w:eastAsia="Times New Roman" w:hAnsi="Arial" w:cs="Arial"/>
          <w:color w:val="000000" w:themeColor="text1"/>
          <w:lang w:val="es-ES" w:eastAsia="es-CR"/>
        </w:rPr>
        <w:t>,</w:t>
      </w:r>
      <w:r w:rsidRPr="000D581C">
        <w:rPr>
          <w:rFonts w:ascii="Arial" w:eastAsia="Times New Roman" w:hAnsi="Arial" w:cs="Arial"/>
          <w:color w:val="000000" w:themeColor="text1"/>
          <w:lang w:val="es-ES" w:eastAsia="es-CR"/>
        </w:rPr>
        <w:t xml:space="preserve"> la misma Sala Constitucional ha indicado sobre el mismo tema en su Voto No. 000884 de las 09:40 h</w:t>
      </w:r>
      <w:r>
        <w:rPr>
          <w:rFonts w:ascii="Arial" w:eastAsia="Times New Roman" w:hAnsi="Arial" w:cs="Arial"/>
          <w:color w:val="000000" w:themeColor="text1"/>
          <w:lang w:val="es-ES" w:eastAsia="es-CR"/>
        </w:rPr>
        <w:t>oras</w:t>
      </w:r>
      <w:r w:rsidRPr="000D581C">
        <w:rPr>
          <w:rFonts w:ascii="Arial" w:eastAsia="Times New Roman" w:hAnsi="Arial" w:cs="Arial"/>
          <w:color w:val="000000" w:themeColor="text1"/>
          <w:lang w:val="es-ES" w:eastAsia="es-CR"/>
        </w:rPr>
        <w:t xml:space="preserve"> del 24 de enero de 2014, lo siguiente:</w:t>
      </w:r>
    </w:p>
    <w:p w14:paraId="4CF02496" w14:textId="77777777" w:rsidR="002B05AF" w:rsidRPr="000D581C" w:rsidRDefault="002B05AF" w:rsidP="002B05AF">
      <w:pPr>
        <w:spacing w:line="276" w:lineRule="auto"/>
        <w:jc w:val="both"/>
        <w:textAlignment w:val="baseline"/>
        <w:rPr>
          <w:rFonts w:ascii="Arial" w:eastAsia="Times New Roman" w:hAnsi="Arial" w:cs="Arial"/>
          <w:color w:val="000000" w:themeColor="text1"/>
          <w:highlight w:val="cyan"/>
          <w:lang w:val="es-ES" w:eastAsia="es-CR"/>
        </w:rPr>
      </w:pPr>
    </w:p>
    <w:p w14:paraId="33B85E38"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r w:rsidRPr="00210DBC">
        <w:rPr>
          <w:rFonts w:ascii="Arial" w:eastAsia="Times New Roman" w:hAnsi="Arial" w:cs="Arial"/>
          <w:i/>
          <w:iCs/>
          <w:color w:val="000000" w:themeColor="text1"/>
          <w:sz w:val="22"/>
          <w:szCs w:val="22"/>
          <w:lang w:val="es-ES" w:eastAsia="es-CR"/>
        </w:rPr>
        <w:t>“Sobre el debido proceso constitucional. Este Tribunal Constitucional en reiteradas ocasiones ha examinado los elementos básicos constitutivos del debido proceso constitucional en sede administrativa. Fundamentalmente a partir de la sentencia #15-90 de las dieciséis horas cuarenta y cinco minutos del cinco de enero de mil novecientos noventa, y en repetidos pronunciamientos subsecuentes, se ha dicho lo siguiente:</w:t>
      </w:r>
    </w:p>
    <w:p w14:paraId="43035F03"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p>
    <w:p w14:paraId="7360D9AB" w14:textId="77777777" w:rsidR="002B05AF" w:rsidRPr="00210DBC" w:rsidRDefault="002B05AF" w:rsidP="002B05AF">
      <w:pPr>
        <w:ind w:left="567" w:right="567"/>
        <w:jc w:val="both"/>
        <w:textAlignment w:val="baseline"/>
        <w:rPr>
          <w:rFonts w:ascii="Arial" w:eastAsia="Times New Roman" w:hAnsi="Arial" w:cs="Arial"/>
          <w:i/>
          <w:iCs/>
          <w:color w:val="000000" w:themeColor="text1"/>
          <w:sz w:val="22"/>
          <w:szCs w:val="22"/>
          <w:lang w:val="es-ES" w:eastAsia="es-CR"/>
        </w:rPr>
      </w:pPr>
      <w:r w:rsidRPr="00210DBC">
        <w:rPr>
          <w:rFonts w:ascii="Arial" w:eastAsia="Times New Roman" w:hAnsi="Arial" w:cs="Arial"/>
          <w:i/>
          <w:iCs/>
          <w:color w:val="000000" w:themeColor="text1"/>
          <w:sz w:val="22"/>
          <w:szCs w:val="22"/>
          <w:lang w:val="es-ES" w:eastAsia="es-CR"/>
        </w:rPr>
        <w:t xml:space="preserve">“(...) el derecho de defensa garantizado por el artículo 39 de la Constitución Política y por consiguiente el principio del debido proceso, contenido en el artículo 41 de nuestra Carta Fundamental, o como suele llamársele en doctrina, </w:t>
      </w:r>
      <w:r w:rsidRPr="00210DBC">
        <w:rPr>
          <w:rFonts w:ascii="Arial" w:eastAsia="Times New Roman" w:hAnsi="Arial" w:cs="Arial"/>
          <w:i/>
          <w:iCs/>
          <w:color w:val="000000" w:themeColor="text1"/>
          <w:sz w:val="22"/>
          <w:szCs w:val="22"/>
          <w:lang w:val="es-ES" w:eastAsia="es-CR"/>
        </w:rPr>
        <w:lastRenderedPageBreak/>
        <w:t xml:space="preserve">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210DBC">
        <w:rPr>
          <w:rFonts w:ascii="Arial" w:eastAsia="Times New Roman" w:hAnsi="Arial" w:cs="Arial"/>
          <w:i/>
          <w:iCs/>
          <w:color w:val="000000" w:themeColor="text1"/>
          <w:sz w:val="22"/>
          <w:szCs w:val="22"/>
          <w:lang w:val="es-ES" w:eastAsia="es-CR"/>
        </w:rPr>
        <w:t>ibídem</w:t>
      </w:r>
      <w:proofErr w:type="spellEnd"/>
      <w:r w:rsidRPr="00210DBC">
        <w:rPr>
          <w:rFonts w:ascii="Arial" w:eastAsia="Times New Roman" w:hAnsi="Arial" w:cs="Arial"/>
          <w:i/>
          <w:iCs/>
          <w:color w:val="000000" w:themeColor="text1"/>
          <w:sz w:val="22"/>
          <w:szCs w:val="22"/>
          <w:lang w:val="es-ES" w:eastAsia="es-CR"/>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658B5E52" w14:textId="77777777" w:rsidR="002B05AF" w:rsidRPr="007F3E6F" w:rsidRDefault="002B05AF" w:rsidP="002B05AF">
      <w:pPr>
        <w:pStyle w:val="Prrafodelista"/>
        <w:spacing w:line="276" w:lineRule="auto"/>
        <w:ind w:left="0" w:right="51"/>
        <w:contextualSpacing w:val="0"/>
        <w:mirrorIndents/>
        <w:rPr>
          <w:rFonts w:ascii="Arial" w:hAnsi="Arial" w:cs="Arial"/>
          <w:b/>
          <w:color w:val="000000" w:themeColor="text1"/>
          <w:u w:val="single"/>
        </w:rPr>
      </w:pPr>
    </w:p>
    <w:p w14:paraId="2EAE4A87" w14:textId="77777777" w:rsidR="002B05AF" w:rsidRPr="007F3E6F" w:rsidRDefault="002B05AF" w:rsidP="002B05AF">
      <w:pPr>
        <w:pStyle w:val="Prrafodelista"/>
        <w:numPr>
          <w:ilvl w:val="0"/>
          <w:numId w:val="39"/>
        </w:numPr>
        <w:autoSpaceDE w:val="0"/>
        <w:autoSpaceDN w:val="0"/>
        <w:adjustRightInd w:val="0"/>
        <w:spacing w:line="276" w:lineRule="auto"/>
        <w:ind w:left="0" w:firstLine="0"/>
        <w:jc w:val="both"/>
        <w:rPr>
          <w:rFonts w:ascii="Arial" w:hAnsi="Arial" w:cs="Arial"/>
          <w:color w:val="000000" w:themeColor="text1"/>
        </w:rPr>
      </w:pPr>
      <w:r w:rsidRPr="007F3E6F">
        <w:rPr>
          <w:rFonts w:ascii="Arial" w:hAnsi="Arial" w:cs="Arial"/>
          <w:b/>
          <w:color w:val="000000" w:themeColor="text1"/>
          <w:u w:val="single"/>
        </w:rPr>
        <w:t>El derecho a la debida intimación e imputación</w:t>
      </w:r>
      <w:r w:rsidRPr="007F3E6F">
        <w:rPr>
          <w:rFonts w:ascii="Arial" w:hAnsi="Arial" w:cs="Arial"/>
          <w:color w:val="000000" w:themeColor="text1"/>
        </w:rPr>
        <w:t>: que comprende no sólo la instrucción de cargos, sino también la imputación de los hechos con la calificación legal respectiva y la sanción posible a aplicar.</w:t>
      </w:r>
    </w:p>
    <w:p w14:paraId="6F6DF59B" w14:textId="77777777" w:rsidR="002B05AF" w:rsidRPr="007F3E6F" w:rsidRDefault="002B05AF" w:rsidP="002B05AF">
      <w:pPr>
        <w:pStyle w:val="Prrafodelista"/>
        <w:spacing w:line="276" w:lineRule="auto"/>
        <w:ind w:left="0" w:right="51"/>
        <w:contextualSpacing w:val="0"/>
        <w:mirrorIndents/>
        <w:rPr>
          <w:rFonts w:ascii="Arial" w:hAnsi="Arial" w:cs="Arial"/>
          <w:b/>
          <w:color w:val="000000" w:themeColor="text1"/>
          <w:u w:val="single"/>
        </w:rPr>
      </w:pPr>
    </w:p>
    <w:p w14:paraId="68742FF8" w14:textId="0A109060" w:rsidR="002B05AF" w:rsidRDefault="002B05AF" w:rsidP="002B05AF">
      <w:pPr>
        <w:autoSpaceDE w:val="0"/>
        <w:autoSpaceDN w:val="0"/>
        <w:adjustRightInd w:val="0"/>
        <w:spacing w:line="276" w:lineRule="auto"/>
        <w:jc w:val="both"/>
        <w:rPr>
          <w:rFonts w:ascii="Arial" w:hAnsi="Arial" w:cs="Arial"/>
          <w:color w:val="000000" w:themeColor="text1"/>
          <w:lang w:val="es-MX"/>
        </w:rPr>
      </w:pPr>
      <w:r w:rsidRPr="000D0F8A">
        <w:rPr>
          <w:rFonts w:ascii="Arial" w:hAnsi="Arial" w:cs="Arial"/>
          <w:color w:val="000000" w:themeColor="text1"/>
        </w:rPr>
        <w:t xml:space="preserve">Según se desprende del análisis del expediente administrativo, se tiene que de conformidad con el traslado de cargos efectuado mediante Oficio </w:t>
      </w:r>
      <w:r w:rsidRPr="00210DBC">
        <w:rPr>
          <w:rFonts w:ascii="Arial" w:hAnsi="Arial" w:cs="Arial"/>
          <w:b/>
          <w:bCs/>
          <w:color w:val="000000" w:themeColor="text1"/>
        </w:rPr>
        <w:t>No.</w:t>
      </w:r>
      <w:r w:rsidRPr="00C36B68">
        <w:rPr>
          <w:rFonts w:ascii="Arial" w:hAnsi="Arial" w:cs="Arial"/>
          <w:b/>
          <w:bCs/>
          <w:color w:val="000000" w:themeColor="text1"/>
        </w:rPr>
        <w:t xml:space="preserve"> CTP</w:t>
      </w:r>
      <w:r w:rsidRPr="000D0F8A">
        <w:rPr>
          <w:rFonts w:ascii="Arial" w:hAnsi="Arial" w:cs="Arial"/>
          <w:b/>
          <w:bCs/>
          <w:color w:val="000000" w:themeColor="text1"/>
        </w:rPr>
        <w:t>-AJ-OF-00146-2023 del 13 de febrero de 2023</w:t>
      </w:r>
      <w:r w:rsidRPr="000D0F8A">
        <w:rPr>
          <w:rFonts w:ascii="Arial" w:hAnsi="Arial" w:cs="Arial"/>
          <w:color w:val="000000" w:themeColor="text1"/>
        </w:rPr>
        <w:t xml:space="preserve">, la imputación realizada al </w:t>
      </w:r>
      <w:r w:rsidRPr="00AC6720">
        <w:rPr>
          <w:rFonts w:ascii="Arial" w:hAnsi="Arial" w:cs="Arial"/>
          <w:color w:val="000000" w:themeColor="text1"/>
        </w:rPr>
        <w:t xml:space="preserve">señor </w:t>
      </w:r>
      <w:r w:rsidRPr="00AC6720">
        <w:rPr>
          <w:rFonts w:ascii="Arial" w:hAnsi="Arial" w:cs="Arial"/>
          <w:lang w:val="es-MX"/>
        </w:rPr>
        <w:t>G</w:t>
      </w:r>
      <w:r w:rsidR="00977EB4">
        <w:rPr>
          <w:rFonts w:ascii="Arial" w:hAnsi="Arial" w:cs="Arial"/>
          <w:lang w:val="es-MX"/>
        </w:rPr>
        <w:t>.M.M.</w:t>
      </w:r>
      <w:r w:rsidRPr="000D0F8A">
        <w:rPr>
          <w:rFonts w:ascii="Arial" w:hAnsi="Arial" w:cs="Arial"/>
          <w:color w:val="000000" w:themeColor="text1"/>
        </w:rPr>
        <w:t xml:space="preserve">, por parte del Órgano Director de Procedimiento </w:t>
      </w:r>
      <w:r>
        <w:rPr>
          <w:rFonts w:ascii="Arial" w:hAnsi="Arial" w:cs="Arial"/>
          <w:color w:val="000000" w:themeColor="text1"/>
        </w:rPr>
        <w:t xml:space="preserve">como un primer hecho, </w:t>
      </w:r>
      <w:r w:rsidRPr="000D0F8A">
        <w:rPr>
          <w:rFonts w:ascii="Arial" w:hAnsi="Arial" w:cs="Arial"/>
          <w:color w:val="000000" w:themeColor="text1"/>
        </w:rPr>
        <w:t>fue por encontrarse aparentemente hasta ese moment</w:t>
      </w:r>
      <w:r w:rsidRPr="00210DBC">
        <w:rPr>
          <w:rFonts w:ascii="Arial" w:hAnsi="Arial" w:cs="Arial"/>
          <w:color w:val="000000" w:themeColor="text1"/>
        </w:rPr>
        <w:t>o,</w:t>
      </w:r>
      <w:r w:rsidRPr="000D0F8A">
        <w:rPr>
          <w:rFonts w:ascii="Arial" w:hAnsi="Arial" w:cs="Arial"/>
          <w:color w:val="000000" w:themeColor="text1"/>
        </w:rPr>
        <w:t xml:space="preserve"> en estado de inactividad </w:t>
      </w:r>
      <w:r>
        <w:rPr>
          <w:rFonts w:ascii="Arial" w:hAnsi="Arial" w:cs="Arial"/>
          <w:color w:val="000000" w:themeColor="text1"/>
        </w:rPr>
        <w:t>y</w:t>
      </w:r>
      <w:r w:rsidRPr="000D0F8A">
        <w:rPr>
          <w:rFonts w:ascii="Arial" w:hAnsi="Arial" w:cs="Arial"/>
          <w:color w:val="000000" w:themeColor="text1"/>
        </w:rPr>
        <w:t xml:space="preserve"> morosidad con la Caja Costarricense de Seguro Social</w:t>
      </w:r>
      <w:r>
        <w:rPr>
          <w:rFonts w:ascii="Arial" w:hAnsi="Arial" w:cs="Arial"/>
          <w:color w:val="000000" w:themeColor="text1"/>
        </w:rPr>
        <w:t>,</w:t>
      </w:r>
      <w:r w:rsidRPr="000D0F8A">
        <w:rPr>
          <w:rFonts w:ascii="Arial" w:hAnsi="Arial" w:cs="Arial"/>
          <w:color w:val="000000" w:themeColor="text1"/>
        </w:rPr>
        <w:t xml:space="preserve"> por un monto </w:t>
      </w:r>
      <w:r w:rsidRPr="000D0F8A">
        <w:rPr>
          <w:rFonts w:ascii="Arial" w:hAnsi="Arial" w:cs="Arial"/>
          <w:b/>
          <w:bCs/>
          <w:color w:val="000000" w:themeColor="text1"/>
          <w:lang w:val="es-MX"/>
        </w:rPr>
        <w:t>₡2,901,673.00</w:t>
      </w:r>
      <w:r w:rsidRPr="000D0F8A">
        <w:rPr>
          <w:rFonts w:ascii="Arial" w:hAnsi="Arial" w:cs="Arial"/>
          <w:color w:val="000000" w:themeColor="text1"/>
          <w:lang w:val="es-MX"/>
        </w:rPr>
        <w:t xml:space="preserve"> (dos millones novecientos un mil seiscientos setenta y tres colones exactos) incumpliendo con sus obligaciones y lo establecido en el artículo 74 de la Ley No. 17, “Ley Constitutiva de </w:t>
      </w:r>
      <w:r w:rsidRPr="000D0F8A">
        <w:rPr>
          <w:rFonts w:ascii="Arial" w:hAnsi="Arial" w:cs="Arial"/>
          <w:color w:val="000000" w:themeColor="text1"/>
        </w:rPr>
        <w:t>Caja Costarricense de Seguro Social</w:t>
      </w:r>
      <w:r w:rsidRPr="000D0F8A">
        <w:rPr>
          <w:rFonts w:ascii="Arial" w:hAnsi="Arial" w:cs="Arial"/>
          <w:color w:val="000000" w:themeColor="text1"/>
          <w:lang w:val="es-MX"/>
        </w:rPr>
        <w:t xml:space="preserve">. </w:t>
      </w:r>
    </w:p>
    <w:p w14:paraId="4C613641" w14:textId="77777777" w:rsidR="002B05AF" w:rsidRDefault="002B05AF" w:rsidP="002B05AF">
      <w:pPr>
        <w:autoSpaceDE w:val="0"/>
        <w:autoSpaceDN w:val="0"/>
        <w:adjustRightInd w:val="0"/>
        <w:spacing w:line="276" w:lineRule="auto"/>
        <w:jc w:val="both"/>
        <w:rPr>
          <w:rFonts w:ascii="Arial" w:hAnsi="Arial" w:cs="Arial"/>
          <w:color w:val="000000" w:themeColor="text1"/>
          <w:lang w:val="es-MX"/>
        </w:rPr>
      </w:pPr>
    </w:p>
    <w:p w14:paraId="486B2A70" w14:textId="77777777" w:rsidR="002B05AF" w:rsidRDefault="002B05AF" w:rsidP="002B05AF">
      <w:pPr>
        <w:autoSpaceDE w:val="0"/>
        <w:autoSpaceDN w:val="0"/>
        <w:adjustRightInd w:val="0"/>
        <w:spacing w:line="276" w:lineRule="auto"/>
        <w:jc w:val="both"/>
        <w:rPr>
          <w:rFonts w:ascii="Arial" w:hAnsi="Arial" w:cs="Arial"/>
          <w:color w:val="000000" w:themeColor="text1"/>
          <w:lang w:val="es-MX"/>
        </w:rPr>
      </w:pPr>
      <w:r>
        <w:rPr>
          <w:rFonts w:ascii="Arial" w:hAnsi="Arial" w:cs="Arial"/>
          <w:color w:val="000000" w:themeColor="text1"/>
          <w:lang w:val="es-MX"/>
        </w:rPr>
        <w:t>Como un segundo hecho, s</w:t>
      </w:r>
      <w:r w:rsidRPr="000D0F8A">
        <w:rPr>
          <w:rFonts w:ascii="Arial" w:hAnsi="Arial" w:cs="Arial"/>
          <w:color w:val="000000" w:themeColor="text1"/>
          <w:lang w:val="es-MX"/>
        </w:rPr>
        <w:t xml:space="preserve">e le </w:t>
      </w:r>
      <w:r>
        <w:rPr>
          <w:rFonts w:ascii="Arial" w:hAnsi="Arial" w:cs="Arial"/>
          <w:color w:val="000000" w:themeColor="text1"/>
          <w:lang w:val="es-MX"/>
        </w:rPr>
        <w:t>imputó</w:t>
      </w:r>
      <w:r w:rsidRPr="000D0F8A">
        <w:rPr>
          <w:rFonts w:ascii="Arial" w:hAnsi="Arial" w:cs="Arial"/>
          <w:color w:val="000000" w:themeColor="text1"/>
          <w:lang w:val="es-MX"/>
        </w:rPr>
        <w:t xml:space="preserve"> el estar moroso </w:t>
      </w:r>
      <w:r>
        <w:rPr>
          <w:rFonts w:ascii="Arial" w:hAnsi="Arial" w:cs="Arial"/>
          <w:color w:val="000000" w:themeColor="text1"/>
          <w:lang w:val="es-MX"/>
        </w:rPr>
        <w:t xml:space="preserve">con </w:t>
      </w:r>
      <w:r w:rsidRPr="000D0F8A">
        <w:rPr>
          <w:rFonts w:ascii="Arial" w:hAnsi="Arial" w:cs="Arial"/>
          <w:color w:val="000000" w:themeColor="text1"/>
          <w:lang w:val="es-MX"/>
        </w:rPr>
        <w:t xml:space="preserve">respecto al pago del canon </w:t>
      </w:r>
      <w:r>
        <w:rPr>
          <w:rFonts w:ascii="Arial" w:hAnsi="Arial" w:cs="Arial"/>
          <w:color w:val="000000" w:themeColor="text1"/>
          <w:lang w:val="es-MX"/>
        </w:rPr>
        <w:t xml:space="preserve">del </w:t>
      </w:r>
      <w:r w:rsidRPr="000D0F8A">
        <w:rPr>
          <w:rFonts w:ascii="Arial" w:hAnsi="Arial" w:cs="Arial"/>
          <w:color w:val="000000" w:themeColor="text1"/>
          <w:lang w:val="es-MX"/>
        </w:rPr>
        <w:t>Consejo de Transporte Público</w:t>
      </w:r>
      <w:r>
        <w:rPr>
          <w:rFonts w:ascii="Arial" w:hAnsi="Arial" w:cs="Arial"/>
          <w:color w:val="000000" w:themeColor="text1"/>
          <w:lang w:val="es-MX"/>
        </w:rPr>
        <w:t>,</w:t>
      </w:r>
      <w:r w:rsidRPr="000D0F8A">
        <w:rPr>
          <w:rFonts w:ascii="Arial" w:hAnsi="Arial" w:cs="Arial"/>
          <w:color w:val="000000" w:themeColor="text1"/>
          <w:lang w:val="es-MX"/>
        </w:rPr>
        <w:t xml:space="preserve"> por los periodos 2018, 2019, 2020, 2021, 2022 y 202</w:t>
      </w:r>
      <w:r>
        <w:rPr>
          <w:rFonts w:ascii="Arial" w:hAnsi="Arial" w:cs="Arial"/>
          <w:color w:val="000000" w:themeColor="text1"/>
          <w:lang w:val="es-MX"/>
        </w:rPr>
        <w:t>3</w:t>
      </w:r>
      <w:r w:rsidRPr="000D0F8A">
        <w:rPr>
          <w:rFonts w:ascii="Arial" w:hAnsi="Arial" w:cs="Arial"/>
          <w:color w:val="000000" w:themeColor="text1"/>
          <w:lang w:val="es-MX"/>
        </w:rPr>
        <w:t xml:space="preserve">, ante lo cual </w:t>
      </w:r>
      <w:r>
        <w:rPr>
          <w:rFonts w:ascii="Arial" w:hAnsi="Arial" w:cs="Arial"/>
          <w:color w:val="000000" w:themeColor="text1"/>
          <w:lang w:val="es-MX"/>
        </w:rPr>
        <w:t xml:space="preserve">se le advierte que </w:t>
      </w:r>
      <w:r w:rsidRPr="000D0F8A">
        <w:rPr>
          <w:rFonts w:ascii="Arial" w:hAnsi="Arial" w:cs="Arial"/>
          <w:color w:val="000000" w:themeColor="text1"/>
          <w:lang w:val="es-MX"/>
        </w:rPr>
        <w:t xml:space="preserve">se incumple con el inciso o) del Artículo V de su contrato de concesión. </w:t>
      </w:r>
    </w:p>
    <w:p w14:paraId="5247E7D3" w14:textId="77777777" w:rsidR="002B05AF" w:rsidRDefault="002B05AF" w:rsidP="002B05AF">
      <w:pPr>
        <w:autoSpaceDE w:val="0"/>
        <w:autoSpaceDN w:val="0"/>
        <w:adjustRightInd w:val="0"/>
        <w:spacing w:line="276" w:lineRule="auto"/>
        <w:jc w:val="both"/>
        <w:rPr>
          <w:rFonts w:ascii="Arial" w:hAnsi="Arial" w:cs="Arial"/>
          <w:color w:val="000000" w:themeColor="text1"/>
          <w:lang w:val="es-MX"/>
        </w:rPr>
      </w:pPr>
    </w:p>
    <w:p w14:paraId="2B955B07" w14:textId="3DA7F9DA" w:rsidR="002B05AF" w:rsidRDefault="002B05AF" w:rsidP="002B05AF">
      <w:pPr>
        <w:autoSpaceDE w:val="0"/>
        <w:autoSpaceDN w:val="0"/>
        <w:adjustRightInd w:val="0"/>
        <w:spacing w:line="276" w:lineRule="auto"/>
        <w:jc w:val="both"/>
        <w:rPr>
          <w:rFonts w:ascii="Arial" w:hAnsi="Arial" w:cs="Arial"/>
          <w:color w:val="000000" w:themeColor="text1"/>
        </w:rPr>
      </w:pPr>
      <w:r w:rsidRPr="000D0F8A">
        <w:rPr>
          <w:rFonts w:ascii="Arial" w:hAnsi="Arial" w:cs="Arial"/>
          <w:color w:val="000000" w:themeColor="text1"/>
          <w:lang w:val="es-MX"/>
        </w:rPr>
        <w:t xml:space="preserve">Como hecho tercero, se le imputa al </w:t>
      </w:r>
      <w:r w:rsidRPr="00AC6720">
        <w:rPr>
          <w:rFonts w:ascii="Arial" w:hAnsi="Arial" w:cs="Arial"/>
          <w:color w:val="000000" w:themeColor="text1"/>
          <w:lang w:val="es-MX"/>
        </w:rPr>
        <w:t xml:space="preserve">señor </w:t>
      </w:r>
      <w:r w:rsidRPr="00AC6720">
        <w:rPr>
          <w:rFonts w:ascii="Arial" w:hAnsi="Arial" w:cs="Arial"/>
          <w:lang w:val="es-MX"/>
        </w:rPr>
        <w:t>G</w:t>
      </w:r>
      <w:r w:rsidR="00977EB4">
        <w:rPr>
          <w:rFonts w:ascii="Arial" w:hAnsi="Arial" w:cs="Arial"/>
          <w:lang w:val="es-MX"/>
        </w:rPr>
        <w:t>.M.M.</w:t>
      </w:r>
      <w:r w:rsidRPr="000D0F8A">
        <w:rPr>
          <w:rFonts w:ascii="Arial" w:hAnsi="Arial" w:cs="Arial"/>
          <w:color w:val="000000" w:themeColor="text1"/>
        </w:rPr>
        <w:t>,</w:t>
      </w:r>
      <w:r>
        <w:rPr>
          <w:rFonts w:ascii="Arial" w:hAnsi="Arial" w:cs="Arial"/>
          <w:color w:val="000000" w:themeColor="text1"/>
        </w:rPr>
        <w:t xml:space="preserve"> la morosidad en el pago de derecho de circulación o marchamo por siete (7) períodos, lo cual hace suponer que a falta del pago de los derechos de circulación, no ha prestado el servicio público de manera personal, por al menos ocho (8) horas diarias, ante lo cual estaría </w:t>
      </w:r>
      <w:r>
        <w:rPr>
          <w:rFonts w:ascii="Arial" w:hAnsi="Arial" w:cs="Arial"/>
          <w:color w:val="000000" w:themeColor="text1"/>
        </w:rPr>
        <w:lastRenderedPageBreak/>
        <w:t>incumpliendo con lo dispuesto en el artículo 48 inciso d) de la Ley No. 7969, lo cual implicaría la caducidad de la concesión de acuerdo al Artículo XI del Contrato de Concesión vigente para la explotación del servicio de transporte bajo la placa de Taxi TG-</w:t>
      </w:r>
      <w:r w:rsidR="00977EB4">
        <w:rPr>
          <w:rFonts w:ascii="Arial" w:hAnsi="Arial" w:cs="Arial"/>
          <w:color w:val="000000" w:themeColor="text1"/>
        </w:rPr>
        <w:t>00</w:t>
      </w:r>
      <w:r>
        <w:rPr>
          <w:rFonts w:ascii="Arial" w:hAnsi="Arial" w:cs="Arial"/>
          <w:color w:val="000000" w:themeColor="text1"/>
        </w:rPr>
        <w:t xml:space="preserve"> y el artículo 40 inciso a) de la Ley No. 7969.</w:t>
      </w:r>
    </w:p>
    <w:p w14:paraId="1BD1D910" w14:textId="77777777" w:rsidR="002B05AF" w:rsidRDefault="002B05AF" w:rsidP="002B05AF">
      <w:pPr>
        <w:autoSpaceDE w:val="0"/>
        <w:autoSpaceDN w:val="0"/>
        <w:adjustRightInd w:val="0"/>
        <w:spacing w:line="276" w:lineRule="auto"/>
        <w:jc w:val="both"/>
        <w:rPr>
          <w:rFonts w:ascii="Arial" w:hAnsi="Arial" w:cs="Arial"/>
          <w:color w:val="000000" w:themeColor="text1"/>
        </w:rPr>
      </w:pPr>
    </w:p>
    <w:p w14:paraId="5C80F328" w14:textId="18665F74" w:rsidR="002B05AF" w:rsidRDefault="002B05AF" w:rsidP="002B05AF">
      <w:p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Dicha imputación fue notificada al recurrente al medio señalado en su contrato de concesión, a saber</w:t>
      </w:r>
      <w:r w:rsidRPr="00977EB4">
        <w:rPr>
          <w:rFonts w:ascii="Arial" w:hAnsi="Arial" w:cs="Arial"/>
        </w:rPr>
        <w:t xml:space="preserve">: </w:t>
      </w:r>
      <w:hyperlink r:id="rId14" w:history="1">
        <w:r w:rsidR="00977EB4" w:rsidRPr="00977EB4">
          <w:rPr>
            <w:rStyle w:val="Hipervnculo"/>
            <w:rFonts w:ascii="Arial" w:hAnsi="Arial" w:cs="Arial"/>
            <w:color w:val="auto"/>
            <w:u w:val="none"/>
          </w:rPr>
          <w:t>xxxxxxxxxxxx@yahoo.es</w:t>
        </w:r>
      </w:hyperlink>
      <w:r>
        <w:rPr>
          <w:rFonts w:ascii="Arial" w:hAnsi="Arial" w:cs="Arial"/>
          <w:color w:val="000000" w:themeColor="text1"/>
        </w:rPr>
        <w:t xml:space="preserve">, en fecha 14 de febrero de 2023. </w:t>
      </w:r>
    </w:p>
    <w:p w14:paraId="59FD3626" w14:textId="77777777" w:rsidR="002B05AF" w:rsidRDefault="002B05AF" w:rsidP="002B05AF">
      <w:pPr>
        <w:autoSpaceDE w:val="0"/>
        <w:autoSpaceDN w:val="0"/>
        <w:adjustRightInd w:val="0"/>
        <w:spacing w:line="276" w:lineRule="auto"/>
        <w:jc w:val="both"/>
        <w:rPr>
          <w:rFonts w:ascii="Arial" w:hAnsi="Arial" w:cs="Arial"/>
          <w:color w:val="000000" w:themeColor="text1"/>
        </w:rPr>
      </w:pPr>
    </w:p>
    <w:p w14:paraId="621329DE" w14:textId="18254232" w:rsidR="002B05AF" w:rsidRDefault="002B05AF" w:rsidP="002B05AF">
      <w:p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En el mismo oficio, se le hace saber al señor M</w:t>
      </w:r>
      <w:r w:rsidR="00977EB4">
        <w:rPr>
          <w:rFonts w:ascii="Arial" w:hAnsi="Arial" w:cs="Arial"/>
          <w:color w:val="000000" w:themeColor="text1"/>
        </w:rPr>
        <w:t>.M.</w:t>
      </w:r>
      <w:r>
        <w:rPr>
          <w:rFonts w:ascii="Arial" w:hAnsi="Arial" w:cs="Arial"/>
          <w:color w:val="000000" w:themeColor="text1"/>
        </w:rPr>
        <w:t xml:space="preserve">, sobre los Recursos que puede interponer contra dicho traslado de cargos, de conformidad con los artículos 345 y 346.1 de la Ley General de la Administración Pública. </w:t>
      </w:r>
    </w:p>
    <w:p w14:paraId="143A103A" w14:textId="77777777" w:rsidR="002B05AF" w:rsidRDefault="002B05AF" w:rsidP="002B05AF">
      <w:pPr>
        <w:autoSpaceDE w:val="0"/>
        <w:autoSpaceDN w:val="0"/>
        <w:adjustRightInd w:val="0"/>
        <w:spacing w:line="276" w:lineRule="auto"/>
        <w:jc w:val="both"/>
        <w:rPr>
          <w:rFonts w:ascii="Arial" w:hAnsi="Arial" w:cs="Arial"/>
          <w:color w:val="000000" w:themeColor="text1"/>
        </w:rPr>
      </w:pPr>
    </w:p>
    <w:p w14:paraId="128D4E1A" w14:textId="77777777" w:rsidR="002B05AF" w:rsidRPr="00562339" w:rsidRDefault="002B05AF" w:rsidP="002B05AF">
      <w:pPr>
        <w:pStyle w:val="Prrafodelista"/>
        <w:numPr>
          <w:ilvl w:val="2"/>
          <w:numId w:val="43"/>
        </w:numPr>
        <w:autoSpaceDE w:val="0"/>
        <w:autoSpaceDN w:val="0"/>
        <w:adjustRightInd w:val="0"/>
        <w:spacing w:line="276" w:lineRule="auto"/>
        <w:jc w:val="both"/>
        <w:rPr>
          <w:rFonts w:ascii="Arial" w:hAnsi="Arial" w:cs="Arial"/>
          <w:color w:val="000000" w:themeColor="text1"/>
        </w:rPr>
      </w:pPr>
      <w:r w:rsidRPr="00562339">
        <w:rPr>
          <w:rFonts w:ascii="Arial" w:hAnsi="Arial" w:cs="Arial"/>
          <w:b/>
          <w:color w:val="000000" w:themeColor="text1"/>
        </w:rPr>
        <w:t>En cuanto al estar al día con la Caja Costarricense de Seguro Social.</w:t>
      </w:r>
    </w:p>
    <w:p w14:paraId="51F9E46E" w14:textId="77777777" w:rsidR="002B05AF" w:rsidRPr="007F3E6F" w:rsidRDefault="002B05AF" w:rsidP="002B05AF">
      <w:pPr>
        <w:spacing w:line="276" w:lineRule="auto"/>
        <w:rPr>
          <w:rFonts w:ascii="Arial" w:hAnsi="Arial" w:cs="Arial"/>
          <w:color w:val="000000" w:themeColor="text1"/>
        </w:rPr>
      </w:pPr>
    </w:p>
    <w:p w14:paraId="7ABD3782" w14:textId="41A5E310" w:rsidR="002B05AF" w:rsidRPr="007F3E6F" w:rsidRDefault="002B05AF" w:rsidP="002B05AF">
      <w:pPr>
        <w:pStyle w:val="Prrafodelista"/>
        <w:spacing w:line="276" w:lineRule="auto"/>
        <w:ind w:left="0"/>
        <w:contextualSpacing w:val="0"/>
        <w:mirrorIndents/>
        <w:jc w:val="both"/>
        <w:rPr>
          <w:rFonts w:ascii="Arial" w:hAnsi="Arial" w:cs="Arial"/>
          <w:color w:val="000000" w:themeColor="text1"/>
        </w:rPr>
      </w:pPr>
      <w:r w:rsidRPr="007F3E6F">
        <w:rPr>
          <w:rFonts w:ascii="Arial" w:hAnsi="Arial" w:cs="Arial"/>
          <w:color w:val="000000" w:themeColor="text1"/>
        </w:rPr>
        <w:t xml:space="preserve">El Contrato de Concesión suscrito entre el señor </w:t>
      </w:r>
      <w:r w:rsidRPr="00AC6720">
        <w:rPr>
          <w:rFonts w:ascii="Arial" w:hAnsi="Arial" w:cs="Arial"/>
          <w:lang w:val="es-MX"/>
        </w:rPr>
        <w:t>G</w:t>
      </w:r>
      <w:r w:rsidR="00977EB4">
        <w:rPr>
          <w:rFonts w:ascii="Arial" w:hAnsi="Arial" w:cs="Arial"/>
          <w:lang w:val="es-MX"/>
        </w:rPr>
        <w:t>.M.M.</w:t>
      </w:r>
      <w:r w:rsidRPr="007F3E6F">
        <w:rPr>
          <w:rFonts w:ascii="Arial" w:hAnsi="Arial" w:cs="Arial"/>
          <w:color w:val="000000" w:themeColor="text1"/>
        </w:rPr>
        <w:t xml:space="preserve"> y el Consejo de Transporte Público, establece en su artículo XI, lo siguiente:</w:t>
      </w:r>
    </w:p>
    <w:p w14:paraId="4807777A" w14:textId="77777777" w:rsidR="002B05AF" w:rsidRPr="007F3E6F" w:rsidRDefault="002B05AF" w:rsidP="002B05AF">
      <w:pPr>
        <w:pStyle w:val="Prrafodelista"/>
        <w:spacing w:line="276" w:lineRule="auto"/>
        <w:ind w:left="851" w:right="51"/>
        <w:contextualSpacing w:val="0"/>
        <w:mirrorIndents/>
        <w:jc w:val="both"/>
        <w:rPr>
          <w:rFonts w:ascii="Arial" w:hAnsi="Arial" w:cs="Arial"/>
          <w:i/>
          <w:iCs/>
          <w:color w:val="000000" w:themeColor="text1"/>
          <w:sz w:val="22"/>
          <w:szCs w:val="22"/>
        </w:rPr>
      </w:pPr>
    </w:p>
    <w:p w14:paraId="617F69E5" w14:textId="77777777" w:rsidR="002B05AF" w:rsidRPr="00B74AED" w:rsidRDefault="002B05AF" w:rsidP="002B05AF">
      <w:pPr>
        <w:pStyle w:val="Prrafodelista"/>
        <w:ind w:left="851" w:right="851"/>
        <w:contextualSpacing w:val="0"/>
        <w:mirrorIndents/>
        <w:jc w:val="both"/>
        <w:rPr>
          <w:rFonts w:ascii="Arial" w:hAnsi="Arial" w:cs="Arial"/>
          <w:i/>
          <w:iCs/>
          <w:color w:val="000000" w:themeColor="text1"/>
          <w:sz w:val="22"/>
          <w:szCs w:val="22"/>
        </w:rPr>
      </w:pPr>
      <w:r w:rsidRPr="00B74AED">
        <w:rPr>
          <w:rFonts w:ascii="Arial" w:hAnsi="Arial" w:cs="Arial"/>
          <w:i/>
          <w:iCs/>
          <w:color w:val="000000" w:themeColor="text1"/>
          <w:sz w:val="22"/>
          <w:szCs w:val="22"/>
        </w:rPr>
        <w:t>“</w:t>
      </w:r>
      <w:r w:rsidRPr="00B74AED">
        <w:rPr>
          <w:rFonts w:ascii="Arial" w:hAnsi="Arial" w:cs="Arial"/>
          <w:b/>
          <w:bCs/>
          <w:i/>
          <w:iCs/>
          <w:color w:val="000000" w:themeColor="text1"/>
          <w:sz w:val="22"/>
          <w:szCs w:val="22"/>
        </w:rPr>
        <w:t>ARTICULO XI- DE LAS CAUSALES SANCIONATORIAS Y DE CADUCIDAD DE LA CONCESION</w:t>
      </w:r>
    </w:p>
    <w:p w14:paraId="700E6994" w14:textId="77777777" w:rsidR="002B05AF" w:rsidRPr="00B74AED" w:rsidRDefault="002B05AF" w:rsidP="002B05AF">
      <w:pPr>
        <w:pStyle w:val="Prrafodelista"/>
        <w:ind w:left="851" w:right="851"/>
        <w:mirrorIndents/>
        <w:jc w:val="both"/>
        <w:rPr>
          <w:rFonts w:ascii="Arial" w:hAnsi="Arial" w:cs="Arial"/>
          <w:i/>
          <w:iCs/>
          <w:color w:val="000000" w:themeColor="text1"/>
          <w:sz w:val="22"/>
          <w:szCs w:val="22"/>
        </w:rPr>
      </w:pPr>
    </w:p>
    <w:p w14:paraId="23EA57F3" w14:textId="6E0294DE" w:rsidR="002B05AF" w:rsidRPr="00B74AED" w:rsidRDefault="002B05AF" w:rsidP="002B05AF">
      <w:pPr>
        <w:pStyle w:val="Prrafodelista"/>
        <w:ind w:left="851" w:right="851"/>
        <w:mirrorIndents/>
        <w:jc w:val="both"/>
        <w:rPr>
          <w:rFonts w:ascii="Arial" w:hAnsi="Arial" w:cs="Arial"/>
          <w:i/>
          <w:iCs/>
          <w:color w:val="000000" w:themeColor="text1"/>
          <w:sz w:val="22"/>
          <w:szCs w:val="22"/>
        </w:rPr>
      </w:pPr>
      <w:r w:rsidRPr="00B74AED">
        <w:rPr>
          <w:rFonts w:ascii="Arial" w:hAnsi="Arial" w:cs="Arial"/>
          <w:i/>
          <w:iCs/>
          <w:color w:val="000000" w:themeColor="text1"/>
          <w:sz w:val="22"/>
          <w:szCs w:val="22"/>
        </w:rPr>
        <w:t>El concesionario podrá ser sancionado y la concesión podrá ser caducada por parte</w:t>
      </w:r>
      <w:r w:rsidR="006A1492">
        <w:rPr>
          <w:rFonts w:ascii="Arial" w:hAnsi="Arial" w:cs="Arial"/>
          <w:i/>
          <w:iCs/>
          <w:color w:val="000000" w:themeColor="text1"/>
          <w:sz w:val="22"/>
          <w:szCs w:val="22"/>
        </w:rPr>
        <w:t xml:space="preserve"> </w:t>
      </w:r>
      <w:r w:rsidRPr="00B74AED">
        <w:rPr>
          <w:rFonts w:ascii="Arial" w:hAnsi="Arial" w:cs="Arial"/>
          <w:i/>
          <w:iCs/>
          <w:color w:val="000000" w:themeColor="text1"/>
          <w:sz w:val="22"/>
          <w:szCs w:val="22"/>
        </w:rPr>
        <w:t>del concedente, previo procedimiento administrativo:</w:t>
      </w:r>
    </w:p>
    <w:p w14:paraId="703CC0D8" w14:textId="77777777" w:rsidR="002B05AF" w:rsidRPr="00B74AED" w:rsidRDefault="002B05AF" w:rsidP="002B05AF">
      <w:pPr>
        <w:pStyle w:val="Prrafodelista"/>
        <w:ind w:left="851" w:right="851"/>
        <w:mirrorIndents/>
        <w:jc w:val="both"/>
        <w:rPr>
          <w:rFonts w:ascii="Arial" w:hAnsi="Arial" w:cs="Arial"/>
          <w:i/>
          <w:iCs/>
          <w:color w:val="000000" w:themeColor="text1"/>
          <w:sz w:val="22"/>
          <w:szCs w:val="22"/>
        </w:rPr>
      </w:pPr>
    </w:p>
    <w:p w14:paraId="65BF07D1" w14:textId="77777777" w:rsidR="002B05AF" w:rsidRPr="00B74AED" w:rsidRDefault="002B05AF" w:rsidP="002B05AF">
      <w:pPr>
        <w:pStyle w:val="Prrafodelista"/>
        <w:numPr>
          <w:ilvl w:val="0"/>
          <w:numId w:val="38"/>
        </w:numPr>
        <w:ind w:left="1135" w:right="851" w:hanging="284"/>
        <w:mirrorIndents/>
        <w:jc w:val="both"/>
        <w:rPr>
          <w:rFonts w:ascii="Arial" w:hAnsi="Arial" w:cs="Arial"/>
          <w:i/>
          <w:iCs/>
          <w:color w:val="000000" w:themeColor="text1"/>
        </w:rPr>
      </w:pPr>
      <w:r w:rsidRPr="00B74AED">
        <w:rPr>
          <w:rFonts w:ascii="Arial" w:hAnsi="Arial" w:cs="Arial"/>
          <w:i/>
          <w:iCs/>
          <w:color w:val="000000" w:themeColor="text1"/>
          <w:sz w:val="22"/>
          <w:szCs w:val="22"/>
        </w:rPr>
        <w:t>Por incumplimientos comprobados de las obligaciones y condiciones establecidas en la normativa vigente, los términos y compromisos asumidos contractualmente y el acuerdo de renovación de la concesión.</w:t>
      </w:r>
    </w:p>
    <w:p w14:paraId="6C9BC5C0" w14:textId="77777777" w:rsidR="002B05AF" w:rsidRPr="00B74AED" w:rsidRDefault="002B05AF" w:rsidP="002B05AF">
      <w:pPr>
        <w:pStyle w:val="Prrafodelista"/>
        <w:numPr>
          <w:ilvl w:val="0"/>
          <w:numId w:val="38"/>
        </w:numPr>
        <w:ind w:left="1135" w:right="851" w:hanging="284"/>
        <w:mirrorIndents/>
        <w:jc w:val="both"/>
        <w:rPr>
          <w:rFonts w:ascii="Arial" w:hAnsi="Arial" w:cs="Arial"/>
          <w:i/>
          <w:iCs/>
          <w:color w:val="000000" w:themeColor="text1"/>
        </w:rPr>
      </w:pPr>
      <w:r w:rsidRPr="00B74AED">
        <w:rPr>
          <w:rFonts w:ascii="Arial" w:hAnsi="Arial" w:cs="Arial"/>
          <w:i/>
          <w:iCs/>
          <w:color w:val="000000" w:themeColor="text1"/>
        </w:rPr>
        <w:t>Las causales establecidas para tal efecto en la Ley 7969 (artículo 40) y en el artículo 41 de la Ley 7593 del 5 de setiembre de 1996. (…)</w:t>
      </w:r>
    </w:p>
    <w:p w14:paraId="2EFE3503" w14:textId="77777777" w:rsidR="002B05AF" w:rsidRPr="00B74AED" w:rsidRDefault="002B05AF" w:rsidP="002B05AF">
      <w:pPr>
        <w:pStyle w:val="Prrafodelista"/>
        <w:numPr>
          <w:ilvl w:val="0"/>
          <w:numId w:val="40"/>
        </w:numPr>
        <w:ind w:left="1135" w:right="851" w:hanging="284"/>
        <w:mirrorIndents/>
        <w:jc w:val="both"/>
        <w:rPr>
          <w:rFonts w:ascii="Arial" w:hAnsi="Arial" w:cs="Arial"/>
          <w:b/>
          <w:bCs/>
          <w:i/>
          <w:iCs/>
          <w:color w:val="000000" w:themeColor="text1"/>
        </w:rPr>
      </w:pPr>
      <w:r>
        <w:rPr>
          <w:rFonts w:ascii="Arial" w:hAnsi="Arial" w:cs="Arial"/>
          <w:i/>
          <w:iCs/>
          <w:color w:val="000000" w:themeColor="text1"/>
        </w:rPr>
        <w:t>Por incumplimiento del pago del canon respectivo dentro del plazo establecido para tales efectos (…)</w:t>
      </w:r>
    </w:p>
    <w:p w14:paraId="69447B0B" w14:textId="490D212F" w:rsidR="002B05AF" w:rsidRPr="00B74AED" w:rsidRDefault="002B05AF" w:rsidP="002B05AF">
      <w:pPr>
        <w:pStyle w:val="Prrafodelista"/>
        <w:numPr>
          <w:ilvl w:val="0"/>
          <w:numId w:val="41"/>
        </w:numPr>
        <w:ind w:left="1135" w:right="851" w:hanging="284"/>
        <w:mirrorIndents/>
        <w:jc w:val="both"/>
        <w:rPr>
          <w:rFonts w:ascii="Arial" w:hAnsi="Arial" w:cs="Arial"/>
          <w:b/>
          <w:bCs/>
          <w:i/>
          <w:iCs/>
          <w:color w:val="000000" w:themeColor="text1"/>
        </w:rPr>
      </w:pPr>
      <w:r>
        <w:rPr>
          <w:rFonts w:ascii="Arial" w:hAnsi="Arial" w:cs="Arial"/>
          <w:i/>
          <w:iCs/>
          <w:color w:val="000000" w:themeColor="text1"/>
        </w:rPr>
        <w:t xml:space="preserve">La no prestación personal del servicio (mínimo de 8 horas) sin tener para ello la autorización del Consejo de Transporte </w:t>
      </w:r>
      <w:proofErr w:type="gramStart"/>
      <w:r>
        <w:rPr>
          <w:rFonts w:ascii="Arial" w:hAnsi="Arial" w:cs="Arial"/>
          <w:i/>
          <w:iCs/>
          <w:color w:val="000000" w:themeColor="text1"/>
        </w:rPr>
        <w:t>Público</w:t>
      </w:r>
      <w:r w:rsidR="00736A72">
        <w:rPr>
          <w:rFonts w:ascii="Arial" w:hAnsi="Arial" w:cs="Arial"/>
          <w:i/>
          <w:iCs/>
          <w:color w:val="000000" w:themeColor="text1"/>
        </w:rPr>
        <w:t>(</w:t>
      </w:r>
      <w:proofErr w:type="gramEnd"/>
      <w:r w:rsidR="00736A72">
        <w:rPr>
          <w:rFonts w:ascii="Arial" w:hAnsi="Arial" w:cs="Arial"/>
          <w:i/>
          <w:iCs/>
          <w:color w:val="000000" w:themeColor="text1"/>
        </w:rPr>
        <w:t>…</w:t>
      </w:r>
      <w:r>
        <w:rPr>
          <w:rFonts w:ascii="Arial" w:hAnsi="Arial" w:cs="Arial"/>
          <w:i/>
          <w:iCs/>
          <w:color w:val="000000" w:themeColor="text1"/>
        </w:rPr>
        <w:t xml:space="preserve">) </w:t>
      </w:r>
      <w:r w:rsidRPr="00B74AED">
        <w:rPr>
          <w:rFonts w:ascii="Arial" w:hAnsi="Arial" w:cs="Arial"/>
          <w:color w:val="000000" w:themeColor="text1"/>
          <w:lang w:val="es-MX"/>
        </w:rPr>
        <w:t xml:space="preserve">(Ver </w:t>
      </w:r>
      <w:r w:rsidRPr="00B74AED">
        <w:rPr>
          <w:rFonts w:ascii="Arial" w:hAnsi="Arial" w:cs="Arial"/>
          <w:color w:val="000000" w:themeColor="text1"/>
          <w:spacing w:val="-3"/>
        </w:rPr>
        <w:t xml:space="preserve">las imágenes del 3 al 12 </w:t>
      </w:r>
      <w:r w:rsidRPr="00B74AED">
        <w:rPr>
          <w:rFonts w:ascii="Arial" w:hAnsi="Arial" w:cs="Arial"/>
          <w:color w:val="000000" w:themeColor="text1"/>
        </w:rPr>
        <w:t xml:space="preserve">del archivo digital denominado </w:t>
      </w:r>
      <w:r w:rsidRPr="00B74AED">
        <w:rPr>
          <w:rStyle w:val="CharacterStyle1"/>
          <w:rFonts w:ascii="Arial" w:hAnsi="Arial" w:cs="Arial"/>
          <w:bCs/>
          <w:color w:val="000000" w:themeColor="text1"/>
          <w:spacing w:val="3"/>
          <w:sz w:val="22"/>
          <w:szCs w:val="22"/>
        </w:rPr>
        <w:t>“TG0000_TOMO#000001_2017-11-13”, inserto en el disco compacto rotulado Expediente TG-</w:t>
      </w:r>
      <w:r w:rsidR="00171D01">
        <w:rPr>
          <w:rStyle w:val="CharacterStyle1"/>
          <w:rFonts w:ascii="Arial" w:hAnsi="Arial" w:cs="Arial"/>
          <w:bCs/>
          <w:color w:val="000000" w:themeColor="text1"/>
          <w:spacing w:val="3"/>
          <w:sz w:val="22"/>
          <w:szCs w:val="22"/>
        </w:rPr>
        <w:t>00</w:t>
      </w:r>
      <w:r w:rsidRPr="00B74AED">
        <w:rPr>
          <w:rStyle w:val="CharacterStyle1"/>
          <w:rFonts w:ascii="Arial" w:hAnsi="Arial" w:cs="Arial"/>
          <w:bCs/>
          <w:color w:val="000000" w:themeColor="text1"/>
          <w:spacing w:val="3"/>
          <w:sz w:val="22"/>
          <w:szCs w:val="22"/>
        </w:rPr>
        <w:t xml:space="preserve">, que corre a folio 65 </w:t>
      </w:r>
      <w:r w:rsidRPr="00B74AED">
        <w:rPr>
          <w:rFonts w:ascii="Arial" w:hAnsi="Arial" w:cs="Arial"/>
          <w:color w:val="000000" w:themeColor="text1"/>
          <w:lang w:val="es-MX"/>
        </w:rPr>
        <w:t>del expediente administrativo)</w:t>
      </w:r>
    </w:p>
    <w:p w14:paraId="033155BA" w14:textId="77777777" w:rsidR="002B05AF" w:rsidRPr="00B74AED" w:rsidRDefault="002B05AF" w:rsidP="002B05AF">
      <w:pPr>
        <w:pStyle w:val="Prrafodelista"/>
        <w:kinsoku w:val="0"/>
        <w:overflowPunct w:val="0"/>
        <w:ind w:left="851" w:right="567"/>
        <w:contextualSpacing w:val="0"/>
        <w:mirrorIndents/>
        <w:jc w:val="both"/>
        <w:textAlignment w:val="baseline"/>
        <w:rPr>
          <w:rFonts w:ascii="Arial" w:hAnsi="Arial" w:cs="Arial"/>
          <w:b/>
          <w:bCs/>
          <w:i/>
          <w:iCs/>
          <w:color w:val="000000" w:themeColor="text1"/>
          <w:sz w:val="22"/>
          <w:szCs w:val="22"/>
        </w:rPr>
      </w:pPr>
    </w:p>
    <w:p w14:paraId="16B2764C" w14:textId="77777777" w:rsidR="002B05AF" w:rsidRPr="007F3E6F" w:rsidRDefault="002B05AF" w:rsidP="002B05AF">
      <w:pPr>
        <w:spacing w:line="276" w:lineRule="auto"/>
        <w:jc w:val="both"/>
        <w:rPr>
          <w:rFonts w:ascii="Arial" w:hAnsi="Arial" w:cs="Arial"/>
          <w:color w:val="000000" w:themeColor="text1"/>
        </w:rPr>
      </w:pPr>
      <w:r w:rsidRPr="007F3E6F">
        <w:rPr>
          <w:rFonts w:ascii="Arial" w:hAnsi="Arial" w:cs="Arial"/>
          <w:color w:val="000000" w:themeColor="text1"/>
        </w:rPr>
        <w:lastRenderedPageBreak/>
        <w:t>Tal y como se deprende del artículo 40 de la Ley No. 7969 y el contrato suscrito por el concesionario, el incumplimiento de las obligaciones y deberes fijados en leyes y reglamentos conexos, constituye causal de extinción de la concesión.</w:t>
      </w:r>
    </w:p>
    <w:p w14:paraId="5770FE27" w14:textId="77777777" w:rsidR="002B05AF" w:rsidRPr="007F3E6F" w:rsidRDefault="002B05AF" w:rsidP="002B05AF">
      <w:pPr>
        <w:widowControl w:val="0"/>
        <w:spacing w:line="276" w:lineRule="auto"/>
        <w:jc w:val="both"/>
        <w:rPr>
          <w:rStyle w:val="CharacterStyle1"/>
          <w:rFonts w:ascii="Arial" w:hAnsi="Arial" w:cs="Arial"/>
          <w:bCs/>
          <w:color w:val="000000" w:themeColor="text1"/>
          <w:spacing w:val="3"/>
        </w:rPr>
      </w:pPr>
    </w:p>
    <w:p w14:paraId="24D30605" w14:textId="77777777" w:rsidR="002B05AF" w:rsidRPr="007F3E6F" w:rsidRDefault="002B05AF" w:rsidP="002B05AF">
      <w:pPr>
        <w:widowControl w:val="0"/>
        <w:spacing w:line="276" w:lineRule="auto"/>
        <w:jc w:val="both"/>
        <w:rPr>
          <w:rFonts w:ascii="Arial" w:hAnsi="Arial" w:cs="Arial"/>
          <w:color w:val="000000" w:themeColor="text1"/>
        </w:rPr>
      </w:pPr>
      <w:r w:rsidRPr="007F3E6F">
        <w:rPr>
          <w:rStyle w:val="CharacterStyle1"/>
          <w:rFonts w:ascii="Arial" w:hAnsi="Arial" w:cs="Arial"/>
          <w:bCs/>
          <w:color w:val="000000" w:themeColor="text1"/>
          <w:spacing w:val="3"/>
        </w:rPr>
        <w:t xml:space="preserve">Dentro de las obligaciones legales a que se comprometen los concesionarios de servicio público modalidad taxi, se encuentra el estar al día con sus obligaciones ante la Seguridad Social, como se indica en el </w:t>
      </w:r>
      <w:r w:rsidRPr="007F3E6F">
        <w:rPr>
          <w:rFonts w:ascii="Arial" w:hAnsi="Arial" w:cs="Arial"/>
          <w:color w:val="000000" w:themeColor="text1"/>
        </w:rPr>
        <w:t>párrafo tercero, y el inciso 3) del artículo 74, de la Ley Constitutiva de la Caja Costarricense de Seguro Social, que establece lo siguiente:</w:t>
      </w:r>
    </w:p>
    <w:p w14:paraId="4E9ABE37" w14:textId="77777777" w:rsidR="002B05AF" w:rsidRPr="00210DBC" w:rsidRDefault="002B05AF" w:rsidP="002B05AF">
      <w:pPr>
        <w:spacing w:line="276" w:lineRule="auto"/>
        <w:rPr>
          <w:rFonts w:ascii="Arial" w:hAnsi="Arial" w:cs="Arial"/>
          <w:color w:val="000000" w:themeColor="text1"/>
          <w:sz w:val="22"/>
          <w:szCs w:val="22"/>
        </w:rPr>
      </w:pPr>
    </w:p>
    <w:p w14:paraId="21801A00"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4A72398E" w14:textId="77777777" w:rsidR="002B05AF" w:rsidRPr="00210DBC" w:rsidRDefault="002B05AF" w:rsidP="002B05AF">
      <w:pPr>
        <w:ind w:left="567" w:right="567"/>
        <w:jc w:val="both"/>
        <w:rPr>
          <w:rFonts w:ascii="Arial" w:hAnsi="Arial" w:cs="Arial"/>
          <w:i/>
          <w:iCs/>
          <w:color w:val="000000" w:themeColor="text1"/>
          <w:sz w:val="22"/>
          <w:szCs w:val="22"/>
        </w:rPr>
      </w:pPr>
    </w:p>
    <w:p w14:paraId="1B16E856"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 xml:space="preserve">Corresponderá al </w:t>
      </w:r>
      <w:proofErr w:type="gramStart"/>
      <w:r w:rsidRPr="00210DBC">
        <w:rPr>
          <w:rFonts w:ascii="Arial" w:hAnsi="Arial" w:cs="Arial"/>
          <w:i/>
          <w:iCs/>
          <w:color w:val="000000" w:themeColor="text1"/>
          <w:sz w:val="22"/>
          <w:szCs w:val="22"/>
        </w:rPr>
        <w:t>Ministro</w:t>
      </w:r>
      <w:proofErr w:type="gramEnd"/>
      <w:r w:rsidRPr="00210DBC">
        <w:rPr>
          <w:rFonts w:ascii="Arial" w:hAnsi="Arial" w:cs="Arial"/>
          <w:i/>
          <w:iCs/>
          <w:color w:val="000000" w:themeColor="text1"/>
          <w:sz w:val="22"/>
          <w:szCs w:val="22"/>
        </w:rPr>
        <w:t xml:space="preserve">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58DBE65C" w14:textId="77777777" w:rsidR="002B05AF" w:rsidRPr="00210DBC" w:rsidRDefault="002B05AF" w:rsidP="002B05AF">
      <w:pPr>
        <w:ind w:left="567" w:right="567"/>
        <w:jc w:val="both"/>
        <w:rPr>
          <w:rFonts w:ascii="Arial" w:hAnsi="Arial" w:cs="Arial"/>
          <w:i/>
          <w:iCs/>
          <w:color w:val="000000" w:themeColor="text1"/>
          <w:sz w:val="22"/>
          <w:szCs w:val="22"/>
        </w:rPr>
      </w:pPr>
    </w:p>
    <w:p w14:paraId="07213D54" w14:textId="77777777" w:rsidR="002B05AF" w:rsidRPr="00210DBC" w:rsidRDefault="002B05AF" w:rsidP="002B05AF">
      <w:pPr>
        <w:ind w:left="567" w:right="567"/>
        <w:jc w:val="both"/>
        <w:rPr>
          <w:rFonts w:ascii="Arial" w:hAnsi="Arial" w:cs="Arial"/>
          <w:i/>
          <w:iCs/>
          <w:color w:val="000000" w:themeColor="text1"/>
          <w:sz w:val="22"/>
          <w:szCs w:val="22"/>
        </w:rPr>
      </w:pPr>
      <w:bookmarkStart w:id="7" w:name="_Toc285185791"/>
      <w:r w:rsidRPr="00210DBC">
        <w:rPr>
          <w:rFonts w:ascii="Arial" w:hAnsi="Arial" w:cs="Arial"/>
          <w:i/>
          <w:iCs/>
          <w:color w:val="000000" w:themeColor="text1"/>
          <w:sz w:val="22"/>
          <w:szCs w:val="22"/>
          <w:u w:val="single"/>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w:t>
      </w:r>
      <w:r w:rsidRPr="00210DBC">
        <w:rPr>
          <w:rFonts w:ascii="Arial" w:hAnsi="Arial" w:cs="Arial"/>
          <w:i/>
          <w:iCs/>
          <w:color w:val="000000" w:themeColor="text1"/>
          <w:sz w:val="22"/>
          <w:szCs w:val="22"/>
        </w:rPr>
        <w:t>.  Para realizar los siguientes trámites administrativos, será requisito estar inscrito como patrono, trabajador independiente o en ambas modalidades, según corresponda, y al día en el pago de las obligaciones, de conformidad con los artículos 31 y 51 de esta Ley.</w:t>
      </w:r>
      <w:bookmarkEnd w:id="7"/>
      <w:r w:rsidRPr="00210DBC">
        <w:rPr>
          <w:rFonts w:ascii="Arial" w:hAnsi="Arial" w:cs="Arial"/>
          <w:i/>
          <w:iCs/>
          <w:color w:val="000000" w:themeColor="text1"/>
          <w:sz w:val="22"/>
          <w:szCs w:val="22"/>
        </w:rPr>
        <w:t xml:space="preserve"> (Así reformado el párrafo anterior por el artículo único de la ley </w:t>
      </w:r>
      <w:proofErr w:type="spellStart"/>
      <w:r w:rsidRPr="00210DBC">
        <w:rPr>
          <w:rFonts w:ascii="Arial" w:hAnsi="Arial" w:cs="Arial"/>
          <w:i/>
          <w:iCs/>
          <w:color w:val="000000" w:themeColor="text1"/>
          <w:sz w:val="22"/>
          <w:szCs w:val="22"/>
        </w:rPr>
        <w:t>N°</w:t>
      </w:r>
      <w:proofErr w:type="spellEnd"/>
      <w:r w:rsidRPr="00210DBC">
        <w:rPr>
          <w:rFonts w:ascii="Arial" w:hAnsi="Arial" w:cs="Arial"/>
          <w:i/>
          <w:iCs/>
          <w:color w:val="000000" w:themeColor="text1"/>
          <w:sz w:val="22"/>
          <w:szCs w:val="22"/>
        </w:rPr>
        <w:t xml:space="preserve"> 8909 del 8 de febrero de 2011)</w:t>
      </w:r>
    </w:p>
    <w:p w14:paraId="213A7431" w14:textId="77777777" w:rsidR="002B05AF" w:rsidRPr="00210DBC" w:rsidRDefault="002B05AF" w:rsidP="002B05AF">
      <w:pPr>
        <w:ind w:left="567" w:right="567"/>
        <w:jc w:val="both"/>
        <w:rPr>
          <w:rFonts w:ascii="Arial" w:hAnsi="Arial" w:cs="Arial"/>
          <w:i/>
          <w:iCs/>
          <w:color w:val="000000" w:themeColor="text1"/>
          <w:sz w:val="22"/>
          <w:szCs w:val="22"/>
        </w:rPr>
      </w:pPr>
    </w:p>
    <w:p w14:paraId="5A8849E0"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 xml:space="preserve">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w:t>
      </w:r>
      <w:r w:rsidRPr="00210DBC">
        <w:rPr>
          <w:rFonts w:ascii="Arial" w:hAnsi="Arial" w:cs="Arial"/>
          <w:i/>
          <w:iCs/>
          <w:color w:val="000000" w:themeColor="text1"/>
          <w:sz w:val="22"/>
          <w:szCs w:val="22"/>
        </w:rPr>
        <w:lastRenderedPageBreak/>
        <w:t>artículo, se entiende a la Administración Pública en los términos señalados en el artículo 1 tanto de la Ley General de la Administración Pública como de la Ley Reguladora de la Jurisdicción Contencioso-Administrativa.</w:t>
      </w:r>
    </w:p>
    <w:p w14:paraId="3986FA8E" w14:textId="77777777" w:rsidR="002B05AF" w:rsidRPr="00210DBC" w:rsidRDefault="002B05AF" w:rsidP="002B05AF">
      <w:pPr>
        <w:ind w:left="567" w:right="567"/>
        <w:jc w:val="both"/>
        <w:rPr>
          <w:rFonts w:ascii="Arial" w:hAnsi="Arial" w:cs="Arial"/>
          <w:i/>
          <w:iCs/>
          <w:color w:val="000000" w:themeColor="text1"/>
          <w:sz w:val="22"/>
          <w:szCs w:val="22"/>
        </w:rPr>
      </w:pPr>
    </w:p>
    <w:p w14:paraId="0A46EDCF"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5E1DD7F8" w14:textId="77777777" w:rsidR="002B05AF" w:rsidRPr="00210DBC" w:rsidRDefault="002B05AF" w:rsidP="002B05AF">
      <w:pPr>
        <w:ind w:left="567" w:right="567"/>
        <w:jc w:val="both"/>
        <w:rPr>
          <w:rFonts w:ascii="Arial" w:hAnsi="Arial" w:cs="Arial"/>
          <w:i/>
          <w:iCs/>
          <w:color w:val="000000" w:themeColor="text1"/>
          <w:sz w:val="22"/>
          <w:szCs w:val="22"/>
        </w:rPr>
      </w:pPr>
    </w:p>
    <w:p w14:paraId="39F320A8"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3F38A586" w14:textId="77777777" w:rsidR="002B05AF" w:rsidRPr="00210DBC" w:rsidRDefault="002B05AF" w:rsidP="002B05AF">
      <w:pPr>
        <w:ind w:left="567" w:right="567"/>
        <w:jc w:val="both"/>
        <w:rPr>
          <w:rFonts w:ascii="Arial" w:hAnsi="Arial" w:cs="Arial"/>
          <w:i/>
          <w:iCs/>
          <w:color w:val="000000" w:themeColor="text1"/>
          <w:sz w:val="22"/>
          <w:szCs w:val="22"/>
        </w:rPr>
      </w:pPr>
    </w:p>
    <w:p w14:paraId="7B32CD02"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 xml:space="preserve">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 (Así adicionado el párrafo anterior mediante el artículo único de la ley </w:t>
      </w:r>
      <w:proofErr w:type="spellStart"/>
      <w:r w:rsidRPr="00210DBC">
        <w:rPr>
          <w:rFonts w:ascii="Arial" w:hAnsi="Arial" w:cs="Arial"/>
          <w:i/>
          <w:iCs/>
          <w:color w:val="000000" w:themeColor="text1"/>
          <w:sz w:val="22"/>
          <w:szCs w:val="22"/>
        </w:rPr>
        <w:t>N°</w:t>
      </w:r>
      <w:proofErr w:type="spellEnd"/>
      <w:r w:rsidRPr="00210DBC">
        <w:rPr>
          <w:rFonts w:ascii="Arial" w:hAnsi="Arial" w:cs="Arial"/>
          <w:i/>
          <w:iCs/>
          <w:color w:val="000000" w:themeColor="text1"/>
          <w:sz w:val="22"/>
          <w:szCs w:val="22"/>
        </w:rPr>
        <w:t xml:space="preserve"> 9686 del 21 de mayo del 2019)</w:t>
      </w:r>
    </w:p>
    <w:p w14:paraId="66EFC2EE" w14:textId="77777777" w:rsidR="002B05AF" w:rsidRPr="00210DBC" w:rsidRDefault="002B05AF" w:rsidP="002B05AF">
      <w:pPr>
        <w:ind w:left="567" w:right="567"/>
        <w:jc w:val="both"/>
        <w:rPr>
          <w:rFonts w:ascii="Arial" w:hAnsi="Arial" w:cs="Arial"/>
          <w:i/>
          <w:iCs/>
          <w:color w:val="000000" w:themeColor="text1"/>
          <w:sz w:val="22"/>
          <w:szCs w:val="22"/>
        </w:rPr>
      </w:pPr>
    </w:p>
    <w:p w14:paraId="17161262"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u w:val="single"/>
        </w:rPr>
        <w:t>En todo contrato con estas entidades</w:t>
      </w:r>
      <w:r w:rsidRPr="00210DBC">
        <w:rPr>
          <w:rFonts w:ascii="Arial" w:hAnsi="Arial" w:cs="Arial"/>
          <w:i/>
          <w:iCs/>
          <w:color w:val="000000" w:themeColor="text1"/>
          <w:sz w:val="22"/>
          <w:szCs w:val="22"/>
        </w:rPr>
        <w:t xml:space="preserve">, incluida la contratación de servicios profesionales, el no estar inscrito ante la Caja como patrono, trabajador independiente o en ambas modalidades, según corresponda, o </w:t>
      </w:r>
      <w:r w:rsidRPr="00210DBC">
        <w:rPr>
          <w:rFonts w:ascii="Arial" w:hAnsi="Arial" w:cs="Arial"/>
          <w:i/>
          <w:iCs/>
          <w:color w:val="000000" w:themeColor="text1"/>
          <w:sz w:val="22"/>
          <w:szCs w:val="22"/>
          <w:u w:val="single"/>
        </w:rPr>
        <w:t>no estar al día en el pago de las obligaciones con la seguridad social, constituirá causal de incumplimiento contractual</w:t>
      </w:r>
      <w:r w:rsidRPr="00210DBC">
        <w:rPr>
          <w:rFonts w:ascii="Arial" w:hAnsi="Arial" w:cs="Arial"/>
          <w:i/>
          <w:iCs/>
          <w:color w:val="000000" w:themeColor="text1"/>
          <w:sz w:val="22"/>
          <w:szCs w:val="22"/>
        </w:rPr>
        <w:t xml:space="preserve">.  Esta obligación se extenderá también a los terceros cuyos servicios subcontrate el concesionario o contratista, quien será solidariamente responsable por su inobservancia. </w:t>
      </w:r>
      <w:r w:rsidRPr="00210DBC">
        <w:rPr>
          <w:rFonts w:ascii="Arial" w:hAnsi="Arial" w:cs="Arial"/>
          <w:i/>
          <w:iCs/>
          <w:color w:val="000000" w:themeColor="text1"/>
          <w:spacing w:val="-4"/>
          <w:sz w:val="22"/>
          <w:szCs w:val="22"/>
        </w:rPr>
        <w:t>(Así reformado el inciso 3) anterior por el artículo único de la ley No. 8909 del 8 de febrero de 2011)</w:t>
      </w:r>
    </w:p>
    <w:p w14:paraId="44CBFEFC" w14:textId="77777777" w:rsidR="002B05AF" w:rsidRPr="00210DBC" w:rsidRDefault="002B05AF" w:rsidP="002B05AF">
      <w:pPr>
        <w:ind w:left="567" w:right="567"/>
        <w:jc w:val="both"/>
        <w:rPr>
          <w:rFonts w:ascii="Arial" w:hAnsi="Arial" w:cs="Arial"/>
          <w:i/>
          <w:iCs/>
          <w:color w:val="000000" w:themeColor="text1"/>
          <w:sz w:val="22"/>
          <w:szCs w:val="22"/>
        </w:rPr>
      </w:pPr>
    </w:p>
    <w:p w14:paraId="6101EB07"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4.- El otorgamiento del beneficio dispuesto en el párrafo segundo del artículo 5 de la Ley Orgánica de la Contraloría General de la República.</w:t>
      </w:r>
    </w:p>
    <w:p w14:paraId="21A25173" w14:textId="77777777" w:rsidR="002B05AF" w:rsidRPr="00210DBC" w:rsidRDefault="002B05AF" w:rsidP="002B05AF">
      <w:pPr>
        <w:ind w:left="567" w:right="567"/>
        <w:jc w:val="both"/>
        <w:rPr>
          <w:rFonts w:ascii="Arial" w:hAnsi="Arial" w:cs="Arial"/>
          <w:i/>
          <w:iCs/>
          <w:color w:val="000000" w:themeColor="text1"/>
          <w:sz w:val="22"/>
          <w:szCs w:val="22"/>
        </w:rPr>
      </w:pPr>
    </w:p>
    <w:p w14:paraId="6B1B5D73"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13DCF938" w14:textId="77777777" w:rsidR="002B05AF" w:rsidRPr="00210DBC" w:rsidRDefault="002B05AF" w:rsidP="002B05AF">
      <w:pPr>
        <w:ind w:left="567" w:right="567"/>
        <w:jc w:val="both"/>
        <w:rPr>
          <w:rFonts w:ascii="Arial" w:hAnsi="Arial" w:cs="Arial"/>
          <w:i/>
          <w:iCs/>
          <w:color w:val="000000" w:themeColor="text1"/>
          <w:sz w:val="22"/>
          <w:szCs w:val="22"/>
        </w:rPr>
      </w:pPr>
    </w:p>
    <w:p w14:paraId="1F519750"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u w:val="single"/>
        </w:rPr>
        <w:t>La verificación del cumplimiento de la obligación fijada en este artículo, será competencia de cada una de las instancias administrativas en las que debe efectuarse el trámite respectivo; para ello, la Caja deberá suministrar mensualmente la información necesaria</w:t>
      </w:r>
      <w:r w:rsidRPr="00210DBC">
        <w:rPr>
          <w:rFonts w:ascii="Arial" w:hAnsi="Arial" w:cs="Arial"/>
          <w:i/>
          <w:iCs/>
          <w:color w:val="000000" w:themeColor="text1"/>
          <w:sz w:val="22"/>
          <w:szCs w:val="22"/>
        </w:rPr>
        <w:t xml:space="preserve">. El incumplimiento de esta obligación por parte de la Caja no impedirá ni entorpecerá el trámite respectivo. De igual forma, mediante convenios con cada una de esas instancias administrativas, la Caja Costarricense de Seguro Social podrá establecer bases de datos </w:t>
      </w:r>
      <w:r w:rsidRPr="00210DBC">
        <w:rPr>
          <w:rFonts w:ascii="Arial" w:hAnsi="Arial" w:cs="Arial"/>
          <w:i/>
          <w:iCs/>
          <w:color w:val="000000" w:themeColor="text1"/>
          <w:sz w:val="22"/>
          <w:szCs w:val="22"/>
        </w:rPr>
        <w:lastRenderedPageBreak/>
        <w:t>conjuntas y sistemas de control y verificación que faciliten el control del cumplimiento del pago de las obligaciones con la seguridad social."</w:t>
      </w:r>
    </w:p>
    <w:p w14:paraId="182693DC" w14:textId="77777777" w:rsidR="002B05AF" w:rsidRPr="00210DBC" w:rsidRDefault="002B05AF" w:rsidP="002B05AF">
      <w:pPr>
        <w:ind w:left="567" w:right="567"/>
        <w:jc w:val="both"/>
        <w:rPr>
          <w:rFonts w:ascii="Arial" w:hAnsi="Arial" w:cs="Arial"/>
          <w:i/>
          <w:iCs/>
          <w:color w:val="000000" w:themeColor="text1"/>
          <w:sz w:val="22"/>
          <w:szCs w:val="22"/>
        </w:rPr>
      </w:pPr>
    </w:p>
    <w:p w14:paraId="1B031074"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b/>
          <w:bCs/>
          <w:i/>
          <w:iCs/>
          <w:color w:val="000000" w:themeColor="text1"/>
          <w:sz w:val="22"/>
          <w:szCs w:val="22"/>
          <w:u w:val="single"/>
        </w:rPr>
        <w:t xml:space="preserve">Artículo 74 </w:t>
      </w:r>
      <w:proofErr w:type="gramStart"/>
      <w:r w:rsidRPr="00210DBC">
        <w:rPr>
          <w:rFonts w:ascii="Arial" w:hAnsi="Arial" w:cs="Arial"/>
          <w:b/>
          <w:bCs/>
          <w:i/>
          <w:iCs/>
          <w:color w:val="000000" w:themeColor="text1"/>
          <w:sz w:val="22"/>
          <w:szCs w:val="22"/>
          <w:u w:val="single"/>
        </w:rPr>
        <w:t>bis.-</w:t>
      </w:r>
      <w:proofErr w:type="gramEnd"/>
    </w:p>
    <w:p w14:paraId="5F9AE816" w14:textId="77777777" w:rsidR="002B05AF" w:rsidRPr="00210DBC" w:rsidRDefault="002B05AF" w:rsidP="002B05AF">
      <w:pPr>
        <w:ind w:left="567" w:right="567"/>
        <w:jc w:val="both"/>
        <w:rPr>
          <w:rFonts w:ascii="Arial" w:hAnsi="Arial" w:cs="Arial"/>
          <w:i/>
          <w:iCs/>
          <w:color w:val="000000" w:themeColor="text1"/>
          <w:sz w:val="22"/>
          <w:szCs w:val="22"/>
        </w:rPr>
      </w:pPr>
    </w:p>
    <w:p w14:paraId="54C68BCD" w14:textId="77777777" w:rsidR="002B05AF" w:rsidRPr="00210DBC" w:rsidRDefault="002B05AF" w:rsidP="002B05AF">
      <w:pPr>
        <w:ind w:left="567" w:right="567"/>
        <w:jc w:val="both"/>
        <w:rPr>
          <w:rFonts w:ascii="Arial" w:hAnsi="Arial" w:cs="Arial"/>
          <w:i/>
          <w:iCs/>
          <w:color w:val="000000" w:themeColor="text1"/>
          <w:sz w:val="22"/>
          <w:szCs w:val="22"/>
        </w:rPr>
      </w:pPr>
      <w:r w:rsidRPr="00210DBC">
        <w:rPr>
          <w:rFonts w:ascii="Arial" w:hAnsi="Arial" w:cs="Arial"/>
          <w:i/>
          <w:iCs/>
          <w:color w:val="000000" w:themeColor="text1"/>
          <w:sz w:val="22"/>
          <w:szCs w:val="22"/>
        </w:rPr>
        <w:t>Para efectos de lo dispuesto en el artículo anterior</w:t>
      </w:r>
      <w:r w:rsidRPr="00210DBC">
        <w:rPr>
          <w:rFonts w:ascii="Arial" w:hAnsi="Arial" w:cs="Arial"/>
          <w:i/>
          <w:iCs/>
          <w:color w:val="000000" w:themeColor="text1"/>
          <w:sz w:val="22"/>
          <w:szCs w:val="22"/>
          <w:u w:val="single"/>
        </w:rPr>
        <w:t>, se entenderá que se encuentran al día en el pago de sus obligaciones con la seguridad social, quienes hayan suscrito un arreglo de pago con la CCSS que garantice la recuperación íntegra de la totalidad de las cuotas obrero-patronales y demás montos adeudados, incluyendo intereses, y estén al día en su cumplimiento</w:t>
      </w:r>
      <w:r w:rsidRPr="00210DBC">
        <w:rPr>
          <w:rFonts w:ascii="Arial" w:hAnsi="Arial" w:cs="Arial"/>
          <w:i/>
          <w:iCs/>
          <w:color w:val="000000" w:themeColor="text1"/>
          <w:sz w:val="22"/>
          <w:szCs w:val="22"/>
        </w:rPr>
        <w:t>.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No. 8909 del 8 de febrero de 2011)” (Lo subrayado no pertenece al original)</w:t>
      </w:r>
    </w:p>
    <w:p w14:paraId="5FEE2252" w14:textId="77777777" w:rsidR="002B05AF" w:rsidRPr="007F3E6F" w:rsidRDefault="002B05AF" w:rsidP="002B05AF">
      <w:pPr>
        <w:spacing w:line="276" w:lineRule="auto"/>
        <w:jc w:val="both"/>
        <w:rPr>
          <w:rFonts w:ascii="Arial" w:hAnsi="Arial" w:cs="Arial"/>
          <w:color w:val="000000" w:themeColor="text1"/>
        </w:rPr>
      </w:pPr>
    </w:p>
    <w:p w14:paraId="4DA77E60" w14:textId="1B9BD575" w:rsidR="002B05AF" w:rsidRPr="00170B31" w:rsidRDefault="002B05AF" w:rsidP="002B05AF">
      <w:pPr>
        <w:spacing w:line="276" w:lineRule="auto"/>
        <w:jc w:val="both"/>
        <w:rPr>
          <w:rFonts w:ascii="Arial" w:hAnsi="Arial" w:cs="Arial"/>
          <w:bCs/>
          <w:color w:val="000000" w:themeColor="text1"/>
        </w:rPr>
      </w:pPr>
      <w:r w:rsidRPr="00170B31">
        <w:rPr>
          <w:rFonts w:ascii="Arial" w:hAnsi="Arial" w:cs="Arial"/>
          <w:color w:val="000000" w:themeColor="text1"/>
        </w:rPr>
        <w:t xml:space="preserve">Con respecto a este punto, en el traslado de cargos realizado por la Administración, al momento de ordenarse la apertura del procedimiento administrativo ordinario, tendiente a averiguar la verdad real de los hechos, el señor </w:t>
      </w:r>
      <w:r w:rsidRPr="00170B31">
        <w:rPr>
          <w:rFonts w:ascii="Arial" w:hAnsi="Arial" w:cs="Arial"/>
          <w:b/>
          <w:bCs/>
          <w:lang w:val="es-MX"/>
        </w:rPr>
        <w:t>G</w:t>
      </w:r>
      <w:r w:rsidR="00171D01">
        <w:rPr>
          <w:rFonts w:ascii="Arial" w:hAnsi="Arial" w:cs="Arial"/>
          <w:b/>
          <w:bCs/>
          <w:lang w:val="es-MX"/>
        </w:rPr>
        <w:t>.M.M.</w:t>
      </w:r>
      <w:r w:rsidR="008F2832">
        <w:rPr>
          <w:rFonts w:ascii="Arial" w:hAnsi="Arial" w:cs="Arial"/>
          <w:b/>
          <w:bCs/>
          <w:lang w:val="es-MX"/>
        </w:rPr>
        <w:t>,</w:t>
      </w:r>
      <w:r w:rsidRPr="00170B31">
        <w:rPr>
          <w:rFonts w:ascii="Arial" w:hAnsi="Arial" w:cs="Arial"/>
          <w:color w:val="000000" w:themeColor="text1"/>
        </w:rPr>
        <w:t xml:space="preserve"> adeudaba a la Caja Costarricense de Seguros Social la suma </w:t>
      </w:r>
      <w:r w:rsidRPr="00170B31">
        <w:rPr>
          <w:rFonts w:ascii="Arial" w:hAnsi="Arial" w:cs="Arial"/>
          <w:color w:val="000000" w:themeColor="text1"/>
          <w:lang w:val="es-MX"/>
        </w:rPr>
        <w:t>de ₡2,901,673.00 (dos millones novecientos un mil seiscientos setenta y tres colones exactos), sin embargo</w:t>
      </w:r>
      <w:r w:rsidRPr="00210DBC">
        <w:rPr>
          <w:rFonts w:ascii="Arial" w:hAnsi="Arial" w:cs="Arial"/>
          <w:color w:val="000000" w:themeColor="text1"/>
          <w:lang w:val="es-MX"/>
        </w:rPr>
        <w:t>,</w:t>
      </w:r>
      <w:r w:rsidRPr="00170B31">
        <w:rPr>
          <w:rFonts w:ascii="Arial" w:hAnsi="Arial" w:cs="Arial"/>
          <w:color w:val="000000" w:themeColor="text1"/>
          <w:lang w:val="es-MX"/>
        </w:rPr>
        <w:t xml:space="preserve"> al momento del traslado de cargos (13 de febrero de 2023) esta suma ascendía ₡2,959,843.00 (dos millones novecientos cincuenta y nueve mil ochocientos cuarenta y tres colones exactos)</w:t>
      </w:r>
      <w:r w:rsidRPr="00170B31">
        <w:rPr>
          <w:rFonts w:ascii="Arial" w:hAnsi="Arial" w:cs="Arial"/>
          <w:color w:val="000000" w:themeColor="text1"/>
        </w:rPr>
        <w:t xml:space="preserve">, </w:t>
      </w:r>
      <w:r>
        <w:rPr>
          <w:rFonts w:ascii="Arial" w:hAnsi="Arial" w:cs="Arial"/>
          <w:color w:val="000000" w:themeColor="text1"/>
        </w:rPr>
        <w:t xml:space="preserve">por lo que el </w:t>
      </w:r>
      <w:r w:rsidRPr="00170B31">
        <w:rPr>
          <w:rFonts w:ascii="Arial" w:hAnsi="Arial" w:cs="Arial"/>
          <w:color w:val="000000" w:themeColor="text1"/>
        </w:rPr>
        <w:t xml:space="preserve">concesionario </w:t>
      </w:r>
      <w:r>
        <w:rPr>
          <w:rFonts w:ascii="Arial" w:hAnsi="Arial" w:cs="Arial"/>
          <w:color w:val="000000" w:themeColor="text1"/>
        </w:rPr>
        <w:t xml:space="preserve">aún </w:t>
      </w:r>
      <w:r w:rsidRPr="00170B31">
        <w:rPr>
          <w:rFonts w:ascii="Arial" w:hAnsi="Arial" w:cs="Arial"/>
          <w:color w:val="000000" w:themeColor="text1"/>
        </w:rPr>
        <w:t xml:space="preserve">se encontraba en estado de morosidad con la Caja Costarricense de Seguro Social </w:t>
      </w:r>
      <w:r w:rsidRPr="00170B31">
        <w:rPr>
          <w:rFonts w:ascii="Arial" w:hAnsi="Arial" w:cs="Arial"/>
          <w:bCs/>
          <w:color w:val="000000" w:themeColor="text1"/>
          <w:spacing w:val="-4"/>
        </w:rPr>
        <w:t>y, por consiguiente, en infracción a la Ley No. 17 “Ley Constitutiva de la Caja Costarricense de Seguro Social” artículos 74 y 74 bis.</w:t>
      </w:r>
    </w:p>
    <w:p w14:paraId="2DA819DE" w14:textId="77777777" w:rsidR="002B05AF" w:rsidRPr="007F3E6F" w:rsidRDefault="002B05AF" w:rsidP="002B05AF">
      <w:pPr>
        <w:spacing w:line="276" w:lineRule="auto"/>
        <w:jc w:val="both"/>
        <w:rPr>
          <w:rFonts w:ascii="Arial" w:hAnsi="Arial" w:cs="Arial"/>
          <w:bCs/>
          <w:color w:val="000000" w:themeColor="text1"/>
        </w:rPr>
      </w:pPr>
    </w:p>
    <w:p w14:paraId="24F53031" w14:textId="77777777" w:rsidR="002B05AF" w:rsidRDefault="002B05AF" w:rsidP="002B05AF">
      <w:pPr>
        <w:spacing w:line="276" w:lineRule="auto"/>
        <w:jc w:val="both"/>
        <w:rPr>
          <w:rFonts w:ascii="Arial" w:hAnsi="Arial" w:cs="Arial"/>
          <w:color w:val="000000" w:themeColor="text1"/>
        </w:rPr>
      </w:pPr>
      <w:r w:rsidRPr="007F3E6F">
        <w:rPr>
          <w:rFonts w:ascii="Arial" w:hAnsi="Arial" w:cs="Arial"/>
          <w:bCs/>
          <w:color w:val="000000" w:themeColor="text1"/>
        </w:rPr>
        <w:t xml:space="preserve">Por su parte en su Recurso de Apelación, el recurrente indica </w:t>
      </w:r>
      <w:r>
        <w:rPr>
          <w:rFonts w:ascii="Arial" w:hAnsi="Arial" w:cs="Arial"/>
          <w:bCs/>
          <w:color w:val="000000" w:themeColor="text1"/>
        </w:rPr>
        <w:t xml:space="preserve">que se encuentra en espera de la resolución por parte de la </w:t>
      </w:r>
      <w:r w:rsidRPr="00170B31">
        <w:rPr>
          <w:rFonts w:ascii="Arial" w:hAnsi="Arial" w:cs="Arial"/>
          <w:color w:val="000000" w:themeColor="text1"/>
        </w:rPr>
        <w:t xml:space="preserve">Caja Costarricense de Seguro Social </w:t>
      </w:r>
      <w:r>
        <w:rPr>
          <w:rFonts w:ascii="Arial" w:hAnsi="Arial" w:cs="Arial"/>
          <w:color w:val="000000" w:themeColor="text1"/>
        </w:rPr>
        <w:t>para la condonación de deudas, sin embargo, no aporta prueba alguna de su dicho.</w:t>
      </w:r>
    </w:p>
    <w:p w14:paraId="6D4699C5" w14:textId="77777777" w:rsidR="002B05AF" w:rsidRPr="007F3E6F" w:rsidRDefault="002B05AF" w:rsidP="002B05AF">
      <w:pPr>
        <w:spacing w:line="276" w:lineRule="auto"/>
        <w:jc w:val="both"/>
        <w:rPr>
          <w:rFonts w:ascii="Arial" w:hAnsi="Arial" w:cs="Arial"/>
          <w:bCs/>
          <w:i/>
          <w:iCs/>
          <w:color w:val="000000" w:themeColor="text1"/>
          <w:spacing w:val="-4"/>
        </w:rPr>
      </w:pPr>
    </w:p>
    <w:p w14:paraId="48860FD4" w14:textId="77777777" w:rsidR="002B05AF" w:rsidRPr="007F3E6F" w:rsidRDefault="002B05AF" w:rsidP="002B05AF">
      <w:pPr>
        <w:spacing w:line="276" w:lineRule="auto"/>
        <w:jc w:val="both"/>
        <w:rPr>
          <w:rFonts w:ascii="Arial" w:hAnsi="Arial" w:cs="Arial"/>
          <w:bCs/>
          <w:color w:val="000000" w:themeColor="text1"/>
          <w:spacing w:val="-4"/>
        </w:rPr>
      </w:pPr>
      <w:r w:rsidRPr="007F3E6F">
        <w:rPr>
          <w:rFonts w:ascii="Arial" w:hAnsi="Arial" w:cs="Arial"/>
          <w:bCs/>
          <w:color w:val="000000" w:themeColor="text1"/>
          <w:spacing w:val="-4"/>
        </w:rPr>
        <w:t xml:space="preserve">De conformidad con lo anterior se tiene que, con respecto a este extremo, hay un reconocimiento del estado de morosidad con la Caja Costarricense de Seguro Social por parte del recurrente, morosidad que se ha mantenido por periodos del contrato de concesión, según la documentación que consta en el expediente administrativo. </w:t>
      </w:r>
    </w:p>
    <w:p w14:paraId="5A1A1C32" w14:textId="77777777" w:rsidR="002B05AF" w:rsidRPr="007F3E6F" w:rsidRDefault="002B05AF" w:rsidP="002B05AF">
      <w:pPr>
        <w:spacing w:line="276" w:lineRule="auto"/>
        <w:jc w:val="both"/>
        <w:rPr>
          <w:rFonts w:ascii="Arial" w:hAnsi="Arial" w:cs="Arial"/>
          <w:bCs/>
          <w:color w:val="000000" w:themeColor="text1"/>
          <w:spacing w:val="-4"/>
        </w:rPr>
      </w:pPr>
    </w:p>
    <w:p w14:paraId="36B87E62" w14:textId="77777777" w:rsidR="002B05AF" w:rsidRPr="007F3E6F" w:rsidRDefault="002B05AF" w:rsidP="002B05AF">
      <w:pPr>
        <w:spacing w:line="276" w:lineRule="auto"/>
        <w:jc w:val="both"/>
        <w:rPr>
          <w:rFonts w:ascii="Arial" w:hAnsi="Arial" w:cs="Arial"/>
          <w:bCs/>
          <w:color w:val="000000" w:themeColor="text1"/>
          <w:spacing w:val="-4"/>
        </w:rPr>
      </w:pPr>
      <w:r w:rsidRPr="007F3E6F">
        <w:rPr>
          <w:rFonts w:ascii="Arial" w:hAnsi="Arial" w:cs="Arial"/>
          <w:bCs/>
          <w:color w:val="000000" w:themeColor="text1"/>
          <w:spacing w:val="-4"/>
        </w:rPr>
        <w:t xml:space="preserve">Conforme lo anterior, el dicho del recurrente y de su prueba aportada al expediente, no </w:t>
      </w:r>
      <w:r>
        <w:rPr>
          <w:rFonts w:ascii="Arial" w:hAnsi="Arial" w:cs="Arial"/>
          <w:bCs/>
          <w:color w:val="000000" w:themeColor="text1"/>
          <w:spacing w:val="-4"/>
        </w:rPr>
        <w:t xml:space="preserve">se </w:t>
      </w:r>
      <w:r w:rsidRPr="007F3E6F">
        <w:rPr>
          <w:rFonts w:ascii="Arial" w:hAnsi="Arial" w:cs="Arial"/>
          <w:bCs/>
          <w:color w:val="000000" w:themeColor="text1"/>
          <w:spacing w:val="-4"/>
        </w:rPr>
        <w:t>tiene la fuerza probatoria necesaria para desvirtuar la prueba de la Administración, en el sentido de encontrarse al día con sus obligaciones con la seguridad social.</w:t>
      </w:r>
    </w:p>
    <w:p w14:paraId="3946E8DC" w14:textId="77777777" w:rsidR="002B05AF" w:rsidRPr="007F3E6F" w:rsidRDefault="002B05AF" w:rsidP="002B05AF">
      <w:pPr>
        <w:pStyle w:val="Style1"/>
        <w:kinsoku w:val="0"/>
        <w:overflowPunct w:val="0"/>
        <w:autoSpaceDE/>
        <w:autoSpaceDN/>
        <w:adjustRightInd/>
        <w:spacing w:line="276" w:lineRule="auto"/>
        <w:ind w:left="0" w:right="0"/>
        <w:textAlignment w:val="baseline"/>
        <w:rPr>
          <w:rFonts w:ascii="Arial" w:hAnsi="Arial" w:cs="Arial"/>
          <w:color w:val="000000" w:themeColor="text1"/>
          <w:lang w:val="es-ES_tradnl" w:eastAsia="es-ES"/>
        </w:rPr>
      </w:pPr>
      <w:r w:rsidRPr="007F3E6F">
        <w:rPr>
          <w:rFonts w:ascii="Arial" w:hAnsi="Arial" w:cs="Arial"/>
          <w:color w:val="000000" w:themeColor="text1"/>
          <w:lang w:val="es-ES_tradnl" w:eastAsia="es-ES"/>
        </w:rPr>
        <w:lastRenderedPageBreak/>
        <w:t>Este Tribunal Administrativo de Transporte ha sido enfático</w:t>
      </w:r>
      <w:r w:rsidRPr="00210DBC">
        <w:rPr>
          <w:rFonts w:ascii="Arial" w:hAnsi="Arial" w:cs="Arial"/>
          <w:color w:val="000000" w:themeColor="text1"/>
          <w:lang w:val="es-ES_tradnl" w:eastAsia="es-ES"/>
        </w:rPr>
        <w:t>,</w:t>
      </w:r>
      <w:r w:rsidRPr="007F3E6F">
        <w:rPr>
          <w:rFonts w:ascii="Arial" w:hAnsi="Arial" w:cs="Arial"/>
          <w:color w:val="000000" w:themeColor="text1"/>
          <w:lang w:val="es-ES_tradnl" w:eastAsia="es-ES"/>
        </w:rPr>
        <w:t xml:space="preserve"> en que la condición de encontrarse al día con las obligaciones de la seguridad social de los concesionarios y permisionarios de transporte </w:t>
      </w:r>
      <w:r w:rsidRPr="00210DBC">
        <w:rPr>
          <w:rFonts w:ascii="Arial" w:hAnsi="Arial" w:cs="Arial"/>
          <w:color w:val="000000" w:themeColor="text1"/>
          <w:lang w:val="es-ES_tradnl" w:eastAsia="es-ES"/>
        </w:rPr>
        <w:t>público,</w:t>
      </w:r>
      <w:r w:rsidRPr="007F3E6F">
        <w:rPr>
          <w:rFonts w:ascii="Arial" w:hAnsi="Arial" w:cs="Arial"/>
          <w:color w:val="000000" w:themeColor="text1"/>
          <w:lang w:val="es-ES_tradnl" w:eastAsia="es-ES"/>
        </w:rPr>
        <w:t xml:space="preserve"> debe mantenerse por </w:t>
      </w:r>
      <w:r w:rsidRPr="007F3E6F">
        <w:rPr>
          <w:rFonts w:ascii="Arial" w:hAnsi="Arial" w:cs="Arial"/>
          <w:b/>
          <w:bCs/>
          <w:color w:val="000000" w:themeColor="text1"/>
          <w:u w:val="single"/>
          <w:lang w:val="es-ES_tradnl" w:eastAsia="es-ES"/>
        </w:rPr>
        <w:t>todo</w:t>
      </w:r>
      <w:r>
        <w:rPr>
          <w:rFonts w:ascii="Arial" w:hAnsi="Arial" w:cs="Arial"/>
          <w:b/>
          <w:bCs/>
          <w:color w:val="000000" w:themeColor="text1"/>
          <w:u w:val="single"/>
          <w:lang w:val="es-ES_tradnl" w:eastAsia="es-ES"/>
        </w:rPr>
        <w:t xml:space="preserve"> </w:t>
      </w:r>
      <w:r w:rsidRPr="007F3E6F">
        <w:rPr>
          <w:rFonts w:ascii="Arial" w:hAnsi="Arial" w:cs="Arial"/>
          <w:b/>
          <w:bCs/>
          <w:color w:val="000000" w:themeColor="text1"/>
          <w:u w:val="single"/>
          <w:lang w:val="es-ES_tradnl" w:eastAsia="es-ES"/>
        </w:rPr>
        <w:t>el plazo contractual</w:t>
      </w:r>
      <w:r w:rsidRPr="007F3E6F">
        <w:rPr>
          <w:rFonts w:ascii="Arial" w:hAnsi="Arial" w:cs="Arial"/>
          <w:color w:val="000000" w:themeColor="text1"/>
          <w:lang w:val="es-ES_tradnl" w:eastAsia="es-ES"/>
        </w:rPr>
        <w:t xml:space="preserve">. Sobre ese especto se ha indicado lo siguiente en resoluciones administrativas precedentes: </w:t>
      </w:r>
    </w:p>
    <w:p w14:paraId="70601869" w14:textId="77777777" w:rsidR="002B05AF" w:rsidRPr="007F3E6F" w:rsidRDefault="002B05AF" w:rsidP="002B05AF">
      <w:pPr>
        <w:pStyle w:val="Style1"/>
        <w:kinsoku w:val="0"/>
        <w:overflowPunct w:val="0"/>
        <w:autoSpaceDE/>
        <w:autoSpaceDN/>
        <w:adjustRightInd/>
        <w:ind w:left="0" w:right="0"/>
        <w:textAlignment w:val="baseline"/>
        <w:rPr>
          <w:rFonts w:ascii="Arial" w:hAnsi="Arial" w:cs="Arial"/>
          <w:color w:val="000000" w:themeColor="text1"/>
          <w:sz w:val="22"/>
          <w:szCs w:val="22"/>
          <w:lang w:val="es-ES_tradnl" w:eastAsia="es-ES"/>
        </w:rPr>
      </w:pPr>
    </w:p>
    <w:p w14:paraId="319561D7" w14:textId="77777777" w:rsidR="002B05AF" w:rsidRPr="00210DBC" w:rsidRDefault="002B05AF" w:rsidP="002B05AF">
      <w:pPr>
        <w:spacing w:after="179"/>
        <w:ind w:left="567" w:right="902"/>
        <w:jc w:val="both"/>
        <w:rPr>
          <w:rFonts w:ascii="Arial" w:hAnsi="Arial" w:cs="Arial"/>
          <w:i/>
          <w:iCs/>
          <w:color w:val="000000" w:themeColor="text1"/>
          <w:sz w:val="22"/>
          <w:szCs w:val="22"/>
        </w:rPr>
      </w:pPr>
      <w:r w:rsidRPr="00210DBC">
        <w:rPr>
          <w:rFonts w:ascii="Arial" w:hAnsi="Arial" w:cs="Arial"/>
          <w:i/>
          <w:iCs/>
          <w:color w:val="000000" w:themeColor="text1"/>
          <w:sz w:val="22"/>
          <w:szCs w:val="22"/>
        </w:rPr>
        <w:t>“(…) 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CCSS, que establece lo siguiente:</w:t>
      </w:r>
    </w:p>
    <w:p w14:paraId="4AD74BF2" w14:textId="77777777" w:rsidR="002B05AF" w:rsidRPr="00210DBC" w:rsidRDefault="002B05AF" w:rsidP="002B05AF">
      <w:pPr>
        <w:spacing w:after="2"/>
        <w:ind w:left="567" w:right="883"/>
        <w:jc w:val="both"/>
        <w:rPr>
          <w:rFonts w:ascii="Arial" w:hAnsi="Arial" w:cs="Arial"/>
          <w:i/>
          <w:iCs/>
          <w:color w:val="000000" w:themeColor="text1"/>
          <w:sz w:val="22"/>
          <w:szCs w:val="22"/>
        </w:rPr>
      </w:pPr>
      <w:r w:rsidRPr="00210DBC">
        <w:rPr>
          <w:rFonts w:ascii="Arial" w:hAnsi="Arial" w:cs="Arial"/>
          <w:i/>
          <w:iCs/>
          <w:color w:val="000000" w:themeColor="text1"/>
          <w:sz w:val="22"/>
          <w:szCs w:val="22"/>
        </w:rPr>
        <w:t>"Artículo 74.-</w:t>
      </w:r>
      <w:r w:rsidRPr="00210DBC">
        <w:rPr>
          <w:rFonts w:ascii="Arial" w:hAnsi="Arial" w:cs="Arial"/>
          <w:i/>
          <w:iCs/>
          <w:noProof/>
          <w:color w:val="000000" w:themeColor="text1"/>
          <w:sz w:val="22"/>
          <w:szCs w:val="22"/>
        </w:rPr>
        <w:drawing>
          <wp:inline distT="0" distB="0" distL="0" distR="0" wp14:anchorId="16F9D8C8" wp14:editId="09FE28EE">
            <wp:extent cx="45738" cy="18293"/>
            <wp:effectExtent l="0" t="0" r="0" b="0"/>
            <wp:docPr id="11868" name="Picture 11868"/>
            <wp:cNvGraphicFramePr/>
            <a:graphic xmlns:a="http://schemas.openxmlformats.org/drawingml/2006/main">
              <a:graphicData uri="http://schemas.openxmlformats.org/drawingml/2006/picture">
                <pic:pic xmlns:pic="http://schemas.openxmlformats.org/drawingml/2006/picture">
                  <pic:nvPicPr>
                    <pic:cNvPr id="11868" name="Picture 11868"/>
                    <pic:cNvPicPr/>
                  </pic:nvPicPr>
                  <pic:blipFill>
                    <a:blip r:embed="rId15"/>
                    <a:stretch>
                      <a:fillRect/>
                    </a:stretch>
                  </pic:blipFill>
                  <pic:spPr>
                    <a:xfrm>
                      <a:off x="0" y="0"/>
                      <a:ext cx="45738" cy="18293"/>
                    </a:xfrm>
                    <a:prstGeom prst="rect">
                      <a:avLst/>
                    </a:prstGeom>
                  </pic:spPr>
                </pic:pic>
              </a:graphicData>
            </a:graphic>
          </wp:inline>
        </w:drawing>
      </w:r>
    </w:p>
    <w:p w14:paraId="408970C2" w14:textId="1B64E2FD" w:rsidR="002B05AF" w:rsidRPr="00210DBC" w:rsidRDefault="002B05AF" w:rsidP="002B05AF">
      <w:pPr>
        <w:spacing w:after="200"/>
        <w:ind w:left="567" w:right="883"/>
        <w:jc w:val="both"/>
        <w:rPr>
          <w:rFonts w:ascii="Arial" w:hAnsi="Arial" w:cs="Arial"/>
          <w:i/>
          <w:iCs/>
          <w:color w:val="000000" w:themeColor="text1"/>
          <w:sz w:val="22"/>
          <w:szCs w:val="22"/>
        </w:rPr>
      </w:pPr>
      <w:r w:rsidRPr="00210DBC">
        <w:rPr>
          <w:rFonts w:ascii="Arial" w:hAnsi="Arial" w:cs="Arial"/>
          <w:i/>
          <w:iCs/>
          <w:color w:val="000000" w:themeColor="text1"/>
          <w:sz w:val="22"/>
          <w:szCs w:val="22"/>
        </w:rPr>
        <w:t xml:space="preserve">Los patronos y </w:t>
      </w:r>
      <w:r w:rsidRPr="00210DBC">
        <w:rPr>
          <w:rFonts w:ascii="Arial" w:hAnsi="Arial" w:cs="Arial"/>
          <w:i/>
          <w:iCs/>
          <w:color w:val="000000" w:themeColor="text1"/>
          <w:sz w:val="22"/>
          <w:szCs w:val="22"/>
          <w:u w:val="single" w:color="000000"/>
        </w:rPr>
        <w:t>las personas que realicen total o parcialmente actividades independientes o no asalariadas. deberán estar al día en el pago de sus obligaciones con la Ca</w:t>
      </w:r>
      <w:r w:rsidR="00171D01">
        <w:rPr>
          <w:rFonts w:ascii="Arial" w:hAnsi="Arial" w:cs="Arial"/>
          <w:i/>
          <w:iCs/>
          <w:color w:val="000000" w:themeColor="text1"/>
          <w:sz w:val="22"/>
          <w:szCs w:val="22"/>
          <w:u w:val="single" w:color="000000"/>
        </w:rPr>
        <w:t>j</w:t>
      </w:r>
      <w:r w:rsidRPr="00210DBC">
        <w:rPr>
          <w:rFonts w:ascii="Arial" w:hAnsi="Arial" w:cs="Arial"/>
          <w:i/>
          <w:iCs/>
          <w:color w:val="000000" w:themeColor="text1"/>
          <w:sz w:val="22"/>
          <w:szCs w:val="22"/>
          <w:u w:val="single" w:color="000000"/>
        </w:rPr>
        <w:t>a Costarricense de Seguro Social (CCSS),</w:t>
      </w:r>
      <w:r w:rsidRPr="00210DBC">
        <w:rPr>
          <w:rFonts w:ascii="Arial" w:hAnsi="Arial" w:cs="Arial"/>
          <w:i/>
          <w:iCs/>
          <w:color w:val="000000" w:themeColor="text1"/>
          <w:sz w:val="22"/>
          <w:szCs w:val="22"/>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73B7A741" w14:textId="1E34BC1A" w:rsidR="002B05AF" w:rsidRPr="00210DBC" w:rsidRDefault="002B05AF" w:rsidP="002B05AF">
      <w:pPr>
        <w:spacing w:after="297"/>
        <w:ind w:left="567" w:right="883"/>
        <w:jc w:val="both"/>
        <w:rPr>
          <w:rFonts w:ascii="Arial" w:hAnsi="Arial" w:cs="Arial"/>
          <w:i/>
          <w:iCs/>
          <w:color w:val="000000" w:themeColor="text1"/>
          <w:sz w:val="22"/>
          <w:szCs w:val="22"/>
        </w:rPr>
      </w:pPr>
      <w:r w:rsidRPr="00210DBC">
        <w:rPr>
          <w:rFonts w:ascii="Arial" w:hAnsi="Arial" w:cs="Arial"/>
          <w:i/>
          <w:iCs/>
          <w:color w:val="000000" w:themeColor="text1"/>
          <w:sz w:val="22"/>
          <w:szCs w:val="22"/>
        </w:rPr>
        <w:t xml:space="preserve">3.- Participar en cualquier proceso de contratación con la Administración Pública, central o descentralizada, con empresas públicas o con entes públicos no estatales, fideicomisos o entidades privadas que administren o dispongan, por cualquier título, de fondos públicos. </w:t>
      </w:r>
      <w:r w:rsidRPr="00210DBC">
        <w:rPr>
          <w:rFonts w:ascii="Arial" w:hAnsi="Arial" w:cs="Arial"/>
          <w:i/>
          <w:iCs/>
          <w:color w:val="000000" w:themeColor="text1"/>
          <w:sz w:val="22"/>
          <w:szCs w:val="22"/>
          <w:u w:val="single" w:color="000000"/>
        </w:rPr>
        <w:t xml:space="preserve">En todo contrato con estas entidades </w:t>
      </w:r>
      <w:r w:rsidRPr="00210DBC">
        <w:rPr>
          <w:rFonts w:ascii="Arial" w:hAnsi="Arial" w:cs="Arial"/>
          <w:i/>
          <w:iCs/>
          <w:color w:val="000000" w:themeColor="text1"/>
          <w:sz w:val="22"/>
          <w:szCs w:val="22"/>
        </w:rPr>
        <w:t xml:space="preserve">incluida la contratación de servicios profesionales, </w:t>
      </w:r>
      <w:r w:rsidRPr="00210DBC">
        <w:rPr>
          <w:rFonts w:ascii="Arial" w:hAnsi="Arial" w:cs="Arial"/>
          <w:i/>
          <w:iCs/>
          <w:color w:val="000000" w:themeColor="text1"/>
          <w:sz w:val="22"/>
          <w:szCs w:val="22"/>
          <w:u w:val="single" w:color="000000"/>
        </w:rPr>
        <w:t>el no estar inscrito ante la Ca</w:t>
      </w:r>
      <w:r w:rsidR="00171D01">
        <w:rPr>
          <w:rFonts w:ascii="Arial" w:hAnsi="Arial" w:cs="Arial"/>
          <w:i/>
          <w:iCs/>
          <w:color w:val="000000" w:themeColor="text1"/>
          <w:sz w:val="22"/>
          <w:szCs w:val="22"/>
          <w:u w:val="single" w:color="000000"/>
        </w:rPr>
        <w:t>j</w:t>
      </w:r>
      <w:r w:rsidRPr="00210DBC">
        <w:rPr>
          <w:rFonts w:ascii="Arial" w:hAnsi="Arial" w:cs="Arial"/>
          <w:i/>
          <w:iCs/>
          <w:color w:val="000000" w:themeColor="text1"/>
          <w:sz w:val="22"/>
          <w:szCs w:val="22"/>
          <w:u w:val="single" w:color="000000"/>
        </w:rPr>
        <w:t>a como patrono. trabajador independiente o en ambas modalidades. según corresponda, o no estar al día en el pago de las obligaciones con la seguridad social. constituirá causal de incumplimiento contractual</w:t>
      </w:r>
      <w:r w:rsidRPr="00210DBC">
        <w:rPr>
          <w:rFonts w:ascii="Arial" w:hAnsi="Arial" w:cs="Arial"/>
          <w:i/>
          <w:iCs/>
          <w:color w:val="000000" w:themeColor="text1"/>
          <w:sz w:val="22"/>
          <w:szCs w:val="22"/>
        </w:rPr>
        <w:t>. Esta obligación se extenderá también a los terceros cuyos servicios subcontrate el concesionario o contratista, quien será solidariamente responsable por su inobservancia</w:t>
      </w:r>
      <w:r w:rsidRPr="00210DBC">
        <w:rPr>
          <w:rFonts w:ascii="Arial" w:hAnsi="Arial" w:cs="Arial"/>
          <w:i/>
          <w:iCs/>
          <w:noProof/>
          <w:color w:val="000000" w:themeColor="text1"/>
          <w:sz w:val="22"/>
          <w:szCs w:val="22"/>
        </w:rPr>
        <w:t>.</w:t>
      </w:r>
    </w:p>
    <w:p w14:paraId="67984E37" w14:textId="77777777" w:rsidR="002B05AF" w:rsidRPr="00210DBC" w:rsidRDefault="002B05AF" w:rsidP="002B05AF">
      <w:pPr>
        <w:spacing w:line="276" w:lineRule="auto"/>
        <w:ind w:left="567" w:right="902"/>
        <w:jc w:val="both"/>
        <w:rPr>
          <w:rFonts w:ascii="Arial" w:hAnsi="Arial" w:cs="Arial"/>
          <w:i/>
          <w:iCs/>
          <w:color w:val="000000" w:themeColor="text1"/>
          <w:sz w:val="22"/>
          <w:szCs w:val="22"/>
          <w:lang w:eastAsia="es-ES"/>
        </w:rPr>
      </w:pPr>
      <w:r w:rsidRPr="00210DBC">
        <w:rPr>
          <w:rFonts w:ascii="Arial" w:hAnsi="Arial" w:cs="Arial"/>
          <w:i/>
          <w:iCs/>
          <w:color w:val="000000" w:themeColor="text1"/>
          <w:sz w:val="22"/>
          <w:szCs w:val="22"/>
        </w:rPr>
        <w:t xml:space="preserve">De forma tal que, el concesionario de un servicio público de transporte de personas modalidad taxi, debe estar al día con la Seguridad Social </w:t>
      </w:r>
      <w:r w:rsidRPr="00210DBC">
        <w:rPr>
          <w:rFonts w:ascii="Arial" w:hAnsi="Arial" w:cs="Arial"/>
          <w:i/>
          <w:iCs/>
          <w:color w:val="000000" w:themeColor="text1"/>
          <w:sz w:val="22"/>
          <w:szCs w:val="22"/>
          <w:u w:val="single" w:color="000000"/>
        </w:rPr>
        <w:t>durante todo el plazo contractual</w:t>
      </w:r>
      <w:r w:rsidRPr="00210DBC">
        <w:rPr>
          <w:rFonts w:ascii="Arial" w:hAnsi="Arial" w:cs="Arial"/>
          <w:i/>
          <w:iCs/>
          <w:color w:val="000000" w:themeColor="text1"/>
          <w:sz w:val="22"/>
          <w:szCs w:val="22"/>
        </w:rPr>
        <w:t xml:space="preserve">, so pena de caer en incumplimiento, esto porque también la 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w:t>
      </w:r>
      <w:r w:rsidRPr="00210DBC">
        <w:rPr>
          <w:rFonts w:ascii="Arial" w:hAnsi="Arial" w:cs="Arial"/>
          <w:i/>
          <w:iCs/>
          <w:color w:val="000000" w:themeColor="text1"/>
          <w:sz w:val="22"/>
          <w:szCs w:val="22"/>
        </w:rPr>
        <w:lastRenderedPageBreak/>
        <w:t xml:space="preserve">la renovación del contrato de concesión de servicio público derivado de una licitación pública como el caso aquí observado.(…)”  </w:t>
      </w:r>
      <w:r w:rsidRPr="00210DBC">
        <w:rPr>
          <w:rFonts w:ascii="Arial" w:hAnsi="Arial" w:cs="Arial"/>
          <w:color w:val="000000" w:themeColor="text1"/>
          <w:sz w:val="22"/>
          <w:szCs w:val="22"/>
        </w:rPr>
        <w:t>(Resolución No.TAT-3384-2018 de las 10:55 horas del 31 de enero de 2018)</w:t>
      </w:r>
    </w:p>
    <w:p w14:paraId="58FD7982" w14:textId="77777777" w:rsidR="002B05AF" w:rsidRPr="00210DBC" w:rsidRDefault="002B05AF" w:rsidP="002B05AF">
      <w:pPr>
        <w:autoSpaceDE w:val="0"/>
        <w:autoSpaceDN w:val="0"/>
        <w:adjustRightInd w:val="0"/>
        <w:spacing w:line="276" w:lineRule="auto"/>
        <w:rPr>
          <w:rFonts w:ascii="Arial" w:hAnsi="Arial" w:cs="Arial"/>
          <w:color w:val="000000" w:themeColor="text1"/>
          <w:sz w:val="22"/>
          <w:szCs w:val="22"/>
        </w:rPr>
      </w:pPr>
    </w:p>
    <w:p w14:paraId="0F2B4ECA" w14:textId="77777777" w:rsidR="002B05AF" w:rsidRDefault="002B05AF" w:rsidP="002B05AF">
      <w:pPr>
        <w:spacing w:line="276" w:lineRule="auto"/>
        <w:jc w:val="both"/>
        <w:rPr>
          <w:rFonts w:ascii="Arial" w:hAnsi="Arial" w:cs="Arial"/>
          <w:color w:val="000000" w:themeColor="text1"/>
        </w:rPr>
      </w:pPr>
      <w:r w:rsidRPr="007F3E6F">
        <w:rPr>
          <w:rFonts w:ascii="Arial" w:hAnsi="Arial" w:cs="Arial"/>
          <w:color w:val="000000" w:themeColor="text1"/>
        </w:rPr>
        <w:t xml:space="preserve">En razón de lo anterior, se tiene por demostrado que </w:t>
      </w:r>
      <w:r>
        <w:rPr>
          <w:rFonts w:ascii="Arial" w:hAnsi="Arial" w:cs="Arial"/>
          <w:color w:val="000000" w:themeColor="text1"/>
        </w:rPr>
        <w:t>el</w:t>
      </w:r>
      <w:r w:rsidRPr="007F3E6F">
        <w:rPr>
          <w:rFonts w:ascii="Arial" w:hAnsi="Arial" w:cs="Arial"/>
          <w:color w:val="000000" w:themeColor="text1"/>
        </w:rPr>
        <w:t xml:space="preserve"> recurrente incurrió en la causal de incumplimiento a sus deberes contractuales</w:t>
      </w:r>
      <w:r>
        <w:rPr>
          <w:rFonts w:ascii="Arial" w:hAnsi="Arial" w:cs="Arial"/>
          <w:color w:val="000000" w:themeColor="text1"/>
        </w:rPr>
        <w:t xml:space="preserve">, de encontrarse al día con sus obligaciones con la seguridad social. </w:t>
      </w:r>
    </w:p>
    <w:p w14:paraId="0B7A57B4" w14:textId="77777777" w:rsidR="002B05AF" w:rsidRDefault="002B05AF" w:rsidP="002B05AF">
      <w:pPr>
        <w:spacing w:line="276" w:lineRule="auto"/>
        <w:jc w:val="both"/>
        <w:rPr>
          <w:rFonts w:ascii="Arial" w:hAnsi="Arial" w:cs="Arial"/>
          <w:color w:val="000000" w:themeColor="text1"/>
        </w:rPr>
      </w:pPr>
    </w:p>
    <w:p w14:paraId="6F835055" w14:textId="77777777" w:rsidR="002B05AF" w:rsidRPr="00562339" w:rsidRDefault="002B05AF" w:rsidP="002B05AF">
      <w:pPr>
        <w:pStyle w:val="Prrafodelista"/>
        <w:numPr>
          <w:ilvl w:val="2"/>
          <w:numId w:val="44"/>
        </w:numPr>
        <w:autoSpaceDE w:val="0"/>
        <w:autoSpaceDN w:val="0"/>
        <w:adjustRightInd w:val="0"/>
        <w:spacing w:line="276" w:lineRule="auto"/>
        <w:jc w:val="both"/>
        <w:rPr>
          <w:rFonts w:ascii="Arial" w:hAnsi="Arial" w:cs="Arial"/>
          <w:color w:val="000000" w:themeColor="text1"/>
        </w:rPr>
      </w:pPr>
      <w:r w:rsidRPr="00562339">
        <w:rPr>
          <w:rFonts w:ascii="Arial" w:hAnsi="Arial" w:cs="Arial"/>
          <w:b/>
          <w:color w:val="000000" w:themeColor="text1"/>
        </w:rPr>
        <w:t>En cuanto estar al día con el pago del Canon al Consejo de Transporte Público.</w:t>
      </w:r>
    </w:p>
    <w:p w14:paraId="1BADB2B6" w14:textId="77777777" w:rsidR="002B05AF" w:rsidRDefault="002B05AF" w:rsidP="002B05AF">
      <w:pPr>
        <w:spacing w:line="276" w:lineRule="auto"/>
        <w:jc w:val="both"/>
        <w:rPr>
          <w:rFonts w:ascii="Arial" w:hAnsi="Arial" w:cs="Arial"/>
          <w:color w:val="000000" w:themeColor="text1"/>
        </w:rPr>
      </w:pPr>
    </w:p>
    <w:p w14:paraId="71AD9DE5" w14:textId="77777777" w:rsidR="002B05AF" w:rsidRDefault="002B05AF" w:rsidP="002B05AF">
      <w:pPr>
        <w:pStyle w:val="Prrafodelista"/>
        <w:spacing w:line="276" w:lineRule="auto"/>
        <w:ind w:left="0"/>
        <w:jc w:val="both"/>
        <w:rPr>
          <w:rFonts w:ascii="Arial" w:hAnsi="Arial" w:cs="Arial"/>
          <w:color w:val="000000" w:themeColor="text1"/>
        </w:rPr>
      </w:pPr>
      <w:r>
        <w:rPr>
          <w:rFonts w:ascii="Arial" w:hAnsi="Arial" w:cs="Arial"/>
          <w:color w:val="000000" w:themeColor="text1"/>
        </w:rPr>
        <w:t>Sobre este aspecto, es de especial importancia señalar que la Ley No. 7969, establece el Canon de regulación a favor del Consejo de Transporte Público y del Tribunal Administrativo de Transporte</w:t>
      </w:r>
      <w:r w:rsidRPr="00210DBC">
        <w:rPr>
          <w:rFonts w:ascii="Arial" w:hAnsi="Arial" w:cs="Arial"/>
          <w:color w:val="000000" w:themeColor="text1"/>
        </w:rPr>
        <w:t>,</w:t>
      </w:r>
      <w:r>
        <w:rPr>
          <w:rFonts w:ascii="Arial" w:hAnsi="Arial" w:cs="Arial"/>
          <w:color w:val="000000" w:themeColor="text1"/>
        </w:rPr>
        <w:t xml:space="preserve"> y en sus artículos 24 y 25 respectivamente, establece lo siguiente: </w:t>
      </w:r>
    </w:p>
    <w:p w14:paraId="2C8F59B9" w14:textId="77777777" w:rsidR="002B05AF" w:rsidRPr="006763B7" w:rsidRDefault="002B05AF" w:rsidP="002B05AF">
      <w:pPr>
        <w:spacing w:before="100" w:beforeAutospacing="1" w:after="100" w:afterAutospacing="1"/>
        <w:ind w:left="567"/>
        <w:jc w:val="both"/>
        <w:rPr>
          <w:rFonts w:ascii="Arial" w:eastAsia="Times New Roman" w:hAnsi="Arial" w:cs="Arial"/>
          <w:b/>
          <w:bCs/>
          <w:i/>
          <w:iCs/>
          <w:color w:val="000000" w:themeColor="text1"/>
          <w:sz w:val="22"/>
          <w:szCs w:val="22"/>
          <w:lang w:eastAsia="es-CR"/>
        </w:rPr>
      </w:pPr>
      <w:r>
        <w:rPr>
          <w:rFonts w:ascii="Arial" w:eastAsia="Times New Roman" w:hAnsi="Arial" w:cs="Arial"/>
          <w:b/>
          <w:bCs/>
          <w:i/>
          <w:iCs/>
          <w:color w:val="000000" w:themeColor="text1"/>
          <w:sz w:val="22"/>
          <w:szCs w:val="22"/>
          <w:u w:val="single"/>
          <w:lang w:eastAsia="es-CR"/>
        </w:rPr>
        <w:t>“</w:t>
      </w:r>
      <w:r w:rsidRPr="006763B7">
        <w:rPr>
          <w:rFonts w:ascii="Arial" w:eastAsia="Times New Roman" w:hAnsi="Arial" w:cs="Arial"/>
          <w:b/>
          <w:bCs/>
          <w:i/>
          <w:iCs/>
          <w:color w:val="000000" w:themeColor="text1"/>
          <w:sz w:val="22"/>
          <w:szCs w:val="22"/>
          <w:u w:val="single"/>
          <w:lang w:eastAsia="es-CR"/>
        </w:rPr>
        <w:t>Artículo 24</w:t>
      </w:r>
      <w:r w:rsidRPr="006763B7">
        <w:rPr>
          <w:rFonts w:ascii="Arial" w:eastAsia="Times New Roman" w:hAnsi="Arial" w:cs="Arial"/>
          <w:b/>
          <w:bCs/>
          <w:i/>
          <w:iCs/>
          <w:color w:val="000000" w:themeColor="text1"/>
          <w:sz w:val="22"/>
          <w:szCs w:val="22"/>
          <w:lang w:eastAsia="es-CR"/>
        </w:rPr>
        <w:t>.- Fuentes de financiamiento</w:t>
      </w:r>
    </w:p>
    <w:p w14:paraId="1271C7AE" w14:textId="77777777" w:rsidR="002B05AF" w:rsidRPr="006763B7" w:rsidRDefault="002B05AF" w:rsidP="002B05AF">
      <w:pPr>
        <w:spacing w:before="100" w:beforeAutospacing="1" w:after="100" w:afterAutospacing="1"/>
        <w:ind w:left="567"/>
        <w:jc w:val="both"/>
        <w:rPr>
          <w:rFonts w:ascii="Arial" w:eastAsia="Times New Roman" w:hAnsi="Arial" w:cs="Arial"/>
          <w:i/>
          <w:iCs/>
          <w:color w:val="000000" w:themeColor="text1"/>
          <w:sz w:val="22"/>
          <w:szCs w:val="22"/>
          <w:lang w:eastAsia="es-CR"/>
        </w:rPr>
      </w:pPr>
      <w:r w:rsidRPr="006763B7">
        <w:rPr>
          <w:rFonts w:ascii="Arial" w:eastAsia="Times New Roman" w:hAnsi="Arial" w:cs="Arial"/>
          <w:i/>
          <w:iCs/>
          <w:color w:val="000000" w:themeColor="text1"/>
          <w:sz w:val="22"/>
          <w:szCs w:val="22"/>
          <w:lang w:eastAsia="es-CR"/>
        </w:rPr>
        <w:t>El Consejo y el Tribunal tendrán el siguiente financiamiento:</w:t>
      </w:r>
    </w:p>
    <w:p w14:paraId="32061DE7" w14:textId="77777777" w:rsidR="002B05AF" w:rsidRPr="006763B7" w:rsidRDefault="002B05AF" w:rsidP="002B05AF">
      <w:pPr>
        <w:spacing w:before="100" w:beforeAutospacing="1" w:after="100" w:afterAutospacing="1"/>
        <w:ind w:left="567"/>
        <w:jc w:val="both"/>
        <w:rPr>
          <w:rFonts w:ascii="Arial" w:eastAsia="Times New Roman" w:hAnsi="Arial" w:cs="Arial"/>
          <w:i/>
          <w:iCs/>
          <w:color w:val="000000" w:themeColor="text1"/>
          <w:sz w:val="22"/>
          <w:szCs w:val="22"/>
          <w:lang w:eastAsia="es-CR"/>
        </w:rPr>
      </w:pPr>
      <w:r w:rsidRPr="006763B7">
        <w:rPr>
          <w:rFonts w:ascii="Arial" w:eastAsia="Times New Roman" w:hAnsi="Arial" w:cs="Arial"/>
          <w:i/>
          <w:iCs/>
          <w:color w:val="000000" w:themeColor="text1"/>
          <w:sz w:val="22"/>
          <w:szCs w:val="22"/>
          <w:lang w:eastAsia="es-CR"/>
        </w:rPr>
        <w:t>a) Los fondos procedentes de los presupuestos ordinarios y extraordinarios de la República.</w:t>
      </w:r>
    </w:p>
    <w:p w14:paraId="2FB5E988" w14:textId="77777777" w:rsidR="002B05AF" w:rsidRPr="006763B7" w:rsidRDefault="002B05AF" w:rsidP="002B05AF">
      <w:pPr>
        <w:ind w:left="567"/>
        <w:jc w:val="both"/>
        <w:rPr>
          <w:rFonts w:ascii="Arial" w:eastAsia="Times New Roman" w:hAnsi="Arial" w:cs="Arial"/>
          <w:i/>
          <w:iCs/>
          <w:color w:val="000000" w:themeColor="text1"/>
          <w:sz w:val="22"/>
          <w:szCs w:val="22"/>
          <w:lang w:eastAsia="es-CR"/>
        </w:rPr>
      </w:pPr>
      <w:r w:rsidRPr="006763B7">
        <w:rPr>
          <w:rFonts w:ascii="Arial" w:eastAsia="Times New Roman" w:hAnsi="Arial" w:cs="Arial"/>
          <w:i/>
          <w:iCs/>
          <w:color w:val="000000" w:themeColor="text1"/>
          <w:sz w:val="22"/>
          <w:szCs w:val="22"/>
          <w:lang w:eastAsia="es-CR"/>
        </w:rPr>
        <w:t>b) Los aportes, las donaciones, los préstamos, las subvenciones y las contribuciones de personas naturales o jurídicas, nacionales e internacionales.</w:t>
      </w:r>
    </w:p>
    <w:p w14:paraId="70CCCC3D" w14:textId="77777777" w:rsidR="002B05AF" w:rsidRPr="006763B7" w:rsidRDefault="002B05AF" w:rsidP="002B05AF">
      <w:pPr>
        <w:ind w:left="567"/>
        <w:jc w:val="both"/>
        <w:rPr>
          <w:rFonts w:ascii="Arial" w:eastAsia="Times New Roman" w:hAnsi="Arial" w:cs="Arial"/>
          <w:i/>
          <w:iCs/>
          <w:color w:val="000000" w:themeColor="text1"/>
          <w:sz w:val="22"/>
          <w:szCs w:val="22"/>
          <w:lang w:eastAsia="es-CR"/>
        </w:rPr>
      </w:pPr>
    </w:p>
    <w:p w14:paraId="7BC42516" w14:textId="77777777" w:rsidR="002B05AF" w:rsidRPr="006763B7" w:rsidRDefault="002B05AF" w:rsidP="002B05AF">
      <w:pPr>
        <w:ind w:left="567"/>
        <w:jc w:val="both"/>
        <w:rPr>
          <w:rFonts w:ascii="Arial" w:eastAsia="Times New Roman" w:hAnsi="Arial" w:cs="Arial"/>
          <w:b/>
          <w:bCs/>
          <w:i/>
          <w:iCs/>
          <w:color w:val="000000" w:themeColor="text1"/>
          <w:sz w:val="22"/>
          <w:szCs w:val="22"/>
          <w:u w:val="single"/>
          <w:lang w:eastAsia="es-CR"/>
        </w:rPr>
      </w:pPr>
      <w:r w:rsidRPr="006763B7">
        <w:rPr>
          <w:rFonts w:ascii="Arial" w:eastAsia="Times New Roman" w:hAnsi="Arial" w:cs="Arial"/>
          <w:b/>
          <w:bCs/>
          <w:i/>
          <w:iCs/>
          <w:color w:val="000000" w:themeColor="text1"/>
          <w:sz w:val="22"/>
          <w:szCs w:val="22"/>
          <w:u w:val="single"/>
          <w:lang w:eastAsia="es-CR"/>
        </w:rPr>
        <w:t>c) Los cánones que esta ley establece sobre las concesiones y los permisos de transporte remunerado de personas en la modalidad de buses y taxis.</w:t>
      </w:r>
    </w:p>
    <w:p w14:paraId="2ECFB09C" w14:textId="77777777" w:rsidR="002B05AF" w:rsidRPr="006763B7" w:rsidRDefault="002B05AF" w:rsidP="002B05AF">
      <w:pPr>
        <w:ind w:left="567"/>
        <w:jc w:val="both"/>
        <w:rPr>
          <w:rFonts w:ascii="Arial" w:eastAsia="Times New Roman" w:hAnsi="Arial" w:cs="Arial"/>
          <w:i/>
          <w:iCs/>
          <w:color w:val="000000" w:themeColor="text1"/>
          <w:sz w:val="22"/>
          <w:szCs w:val="22"/>
          <w:lang w:eastAsia="es-CR"/>
        </w:rPr>
      </w:pPr>
    </w:p>
    <w:p w14:paraId="70B70EA3" w14:textId="77777777" w:rsidR="002B05AF" w:rsidRPr="006763B7" w:rsidRDefault="002B05AF" w:rsidP="002B05AF">
      <w:pPr>
        <w:ind w:left="567"/>
        <w:jc w:val="both"/>
        <w:rPr>
          <w:rFonts w:ascii="Arial" w:eastAsia="Times New Roman" w:hAnsi="Arial" w:cs="Arial"/>
          <w:i/>
          <w:iCs/>
          <w:color w:val="000000" w:themeColor="text1"/>
          <w:sz w:val="22"/>
          <w:szCs w:val="22"/>
          <w:lang w:eastAsia="es-CR"/>
        </w:rPr>
      </w:pPr>
      <w:r w:rsidRPr="006763B7">
        <w:rPr>
          <w:rFonts w:ascii="Arial" w:eastAsia="Times New Roman" w:hAnsi="Arial" w:cs="Arial"/>
          <w:i/>
          <w:iCs/>
          <w:color w:val="000000" w:themeColor="text1"/>
          <w:sz w:val="22"/>
          <w:szCs w:val="22"/>
          <w:lang w:eastAsia="es-CR"/>
        </w:rPr>
        <w:t>d) El cobro de los trámites y servicios que se fijen por reglamento.</w:t>
      </w:r>
      <w:r>
        <w:rPr>
          <w:rFonts w:ascii="Arial" w:eastAsia="Times New Roman" w:hAnsi="Arial" w:cs="Arial"/>
          <w:i/>
          <w:iCs/>
          <w:color w:val="000000" w:themeColor="text1"/>
          <w:sz w:val="22"/>
          <w:szCs w:val="22"/>
          <w:lang w:eastAsia="es-CR"/>
        </w:rPr>
        <w:t>”</w:t>
      </w:r>
    </w:p>
    <w:p w14:paraId="39B9655F" w14:textId="77777777" w:rsidR="002B05AF" w:rsidRPr="006763B7" w:rsidRDefault="002B05AF" w:rsidP="002B05AF">
      <w:pPr>
        <w:spacing w:before="100" w:beforeAutospacing="1" w:after="100" w:afterAutospacing="1"/>
        <w:ind w:left="567"/>
        <w:jc w:val="both"/>
        <w:rPr>
          <w:rFonts w:ascii="Arial" w:eastAsia="Times New Roman" w:hAnsi="Arial" w:cs="Arial"/>
          <w:i/>
          <w:iCs/>
          <w:color w:val="000000" w:themeColor="text1"/>
          <w:sz w:val="22"/>
          <w:szCs w:val="22"/>
          <w:lang w:eastAsia="es-CR"/>
        </w:rPr>
      </w:pPr>
      <w:proofErr w:type="gramStart"/>
      <w:r>
        <w:rPr>
          <w:rFonts w:ascii="Arial" w:eastAsia="Times New Roman" w:hAnsi="Arial" w:cs="Arial"/>
          <w:i/>
          <w:iCs/>
          <w:color w:val="000000" w:themeColor="text1"/>
          <w:sz w:val="22"/>
          <w:szCs w:val="22"/>
          <w:lang w:eastAsia="es-CR"/>
        </w:rPr>
        <w:t>“</w:t>
      </w:r>
      <w:r w:rsidRPr="006763B7">
        <w:rPr>
          <w:rFonts w:ascii="Arial" w:eastAsia="Times New Roman" w:hAnsi="Arial" w:cs="Arial"/>
          <w:i/>
          <w:iCs/>
          <w:color w:val="000000" w:themeColor="text1"/>
          <w:sz w:val="22"/>
          <w:szCs w:val="22"/>
          <w:lang w:eastAsia="es-CR"/>
        </w:rPr>
        <w:t> </w:t>
      </w:r>
      <w:r w:rsidRPr="006763B7">
        <w:rPr>
          <w:rFonts w:ascii="Arial" w:eastAsia="Times New Roman" w:hAnsi="Arial" w:cs="Arial"/>
          <w:b/>
          <w:bCs/>
          <w:i/>
          <w:iCs/>
          <w:color w:val="000000" w:themeColor="text1"/>
          <w:sz w:val="22"/>
          <w:szCs w:val="22"/>
          <w:u w:val="single"/>
          <w:lang w:val="es-ES_tradnl" w:eastAsia="es-CR"/>
        </w:rPr>
        <w:t>Artículo</w:t>
      </w:r>
      <w:proofErr w:type="gramEnd"/>
      <w:r w:rsidRPr="006763B7">
        <w:rPr>
          <w:rFonts w:ascii="Arial" w:eastAsia="Times New Roman" w:hAnsi="Arial" w:cs="Arial"/>
          <w:b/>
          <w:bCs/>
          <w:i/>
          <w:iCs/>
          <w:color w:val="000000" w:themeColor="text1"/>
          <w:sz w:val="22"/>
          <w:szCs w:val="22"/>
          <w:u w:val="single"/>
          <w:lang w:val="es-ES_tradnl" w:eastAsia="es-CR"/>
        </w:rPr>
        <w:t xml:space="preserve"> 25.-</w:t>
      </w:r>
      <w:r w:rsidRPr="006763B7">
        <w:rPr>
          <w:rFonts w:ascii="Arial" w:eastAsia="Times New Roman" w:hAnsi="Arial" w:cs="Arial"/>
          <w:i/>
          <w:iCs/>
          <w:color w:val="000000" w:themeColor="text1"/>
          <w:sz w:val="22"/>
          <w:szCs w:val="22"/>
          <w:lang w:val="es-ES_tradnl" w:eastAsia="es-CR"/>
        </w:rPr>
        <w:t> </w:t>
      </w:r>
      <w:r w:rsidRPr="006763B7">
        <w:rPr>
          <w:rFonts w:ascii="Arial" w:eastAsia="Times New Roman" w:hAnsi="Arial" w:cs="Arial"/>
          <w:b/>
          <w:bCs/>
          <w:i/>
          <w:iCs/>
          <w:color w:val="000000" w:themeColor="text1"/>
          <w:sz w:val="22"/>
          <w:szCs w:val="22"/>
          <w:lang w:val="es-ES_tradnl" w:eastAsia="es-CR"/>
        </w:rPr>
        <w:t>Cálculos del canon</w:t>
      </w:r>
    </w:p>
    <w:p w14:paraId="1872C58E" w14:textId="77777777" w:rsidR="002B05AF" w:rsidRPr="006763B7" w:rsidRDefault="002B05AF" w:rsidP="002B05AF">
      <w:pPr>
        <w:spacing w:before="100" w:beforeAutospacing="1" w:after="100" w:afterAutospacing="1"/>
        <w:ind w:left="567" w:right="22"/>
        <w:jc w:val="both"/>
        <w:rPr>
          <w:rFonts w:ascii="Arial" w:eastAsia="Times New Roman" w:hAnsi="Arial" w:cs="Arial"/>
          <w:i/>
          <w:iCs/>
          <w:color w:val="000000" w:themeColor="text1"/>
          <w:sz w:val="22"/>
          <w:szCs w:val="22"/>
          <w:lang w:eastAsia="es-CR"/>
        </w:rPr>
      </w:pPr>
      <w:r w:rsidRPr="006763B7">
        <w:rPr>
          <w:rFonts w:ascii="Arial" w:eastAsia="Times New Roman" w:hAnsi="Arial" w:cs="Arial"/>
          <w:i/>
          <w:iCs/>
          <w:color w:val="000000" w:themeColor="text1"/>
          <w:sz w:val="22"/>
          <w:szCs w:val="22"/>
          <w:lang w:val="es-ES_tradnl" w:eastAsia="es-CR"/>
        </w:rPr>
        <w:t>Por cada actividad regulada, el Consejo cobrará un canon consistente en un cobro anual que se dispondrá de la siguiente manera:</w:t>
      </w:r>
    </w:p>
    <w:p w14:paraId="06119C7A" w14:textId="77777777" w:rsidR="002B05AF" w:rsidRPr="006763B7" w:rsidRDefault="002B05AF" w:rsidP="002B05AF">
      <w:pPr>
        <w:spacing w:before="100" w:beforeAutospacing="1" w:after="100" w:afterAutospacing="1"/>
        <w:ind w:left="567" w:right="22"/>
        <w:jc w:val="both"/>
        <w:rPr>
          <w:rFonts w:ascii="Arial" w:eastAsia="Times New Roman" w:hAnsi="Arial" w:cs="Arial"/>
          <w:i/>
          <w:iCs/>
          <w:color w:val="000000" w:themeColor="text1"/>
          <w:sz w:val="22"/>
          <w:szCs w:val="22"/>
          <w:lang w:eastAsia="es-CR"/>
        </w:rPr>
      </w:pPr>
      <w:r w:rsidRPr="006763B7">
        <w:rPr>
          <w:rFonts w:ascii="Arial" w:eastAsia="Times New Roman" w:hAnsi="Arial" w:cs="Arial"/>
          <w:b/>
          <w:bCs/>
          <w:i/>
          <w:iCs/>
          <w:color w:val="000000" w:themeColor="text1"/>
          <w:sz w:val="22"/>
          <w:szCs w:val="22"/>
          <w:lang w:val="es-ES_tradnl" w:eastAsia="es-CR"/>
        </w:rPr>
        <w:t>a)</w:t>
      </w:r>
      <w:r w:rsidRPr="006763B7">
        <w:rPr>
          <w:rFonts w:ascii="Arial" w:eastAsia="Times New Roman" w:hAnsi="Arial" w:cs="Arial"/>
          <w:i/>
          <w:iCs/>
          <w:color w:val="000000" w:themeColor="text1"/>
          <w:sz w:val="22"/>
          <w:szCs w:val="22"/>
          <w:lang w:val="es-ES_tradnl" w:eastAsia="es-CR"/>
        </w:rPr>
        <w:t> El Consejo calculará el canon de cada actividad según el principio de servicio al costo y deberá establecer un sistema de costeo apropiado para cada actividad regulada.</w:t>
      </w:r>
    </w:p>
    <w:p w14:paraId="6CAC9729" w14:textId="77777777" w:rsidR="002B05AF" w:rsidRPr="006763B7" w:rsidRDefault="002B05AF" w:rsidP="002B05AF">
      <w:pPr>
        <w:spacing w:before="100" w:beforeAutospacing="1" w:after="100" w:afterAutospacing="1"/>
        <w:ind w:left="567" w:right="22"/>
        <w:jc w:val="both"/>
        <w:rPr>
          <w:rFonts w:ascii="Arial" w:eastAsia="Times New Roman" w:hAnsi="Arial" w:cs="Arial"/>
          <w:i/>
          <w:iCs/>
          <w:color w:val="000000" w:themeColor="text1"/>
          <w:sz w:val="22"/>
          <w:szCs w:val="22"/>
          <w:lang w:eastAsia="es-CR"/>
        </w:rPr>
      </w:pPr>
      <w:r w:rsidRPr="006763B7">
        <w:rPr>
          <w:rFonts w:ascii="Arial" w:eastAsia="Times New Roman" w:hAnsi="Arial" w:cs="Arial"/>
          <w:b/>
          <w:bCs/>
          <w:i/>
          <w:iCs/>
          <w:color w:val="000000" w:themeColor="text1"/>
          <w:sz w:val="22"/>
          <w:szCs w:val="22"/>
          <w:lang w:val="es-ES_tradnl" w:eastAsia="es-CR"/>
        </w:rPr>
        <w:lastRenderedPageBreak/>
        <w:t>b)</w:t>
      </w:r>
      <w:r w:rsidRPr="006763B7">
        <w:rPr>
          <w:rFonts w:ascii="Arial" w:eastAsia="Times New Roman" w:hAnsi="Arial" w:cs="Arial"/>
          <w:i/>
          <w:iCs/>
          <w:color w:val="000000" w:themeColor="text1"/>
          <w:sz w:val="22"/>
          <w:szCs w:val="22"/>
          <w:lang w:val="es-ES_tradnl" w:eastAsia="es-CR"/>
        </w:rPr>
        <w:t> Cuando la regulación por actividad involucre varias empresas, la distribución del canon seguirá criterios de proporcionalidad y equidad.</w:t>
      </w:r>
    </w:p>
    <w:p w14:paraId="342FEB7E" w14:textId="77777777" w:rsidR="002B05AF" w:rsidRPr="006763B7" w:rsidRDefault="002B05AF" w:rsidP="002B05AF">
      <w:pPr>
        <w:spacing w:before="100" w:beforeAutospacing="1" w:after="100" w:afterAutospacing="1"/>
        <w:ind w:left="567" w:right="22"/>
        <w:jc w:val="both"/>
        <w:rPr>
          <w:rFonts w:ascii="Arial" w:eastAsia="Times New Roman" w:hAnsi="Arial" w:cs="Arial"/>
          <w:i/>
          <w:iCs/>
          <w:color w:val="000000" w:themeColor="text1"/>
          <w:sz w:val="22"/>
          <w:szCs w:val="22"/>
          <w:lang w:eastAsia="es-CR"/>
        </w:rPr>
      </w:pPr>
      <w:r w:rsidRPr="006763B7">
        <w:rPr>
          <w:rFonts w:ascii="Arial" w:eastAsia="Times New Roman" w:hAnsi="Arial" w:cs="Arial"/>
          <w:b/>
          <w:bCs/>
          <w:i/>
          <w:iCs/>
          <w:color w:val="000000" w:themeColor="text1"/>
          <w:sz w:val="22"/>
          <w:szCs w:val="22"/>
          <w:lang w:val="es-ES_tradnl" w:eastAsia="es-CR"/>
        </w:rPr>
        <w:t>c)</w:t>
      </w:r>
      <w:r w:rsidRPr="006763B7">
        <w:rPr>
          <w:rFonts w:ascii="Arial" w:eastAsia="Times New Roman" w:hAnsi="Arial" w:cs="Arial"/>
          <w:i/>
          <w:iCs/>
          <w:color w:val="000000" w:themeColor="text1"/>
          <w:sz w:val="22"/>
          <w:szCs w:val="22"/>
          <w:lang w:val="es-ES_tradnl" w:eastAsia="es-CR"/>
        </w:rPr>
        <w:t> En el mes de junio de cada año, el Consejo presentará ante la Autoridad Reguladora de Servicios Públicos, para su aprobación, el proyecto de cánones para el año siguiente, con su justificación técnica. Recibido el proyecto, la Autoridad Reguladora dará audiencia, por un plazo de diez días hábiles, a las empresas reguladas para que expongan sus observaciones al proyecto de cánones. Transcurrido el plazo, se aplicará el silencio positivo.</w:t>
      </w:r>
    </w:p>
    <w:p w14:paraId="2D6A1452" w14:textId="77777777" w:rsidR="002B05AF" w:rsidRDefault="002B05AF" w:rsidP="002B05AF">
      <w:pPr>
        <w:spacing w:line="276" w:lineRule="auto"/>
        <w:ind w:left="567" w:right="22"/>
        <w:jc w:val="both"/>
        <w:rPr>
          <w:rFonts w:ascii="Arial" w:eastAsia="Times New Roman" w:hAnsi="Arial" w:cs="Arial"/>
          <w:i/>
          <w:iCs/>
          <w:color w:val="000000" w:themeColor="text1"/>
          <w:sz w:val="22"/>
          <w:szCs w:val="22"/>
          <w:lang w:val="es-ES_tradnl" w:eastAsia="es-CR"/>
        </w:rPr>
      </w:pPr>
      <w:r w:rsidRPr="006763B7">
        <w:rPr>
          <w:rFonts w:ascii="Arial" w:eastAsia="Times New Roman" w:hAnsi="Arial" w:cs="Arial"/>
          <w:b/>
          <w:bCs/>
          <w:i/>
          <w:iCs/>
          <w:color w:val="000000" w:themeColor="text1"/>
          <w:sz w:val="22"/>
          <w:szCs w:val="22"/>
          <w:lang w:val="es-ES_tradnl" w:eastAsia="es-CR"/>
        </w:rPr>
        <w:t>d)</w:t>
      </w:r>
      <w:r w:rsidRPr="006763B7">
        <w:rPr>
          <w:rFonts w:ascii="Arial" w:eastAsia="Times New Roman" w:hAnsi="Arial" w:cs="Arial"/>
          <w:i/>
          <w:iCs/>
          <w:color w:val="000000" w:themeColor="text1"/>
          <w:sz w:val="22"/>
          <w:szCs w:val="22"/>
          <w:lang w:val="es-ES_tradnl" w:eastAsia="es-CR"/>
        </w:rPr>
        <w:t> El proyecto de cánones deberá aprobarse a más tardar el último día hábil de agosto del mismo año. Vencido este término sin el pronunciamiento de la Autoridad Reguladora, el proyecto se incluirá dentro del Ministerio de Obras Públicas y Transportes y se tendrá por aprobado en la forma presentada por el Consejo y el Tribunal. El Consejo determinará los medios y los procedimientos adecuados para recaudar los cánones referidos en esta Ley.</w:t>
      </w:r>
      <w:r>
        <w:rPr>
          <w:rFonts w:ascii="Arial" w:eastAsia="Times New Roman" w:hAnsi="Arial" w:cs="Arial"/>
          <w:i/>
          <w:iCs/>
          <w:color w:val="000000" w:themeColor="text1"/>
          <w:sz w:val="22"/>
          <w:szCs w:val="22"/>
          <w:lang w:val="es-ES_tradnl" w:eastAsia="es-CR"/>
        </w:rPr>
        <w:t>”</w:t>
      </w:r>
    </w:p>
    <w:p w14:paraId="599A5592" w14:textId="77777777" w:rsidR="002B05AF" w:rsidRPr="006763B7" w:rsidRDefault="002B05AF" w:rsidP="002B05AF">
      <w:pPr>
        <w:spacing w:line="276" w:lineRule="auto"/>
        <w:ind w:left="567" w:right="22"/>
        <w:jc w:val="both"/>
        <w:rPr>
          <w:rFonts w:ascii="Arial" w:eastAsia="Times New Roman" w:hAnsi="Arial" w:cs="Arial"/>
          <w:i/>
          <w:iCs/>
          <w:color w:val="000000" w:themeColor="text1"/>
          <w:sz w:val="22"/>
          <w:szCs w:val="22"/>
          <w:lang w:val="es-ES_tradnl" w:eastAsia="es-CR"/>
        </w:rPr>
      </w:pPr>
    </w:p>
    <w:p w14:paraId="10D19C55" w14:textId="77777777" w:rsidR="002B05AF" w:rsidRDefault="002B05AF" w:rsidP="002B05AF">
      <w:pPr>
        <w:spacing w:line="276" w:lineRule="auto"/>
        <w:ind w:right="23"/>
        <w:jc w:val="both"/>
        <w:rPr>
          <w:rFonts w:ascii="Arial" w:hAnsi="Arial" w:cs="Arial"/>
          <w:color w:val="000000" w:themeColor="text1"/>
        </w:rPr>
      </w:pPr>
      <w:r>
        <w:rPr>
          <w:rFonts w:ascii="Arial" w:hAnsi="Arial" w:cs="Arial"/>
          <w:color w:val="000000" w:themeColor="text1"/>
          <w:lang w:val="es-ES" w:eastAsia="es-CR"/>
        </w:rPr>
        <w:t xml:space="preserve">Asimismo, </w:t>
      </w:r>
      <w:r w:rsidRPr="006763B7">
        <w:rPr>
          <w:rFonts w:ascii="Arial" w:hAnsi="Arial" w:cs="Arial"/>
          <w:color w:val="000000" w:themeColor="text1"/>
          <w:lang w:val="es-ES" w:eastAsia="es-CR"/>
        </w:rPr>
        <w:t xml:space="preserve">el </w:t>
      </w:r>
      <w:r w:rsidRPr="006763B7">
        <w:rPr>
          <w:rFonts w:ascii="Arial" w:hAnsi="Arial" w:cs="Arial"/>
          <w:color w:val="000000" w:themeColor="text1"/>
          <w:u w:val="single"/>
        </w:rPr>
        <w:t>Reglamento para el Cálculo y Cobro de Cánones</w:t>
      </w:r>
      <w:r w:rsidRPr="006763B7">
        <w:rPr>
          <w:rFonts w:ascii="Arial" w:hAnsi="Arial" w:cs="Arial"/>
          <w:color w:val="000000" w:themeColor="text1"/>
        </w:rPr>
        <w:t xml:space="preserve">, </w:t>
      </w:r>
      <w:r>
        <w:rPr>
          <w:rFonts w:ascii="Arial" w:hAnsi="Arial" w:cs="Arial"/>
          <w:color w:val="000000" w:themeColor="text1"/>
        </w:rPr>
        <w:t>establece</w:t>
      </w:r>
      <w:r w:rsidRPr="006763B7">
        <w:rPr>
          <w:rFonts w:ascii="Arial" w:hAnsi="Arial" w:cs="Arial"/>
          <w:color w:val="000000" w:themeColor="text1"/>
        </w:rPr>
        <w:t xml:space="preserve"> como Canon la </w:t>
      </w:r>
      <w:r w:rsidRPr="006763B7">
        <w:rPr>
          <w:rFonts w:ascii="Arial" w:hAnsi="Arial" w:cs="Arial"/>
          <w:b/>
          <w:bCs/>
          <w:i/>
          <w:iCs/>
          <w:color w:val="000000" w:themeColor="text1"/>
        </w:rPr>
        <w:t>“</w:t>
      </w:r>
      <w:r w:rsidRPr="006763B7">
        <w:rPr>
          <w:rFonts w:ascii="Arial" w:hAnsi="Arial" w:cs="Arial"/>
          <w:i/>
          <w:iCs/>
          <w:color w:val="000000" w:themeColor="text1"/>
        </w:rPr>
        <w:t>Obligación de toda persona física o jurídica que presta uno o varios tipos de transporte remunerado de personas de conformidad con la ley de pagar un canon al Consejo de Transporte.</w:t>
      </w:r>
      <w:r w:rsidRPr="006763B7">
        <w:rPr>
          <w:rFonts w:ascii="Arial" w:hAnsi="Arial" w:cs="Arial"/>
          <w:color w:val="000000" w:themeColor="text1"/>
        </w:rPr>
        <w:t>”</w:t>
      </w:r>
    </w:p>
    <w:p w14:paraId="546717A2" w14:textId="77777777" w:rsidR="002B05AF" w:rsidRPr="006763B7" w:rsidRDefault="002B05AF" w:rsidP="002B05AF">
      <w:pPr>
        <w:spacing w:line="276" w:lineRule="auto"/>
        <w:ind w:right="23"/>
        <w:jc w:val="both"/>
        <w:rPr>
          <w:rFonts w:ascii="Arial" w:hAnsi="Arial" w:cs="Arial"/>
          <w:color w:val="000000" w:themeColor="text1"/>
        </w:rPr>
      </w:pPr>
    </w:p>
    <w:p w14:paraId="120288E2" w14:textId="289A51C7" w:rsidR="002B05AF" w:rsidRPr="008D1008" w:rsidRDefault="002B05AF" w:rsidP="002B05AF">
      <w:pPr>
        <w:pStyle w:val="Prrafodelista"/>
        <w:spacing w:line="276" w:lineRule="auto"/>
        <w:ind w:left="0"/>
        <w:jc w:val="both"/>
        <w:rPr>
          <w:rFonts w:ascii="Arial" w:hAnsi="Arial" w:cs="Arial"/>
          <w:color w:val="000000" w:themeColor="text1"/>
        </w:rPr>
      </w:pPr>
      <w:r>
        <w:rPr>
          <w:rFonts w:ascii="Arial" w:hAnsi="Arial" w:cs="Arial"/>
          <w:color w:val="000000" w:themeColor="text1"/>
        </w:rPr>
        <w:t>Es así como, se debe hacer mención al Contrato suscrito entre el señor M</w:t>
      </w:r>
      <w:r w:rsidR="00171D01">
        <w:rPr>
          <w:rFonts w:ascii="Arial" w:hAnsi="Arial" w:cs="Arial"/>
          <w:color w:val="000000" w:themeColor="text1"/>
        </w:rPr>
        <w:t>.M.</w:t>
      </w:r>
      <w:r>
        <w:rPr>
          <w:rFonts w:ascii="Arial" w:hAnsi="Arial" w:cs="Arial"/>
          <w:color w:val="000000" w:themeColor="text1"/>
        </w:rPr>
        <w:t xml:space="preserve"> y el Consejo de Transporte Público y en el cual se indica, en el A</w:t>
      </w:r>
      <w:r w:rsidRPr="008D1008">
        <w:rPr>
          <w:rFonts w:ascii="Arial" w:eastAsia="Calibri" w:hAnsi="Arial" w:cs="Arial"/>
          <w:color w:val="000000" w:themeColor="text1"/>
        </w:rPr>
        <w:t>rtículo V, referente a las obligaciones del concesionario, lo que de seguido se transcribe:</w:t>
      </w:r>
    </w:p>
    <w:p w14:paraId="0649F037" w14:textId="77777777" w:rsidR="002B05AF" w:rsidRPr="008D1008" w:rsidRDefault="002B05AF" w:rsidP="002B05AF">
      <w:pPr>
        <w:autoSpaceDE w:val="0"/>
        <w:autoSpaceDN w:val="0"/>
        <w:adjustRightInd w:val="0"/>
        <w:ind w:left="284"/>
        <w:jc w:val="both"/>
        <w:rPr>
          <w:rFonts w:ascii="Arial" w:hAnsi="Arial" w:cs="Arial"/>
          <w:b/>
          <w:bCs/>
          <w:i/>
          <w:iCs/>
          <w:color w:val="000000" w:themeColor="text1"/>
        </w:rPr>
      </w:pPr>
    </w:p>
    <w:p w14:paraId="5D91249A" w14:textId="77777777" w:rsidR="002B05AF" w:rsidRPr="00CD11D5" w:rsidRDefault="002B05AF" w:rsidP="002B05AF">
      <w:pPr>
        <w:autoSpaceDE w:val="0"/>
        <w:autoSpaceDN w:val="0"/>
        <w:adjustRightInd w:val="0"/>
        <w:ind w:left="567"/>
        <w:jc w:val="both"/>
        <w:rPr>
          <w:rFonts w:ascii="Arial" w:hAnsi="Arial" w:cs="Arial"/>
          <w:b/>
          <w:bCs/>
          <w:i/>
          <w:iCs/>
          <w:color w:val="000000" w:themeColor="text1"/>
          <w:sz w:val="22"/>
          <w:szCs w:val="22"/>
        </w:rPr>
      </w:pPr>
      <w:r w:rsidRPr="00CD11D5">
        <w:rPr>
          <w:rFonts w:ascii="Arial" w:hAnsi="Arial" w:cs="Arial"/>
          <w:b/>
          <w:bCs/>
          <w:i/>
          <w:iCs/>
          <w:color w:val="000000" w:themeColor="text1"/>
          <w:sz w:val="22"/>
          <w:szCs w:val="22"/>
        </w:rPr>
        <w:t>“ARTICULO V: DE LAS OBLIGACIONES DEL CONCESIONARIO (A)</w:t>
      </w:r>
    </w:p>
    <w:p w14:paraId="243611BF" w14:textId="77777777" w:rsidR="002B05AF" w:rsidRPr="00CD11D5" w:rsidRDefault="002B05AF" w:rsidP="002B05AF">
      <w:pPr>
        <w:autoSpaceDE w:val="0"/>
        <w:autoSpaceDN w:val="0"/>
        <w:adjustRightInd w:val="0"/>
        <w:ind w:left="567"/>
        <w:jc w:val="both"/>
        <w:rPr>
          <w:rFonts w:ascii="Arial" w:hAnsi="Arial" w:cs="Arial"/>
          <w:i/>
          <w:iCs/>
          <w:color w:val="000000" w:themeColor="text1"/>
          <w:sz w:val="22"/>
          <w:szCs w:val="22"/>
        </w:rPr>
      </w:pPr>
      <w:r w:rsidRPr="00CD11D5">
        <w:rPr>
          <w:rFonts w:ascii="Arial" w:hAnsi="Arial" w:cs="Arial"/>
          <w:i/>
          <w:iCs/>
          <w:color w:val="000000" w:themeColor="text1"/>
          <w:sz w:val="22"/>
          <w:szCs w:val="22"/>
        </w:rPr>
        <w:t>Sin perjuicio de las obligaciones contenidas en la normativa aplicable, el concesionario (a)deberá cumplir durante la vigencia de la concesión con las siguientes obligaciones:</w:t>
      </w:r>
    </w:p>
    <w:p w14:paraId="49539225" w14:textId="77777777" w:rsidR="002B05AF" w:rsidRPr="00CD11D5" w:rsidRDefault="002B05AF" w:rsidP="002B05AF">
      <w:pPr>
        <w:autoSpaceDE w:val="0"/>
        <w:autoSpaceDN w:val="0"/>
        <w:adjustRightInd w:val="0"/>
        <w:ind w:left="567"/>
        <w:jc w:val="both"/>
        <w:rPr>
          <w:rFonts w:ascii="Arial" w:hAnsi="Arial" w:cs="Arial"/>
          <w:i/>
          <w:iCs/>
          <w:color w:val="000000" w:themeColor="text1"/>
          <w:sz w:val="22"/>
          <w:szCs w:val="22"/>
        </w:rPr>
      </w:pPr>
      <w:r w:rsidRPr="00CD11D5">
        <w:rPr>
          <w:rFonts w:ascii="Arial" w:hAnsi="Arial" w:cs="Arial"/>
          <w:i/>
          <w:iCs/>
          <w:color w:val="000000" w:themeColor="text1"/>
          <w:sz w:val="22"/>
          <w:szCs w:val="22"/>
        </w:rPr>
        <w:t>(…)</w:t>
      </w:r>
    </w:p>
    <w:p w14:paraId="261A7367" w14:textId="77777777" w:rsidR="002B05AF" w:rsidRPr="00CD11D5" w:rsidRDefault="002B05AF" w:rsidP="002B05AF">
      <w:pPr>
        <w:autoSpaceDE w:val="0"/>
        <w:autoSpaceDN w:val="0"/>
        <w:adjustRightInd w:val="0"/>
        <w:ind w:left="567"/>
        <w:jc w:val="both"/>
        <w:rPr>
          <w:rFonts w:ascii="Arial" w:hAnsi="Arial" w:cs="Arial"/>
          <w:i/>
          <w:iCs/>
          <w:color w:val="000000" w:themeColor="text1"/>
          <w:sz w:val="22"/>
          <w:szCs w:val="22"/>
        </w:rPr>
      </w:pPr>
      <w:r w:rsidRPr="00CD11D5">
        <w:rPr>
          <w:rFonts w:ascii="Arial" w:hAnsi="Arial" w:cs="Arial"/>
          <w:i/>
          <w:iCs/>
          <w:color w:val="000000" w:themeColor="text1"/>
          <w:sz w:val="22"/>
          <w:szCs w:val="22"/>
        </w:rPr>
        <w:t>o) Cancelar el canon de regulación a favor del Consejo de Transporte Público dentro de los plazos y formas establecidas para tal fin. (…)”</w:t>
      </w:r>
    </w:p>
    <w:p w14:paraId="5FCA07B7" w14:textId="77777777" w:rsidR="002B05AF" w:rsidRDefault="002B05AF" w:rsidP="002B05AF">
      <w:pPr>
        <w:autoSpaceDE w:val="0"/>
        <w:autoSpaceDN w:val="0"/>
        <w:adjustRightInd w:val="0"/>
        <w:ind w:left="567"/>
        <w:jc w:val="both"/>
        <w:rPr>
          <w:rFonts w:ascii="Arial" w:hAnsi="Arial" w:cs="Arial"/>
          <w:i/>
          <w:iCs/>
          <w:color w:val="000000" w:themeColor="text1"/>
        </w:rPr>
      </w:pPr>
    </w:p>
    <w:p w14:paraId="6496D464" w14:textId="77777777" w:rsidR="002B05AF" w:rsidRDefault="002B05AF" w:rsidP="002B05AF">
      <w:pPr>
        <w:autoSpaceDE w:val="0"/>
        <w:autoSpaceDN w:val="0"/>
        <w:adjustRightInd w:val="0"/>
        <w:jc w:val="both"/>
        <w:rPr>
          <w:rFonts w:ascii="Arial" w:hAnsi="Arial" w:cs="Arial"/>
          <w:color w:val="000000" w:themeColor="text1"/>
        </w:rPr>
      </w:pPr>
      <w:r>
        <w:rPr>
          <w:rFonts w:ascii="Arial" w:hAnsi="Arial" w:cs="Arial"/>
          <w:color w:val="000000" w:themeColor="text1"/>
        </w:rPr>
        <w:t xml:space="preserve">Por su parte, la sanción para el para el incumplimiento de tal obligación, se enuncia en el Artículo XI, el cual establece lo siguiente: </w:t>
      </w:r>
    </w:p>
    <w:p w14:paraId="095EE32A" w14:textId="77777777" w:rsidR="002B05AF" w:rsidRPr="004C7EC4" w:rsidRDefault="002B05AF" w:rsidP="002B05AF">
      <w:pPr>
        <w:autoSpaceDE w:val="0"/>
        <w:autoSpaceDN w:val="0"/>
        <w:adjustRightInd w:val="0"/>
        <w:ind w:left="567"/>
        <w:jc w:val="both"/>
        <w:rPr>
          <w:rFonts w:ascii="Arial" w:hAnsi="Arial" w:cs="Arial"/>
          <w:color w:val="000000" w:themeColor="text1"/>
        </w:rPr>
      </w:pPr>
    </w:p>
    <w:p w14:paraId="183D65C7" w14:textId="77777777" w:rsidR="002B05AF" w:rsidRPr="00CD11D5" w:rsidRDefault="002B05AF" w:rsidP="002B05AF">
      <w:pPr>
        <w:autoSpaceDE w:val="0"/>
        <w:autoSpaceDN w:val="0"/>
        <w:adjustRightInd w:val="0"/>
        <w:ind w:left="567"/>
        <w:jc w:val="both"/>
        <w:rPr>
          <w:rFonts w:ascii="Arial" w:eastAsia="Times New Roman" w:hAnsi="Arial" w:cs="Arial"/>
          <w:i/>
          <w:iCs/>
          <w:color w:val="000000" w:themeColor="text1"/>
          <w:sz w:val="22"/>
          <w:szCs w:val="22"/>
          <w:lang w:eastAsia="es-CR"/>
        </w:rPr>
      </w:pPr>
      <w:r w:rsidRPr="00CD11D5">
        <w:rPr>
          <w:rFonts w:ascii="Arial" w:hAnsi="Arial" w:cs="Arial"/>
          <w:i/>
          <w:iCs/>
          <w:color w:val="000000" w:themeColor="text1"/>
          <w:sz w:val="22"/>
          <w:szCs w:val="22"/>
        </w:rPr>
        <w:t>“</w:t>
      </w:r>
      <w:r w:rsidRPr="00CD11D5">
        <w:rPr>
          <w:rFonts w:ascii="Arial" w:hAnsi="Arial" w:cs="Arial"/>
          <w:b/>
          <w:bCs/>
          <w:i/>
          <w:iCs/>
          <w:color w:val="000000" w:themeColor="text1"/>
          <w:sz w:val="22"/>
          <w:szCs w:val="22"/>
        </w:rPr>
        <w:t>ARTICULO XI- DE LAS CAUSALES SANCIONATORIAS Y DE CADUCIDAD DE LA CONCESION</w:t>
      </w:r>
    </w:p>
    <w:p w14:paraId="06763A85" w14:textId="77777777" w:rsidR="002B05AF" w:rsidRPr="00CD11D5" w:rsidRDefault="002B05AF" w:rsidP="002B05AF">
      <w:pPr>
        <w:pStyle w:val="Prrafodelista"/>
        <w:ind w:left="851" w:right="851"/>
        <w:mirrorIndents/>
        <w:jc w:val="both"/>
        <w:rPr>
          <w:rFonts w:ascii="Arial" w:hAnsi="Arial" w:cs="Arial"/>
          <w:i/>
          <w:iCs/>
          <w:color w:val="000000" w:themeColor="text1"/>
          <w:sz w:val="22"/>
          <w:szCs w:val="22"/>
        </w:rPr>
      </w:pPr>
    </w:p>
    <w:p w14:paraId="00AFAEC7" w14:textId="77777777" w:rsidR="002B05AF" w:rsidRPr="00CD11D5" w:rsidRDefault="002B05AF" w:rsidP="002B05AF">
      <w:pPr>
        <w:pStyle w:val="Prrafodelista"/>
        <w:ind w:left="851" w:right="851"/>
        <w:mirrorIndents/>
        <w:jc w:val="both"/>
        <w:rPr>
          <w:rFonts w:ascii="Arial" w:hAnsi="Arial" w:cs="Arial"/>
          <w:i/>
          <w:iCs/>
          <w:color w:val="000000" w:themeColor="text1"/>
          <w:sz w:val="22"/>
          <w:szCs w:val="22"/>
        </w:rPr>
      </w:pPr>
      <w:r w:rsidRPr="00CD11D5">
        <w:rPr>
          <w:rFonts w:ascii="Arial" w:hAnsi="Arial" w:cs="Arial"/>
          <w:i/>
          <w:iCs/>
          <w:color w:val="000000" w:themeColor="text1"/>
          <w:sz w:val="22"/>
          <w:szCs w:val="22"/>
        </w:rPr>
        <w:t>El concesionario podrá ser sancionado y la concesión podrá ser caducada por parte del concedente, previo procedimiento administrativo:</w:t>
      </w:r>
    </w:p>
    <w:p w14:paraId="6ED0AD15" w14:textId="77777777" w:rsidR="002B05AF" w:rsidRPr="00CD11D5" w:rsidRDefault="002B05AF" w:rsidP="002B05AF">
      <w:pPr>
        <w:pStyle w:val="Prrafodelista"/>
        <w:ind w:left="851" w:right="851"/>
        <w:mirrorIndents/>
        <w:jc w:val="both"/>
        <w:rPr>
          <w:rFonts w:ascii="Arial" w:hAnsi="Arial" w:cs="Arial"/>
          <w:i/>
          <w:iCs/>
          <w:color w:val="000000" w:themeColor="text1"/>
          <w:sz w:val="22"/>
          <w:szCs w:val="22"/>
        </w:rPr>
      </w:pPr>
      <w:r w:rsidRPr="00CD11D5">
        <w:rPr>
          <w:rFonts w:ascii="Arial" w:hAnsi="Arial" w:cs="Arial"/>
          <w:i/>
          <w:iCs/>
          <w:color w:val="000000" w:themeColor="text1"/>
          <w:sz w:val="22"/>
          <w:szCs w:val="22"/>
        </w:rPr>
        <w:lastRenderedPageBreak/>
        <w:t>(…)</w:t>
      </w:r>
    </w:p>
    <w:p w14:paraId="568CDF96" w14:textId="77777777" w:rsidR="002B05AF" w:rsidRPr="00CD11D5" w:rsidRDefault="002B05AF" w:rsidP="002B05AF">
      <w:pPr>
        <w:pStyle w:val="Prrafodelista"/>
        <w:ind w:right="851"/>
        <w:mirrorIndents/>
        <w:jc w:val="both"/>
        <w:rPr>
          <w:rFonts w:ascii="Arial" w:hAnsi="Arial" w:cs="Arial"/>
          <w:b/>
          <w:bCs/>
          <w:i/>
          <w:iCs/>
          <w:color w:val="000000" w:themeColor="text1"/>
          <w:sz w:val="22"/>
          <w:szCs w:val="22"/>
        </w:rPr>
      </w:pPr>
      <w:r w:rsidRPr="00CD11D5">
        <w:rPr>
          <w:rFonts w:ascii="Arial" w:hAnsi="Arial" w:cs="Arial"/>
          <w:i/>
          <w:iCs/>
          <w:color w:val="000000" w:themeColor="text1"/>
          <w:sz w:val="22"/>
          <w:szCs w:val="22"/>
        </w:rPr>
        <w:t>d) Por incumplimiento al pago del canon respectivo dentro del plazo establecido para tales efectos (…)</w:t>
      </w:r>
    </w:p>
    <w:p w14:paraId="756A6484" w14:textId="77777777" w:rsidR="002B05AF" w:rsidRDefault="002B05AF" w:rsidP="002B05AF">
      <w:pPr>
        <w:spacing w:line="276" w:lineRule="auto"/>
        <w:jc w:val="both"/>
        <w:rPr>
          <w:rFonts w:ascii="Arial" w:hAnsi="Arial" w:cs="Arial"/>
          <w:color w:val="000000" w:themeColor="text1"/>
        </w:rPr>
      </w:pPr>
    </w:p>
    <w:p w14:paraId="0D9F12CB" w14:textId="77777777"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 xml:space="preserve">Ahora bien, con respecto a este alegato, indica el recurrente que se encuentra al día con el pago del canon al Concejo de Transporte Público, sin embargo, no aporta documento probatorio, sea comprobante de pago respectivo, que desvirtúe lo demostrado por el Consejo de Transporte Público con respecto a este hecho. </w:t>
      </w:r>
    </w:p>
    <w:p w14:paraId="2AA0AC85" w14:textId="77777777" w:rsidR="002B05AF" w:rsidRDefault="002B05AF" w:rsidP="002B05AF">
      <w:pPr>
        <w:spacing w:line="276" w:lineRule="auto"/>
        <w:jc w:val="both"/>
        <w:rPr>
          <w:rFonts w:ascii="Arial" w:hAnsi="Arial" w:cs="Arial"/>
          <w:color w:val="000000" w:themeColor="text1"/>
        </w:rPr>
      </w:pPr>
    </w:p>
    <w:p w14:paraId="71073BB0" w14:textId="488BADB0"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De conformidad con la prueba que consta en el expediente, a la fecha de la Apertura del Procedimiento Administrativo, el señor M</w:t>
      </w:r>
      <w:r w:rsidR="00171D01">
        <w:rPr>
          <w:rFonts w:ascii="Arial" w:hAnsi="Arial" w:cs="Arial"/>
          <w:color w:val="000000" w:themeColor="text1"/>
        </w:rPr>
        <w:t>.M.</w:t>
      </w:r>
      <w:r>
        <w:rPr>
          <w:rFonts w:ascii="Arial" w:hAnsi="Arial" w:cs="Arial"/>
          <w:color w:val="000000" w:themeColor="text1"/>
        </w:rPr>
        <w:t xml:space="preserve">, adeudaba por concepto de Canon de regulación, los períodos 2018, 2019, 2020, 2021, 2022 y 2023; períodos de adeudo que se tienen por demostrados en la Recomendación Final del Procedimiento Administrativo, Oficio No. CTP-AJ-OF-2023-0925 de fecha 13 de julio de 2023. (Ver folios 033 y 0028 del expediente administrativo). </w:t>
      </w:r>
    </w:p>
    <w:p w14:paraId="3D89B2D1" w14:textId="77777777" w:rsidR="002B05AF" w:rsidRDefault="002B05AF" w:rsidP="002B05AF">
      <w:pPr>
        <w:spacing w:line="276" w:lineRule="auto"/>
        <w:jc w:val="both"/>
        <w:rPr>
          <w:rFonts w:ascii="Arial" w:hAnsi="Arial" w:cs="Arial"/>
          <w:color w:val="000000" w:themeColor="text1"/>
        </w:rPr>
      </w:pPr>
    </w:p>
    <w:p w14:paraId="669DDAB5" w14:textId="489FDDBA"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Posteriormente, consta a fecha 31 de julio 2024 (posterior a la fecha de la interposición de la presente acción recursiva), solicitud de información con respecto al estado del pago del canon de la placa TG-</w:t>
      </w:r>
      <w:r w:rsidR="00171D01">
        <w:rPr>
          <w:rFonts w:ascii="Arial" w:hAnsi="Arial" w:cs="Arial"/>
          <w:color w:val="000000" w:themeColor="text1"/>
        </w:rPr>
        <w:t>00</w:t>
      </w:r>
      <w:r>
        <w:rPr>
          <w:rFonts w:ascii="Arial" w:hAnsi="Arial" w:cs="Arial"/>
          <w:color w:val="000000" w:themeColor="text1"/>
        </w:rPr>
        <w:t>, indicándose por parte de la Dirección Administrativa Financiera del Consejo de Transporte Público, un adeudo correspondiente a los períodos 2017, 2018, 2019, 2020, 2021, 2022, 2023 y 2024 por parte del concesionario. (Ver folio 0024 del expediente administrativo)</w:t>
      </w:r>
    </w:p>
    <w:p w14:paraId="50DC4957" w14:textId="77777777" w:rsidR="002B05AF" w:rsidRDefault="002B05AF" w:rsidP="002B05AF">
      <w:pPr>
        <w:spacing w:line="276" w:lineRule="auto"/>
        <w:jc w:val="both"/>
        <w:rPr>
          <w:rFonts w:ascii="Arial" w:hAnsi="Arial" w:cs="Arial"/>
          <w:color w:val="000000" w:themeColor="text1"/>
        </w:rPr>
      </w:pPr>
    </w:p>
    <w:p w14:paraId="2DF6648D" w14:textId="77777777"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 xml:space="preserve">De conformidad con lo anterior, el recurrente incumplió con sus obligaciones contractuales con respecto a encontrarse al día en el pago del canon de regulación del Consejo de Transporte Público. </w:t>
      </w:r>
    </w:p>
    <w:p w14:paraId="607C35CF" w14:textId="77777777" w:rsidR="002B05AF" w:rsidRDefault="002B05AF" w:rsidP="002B05AF">
      <w:pPr>
        <w:spacing w:line="276" w:lineRule="auto"/>
        <w:jc w:val="both"/>
        <w:rPr>
          <w:rFonts w:ascii="Arial" w:hAnsi="Arial" w:cs="Arial"/>
          <w:color w:val="000000" w:themeColor="text1"/>
        </w:rPr>
      </w:pPr>
    </w:p>
    <w:p w14:paraId="18293612" w14:textId="77777777" w:rsidR="002B05AF" w:rsidRPr="00562339" w:rsidRDefault="002B05AF" w:rsidP="002B05AF">
      <w:pPr>
        <w:pStyle w:val="Prrafodelista"/>
        <w:numPr>
          <w:ilvl w:val="2"/>
          <w:numId w:val="44"/>
        </w:numPr>
        <w:autoSpaceDE w:val="0"/>
        <w:autoSpaceDN w:val="0"/>
        <w:adjustRightInd w:val="0"/>
        <w:spacing w:line="276" w:lineRule="auto"/>
        <w:jc w:val="both"/>
        <w:rPr>
          <w:rFonts w:ascii="Arial" w:hAnsi="Arial" w:cs="Arial"/>
          <w:color w:val="000000" w:themeColor="text1"/>
        </w:rPr>
      </w:pPr>
      <w:r w:rsidRPr="00562339">
        <w:rPr>
          <w:rFonts w:ascii="Arial" w:hAnsi="Arial" w:cs="Arial"/>
          <w:b/>
          <w:color w:val="000000" w:themeColor="text1"/>
        </w:rPr>
        <w:t>En cuanto a no estar al día con el pago del derecho de circulación</w:t>
      </w:r>
    </w:p>
    <w:p w14:paraId="000C0B49" w14:textId="77777777" w:rsidR="002B05AF" w:rsidRDefault="002B05AF" w:rsidP="002B05AF">
      <w:pPr>
        <w:spacing w:line="276" w:lineRule="auto"/>
        <w:jc w:val="both"/>
        <w:rPr>
          <w:rFonts w:ascii="Arial" w:hAnsi="Arial" w:cs="Arial"/>
          <w:color w:val="000000" w:themeColor="text1"/>
        </w:rPr>
      </w:pPr>
    </w:p>
    <w:p w14:paraId="6919B294" w14:textId="2E997FA3"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 xml:space="preserve">Con respecto a este hecho, el </w:t>
      </w:r>
      <w:r w:rsidRPr="00243593">
        <w:rPr>
          <w:rFonts w:ascii="Arial" w:hAnsi="Arial" w:cs="Arial"/>
          <w:color w:val="000000" w:themeColor="text1"/>
        </w:rPr>
        <w:t xml:space="preserve">Consejo de Transporte Público, </w:t>
      </w:r>
      <w:r>
        <w:rPr>
          <w:rFonts w:ascii="Arial" w:hAnsi="Arial" w:cs="Arial"/>
          <w:color w:val="000000" w:themeColor="text1"/>
        </w:rPr>
        <w:t>indica en el traslado de cargos que, el vehículo placa TG-</w:t>
      </w:r>
      <w:r w:rsidR="00171D01">
        <w:rPr>
          <w:rFonts w:ascii="Arial" w:hAnsi="Arial" w:cs="Arial"/>
          <w:color w:val="000000" w:themeColor="text1"/>
        </w:rPr>
        <w:t>00</w:t>
      </w:r>
      <w:r>
        <w:rPr>
          <w:rFonts w:ascii="Arial" w:hAnsi="Arial" w:cs="Arial"/>
          <w:color w:val="000000" w:themeColor="text1"/>
        </w:rPr>
        <w:t xml:space="preserve"> posee una morosidad en el derecho de circulación por 7 períodos, por lo cual se desprende que no se ha prestado el servicio por al menos 8 horas diarias, tal y como lo establece el artículo 48 de la Ley Reguladora del Servicio Público de Transporte Remunerado de Personas en Vehículos en la Modalidad de Taxi No.7969. </w:t>
      </w:r>
    </w:p>
    <w:p w14:paraId="19E4C76A" w14:textId="77777777" w:rsidR="002B05AF" w:rsidRDefault="002B05AF" w:rsidP="002B05AF">
      <w:pPr>
        <w:spacing w:line="276" w:lineRule="auto"/>
        <w:jc w:val="both"/>
        <w:rPr>
          <w:rFonts w:ascii="Arial" w:hAnsi="Arial" w:cs="Arial"/>
          <w:color w:val="000000" w:themeColor="text1"/>
        </w:rPr>
      </w:pPr>
    </w:p>
    <w:p w14:paraId="78C2E0FB" w14:textId="77777777"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 xml:space="preserve">Al respecto indica dicho artículo: </w:t>
      </w:r>
    </w:p>
    <w:p w14:paraId="673DF537" w14:textId="77777777" w:rsidR="002B05AF" w:rsidRDefault="002B05AF" w:rsidP="002B05AF">
      <w:pPr>
        <w:spacing w:line="276" w:lineRule="auto"/>
        <w:jc w:val="both"/>
        <w:rPr>
          <w:rFonts w:ascii="Arial" w:hAnsi="Arial" w:cs="Arial"/>
          <w:color w:val="000000" w:themeColor="text1"/>
        </w:rPr>
      </w:pPr>
    </w:p>
    <w:p w14:paraId="4EF53EE2" w14:textId="77777777" w:rsidR="002B05AF" w:rsidRPr="009B2213" w:rsidRDefault="002B05AF" w:rsidP="002B05AF">
      <w:pPr>
        <w:ind w:firstLine="709"/>
        <w:jc w:val="both"/>
        <w:rPr>
          <w:rFonts w:ascii="Arial" w:hAnsi="Arial" w:cs="Arial"/>
          <w:i/>
          <w:iCs/>
          <w:sz w:val="22"/>
          <w:szCs w:val="22"/>
        </w:rPr>
      </w:pPr>
      <w:r w:rsidRPr="0075649A">
        <w:rPr>
          <w:rFonts w:ascii="Arial" w:hAnsi="Arial" w:cs="Arial"/>
          <w:i/>
          <w:iCs/>
          <w:sz w:val="22"/>
          <w:szCs w:val="22"/>
        </w:rPr>
        <w:t>“A</w:t>
      </w:r>
      <w:r w:rsidRPr="009B2213">
        <w:rPr>
          <w:rFonts w:ascii="Arial" w:hAnsi="Arial" w:cs="Arial"/>
          <w:i/>
          <w:iCs/>
          <w:sz w:val="22"/>
          <w:szCs w:val="22"/>
        </w:rPr>
        <w:t>RTÍCULO 48.- Requisitos subjetivos del concesionario</w:t>
      </w:r>
    </w:p>
    <w:p w14:paraId="317A4044" w14:textId="77777777" w:rsidR="002B05AF" w:rsidRPr="0075649A" w:rsidRDefault="002B05AF" w:rsidP="002B05AF">
      <w:pPr>
        <w:ind w:left="851"/>
        <w:jc w:val="both"/>
        <w:rPr>
          <w:rFonts w:ascii="Arial" w:hAnsi="Arial" w:cs="Arial"/>
          <w:i/>
          <w:iCs/>
          <w:sz w:val="22"/>
          <w:szCs w:val="22"/>
        </w:rPr>
      </w:pPr>
      <w:r w:rsidRPr="009B2213">
        <w:rPr>
          <w:rFonts w:ascii="Arial" w:hAnsi="Arial" w:cs="Arial"/>
          <w:i/>
          <w:iCs/>
          <w:sz w:val="22"/>
          <w:szCs w:val="22"/>
        </w:rPr>
        <w:t>El transporte remunerado de personas en la modalidad de taxi,</w:t>
      </w:r>
      <w:r w:rsidRPr="0075649A">
        <w:rPr>
          <w:rFonts w:ascii="Arial" w:hAnsi="Arial" w:cs="Arial"/>
          <w:i/>
          <w:iCs/>
          <w:sz w:val="22"/>
          <w:szCs w:val="22"/>
        </w:rPr>
        <w:t xml:space="preserve"> </w:t>
      </w:r>
      <w:r w:rsidRPr="009B2213">
        <w:rPr>
          <w:rFonts w:ascii="Arial" w:hAnsi="Arial" w:cs="Arial"/>
          <w:i/>
          <w:iCs/>
          <w:sz w:val="22"/>
          <w:szCs w:val="22"/>
        </w:rPr>
        <w:t>definido en la presente ley, únicamente podrá ser explotado por personas</w:t>
      </w:r>
      <w:r w:rsidRPr="0075649A">
        <w:rPr>
          <w:rFonts w:ascii="Arial" w:hAnsi="Arial" w:cs="Arial"/>
          <w:i/>
          <w:iCs/>
          <w:sz w:val="22"/>
          <w:szCs w:val="22"/>
        </w:rPr>
        <w:t xml:space="preserve"> </w:t>
      </w:r>
      <w:r w:rsidRPr="009B2213">
        <w:rPr>
          <w:rFonts w:ascii="Arial" w:hAnsi="Arial" w:cs="Arial"/>
          <w:i/>
          <w:iCs/>
          <w:sz w:val="22"/>
          <w:szCs w:val="22"/>
        </w:rPr>
        <w:t>que reúnan los siguientes requisitos:</w:t>
      </w:r>
    </w:p>
    <w:p w14:paraId="3A003437" w14:textId="77777777" w:rsidR="002B05AF" w:rsidRPr="0075649A" w:rsidRDefault="002B05AF" w:rsidP="002B05AF">
      <w:pPr>
        <w:ind w:left="851"/>
        <w:jc w:val="both"/>
        <w:rPr>
          <w:rFonts w:ascii="Arial" w:hAnsi="Arial" w:cs="Arial"/>
          <w:i/>
          <w:iCs/>
          <w:sz w:val="22"/>
          <w:szCs w:val="22"/>
        </w:rPr>
      </w:pPr>
    </w:p>
    <w:p w14:paraId="34DFEEB5" w14:textId="77777777" w:rsidR="002B05AF" w:rsidRPr="009B2213" w:rsidRDefault="002B05AF" w:rsidP="002B05AF">
      <w:pPr>
        <w:ind w:left="851"/>
        <w:jc w:val="both"/>
        <w:rPr>
          <w:rFonts w:ascii="Arial" w:hAnsi="Arial" w:cs="Arial"/>
          <w:i/>
          <w:iCs/>
          <w:sz w:val="22"/>
          <w:szCs w:val="22"/>
        </w:rPr>
      </w:pPr>
      <w:r w:rsidRPr="0075649A">
        <w:rPr>
          <w:rFonts w:ascii="Arial" w:hAnsi="Arial" w:cs="Arial"/>
          <w:i/>
          <w:iCs/>
          <w:sz w:val="22"/>
          <w:szCs w:val="22"/>
        </w:rPr>
        <w:t>(…)</w:t>
      </w:r>
    </w:p>
    <w:p w14:paraId="0DD56F99" w14:textId="77777777" w:rsidR="002B05AF" w:rsidRPr="009B2213" w:rsidRDefault="002B05AF" w:rsidP="002B05AF">
      <w:pPr>
        <w:ind w:left="851"/>
        <w:jc w:val="both"/>
        <w:rPr>
          <w:rFonts w:ascii="Arial" w:hAnsi="Arial" w:cs="Arial"/>
          <w:i/>
          <w:iCs/>
          <w:sz w:val="22"/>
          <w:szCs w:val="22"/>
        </w:rPr>
      </w:pPr>
      <w:r w:rsidRPr="009B2213">
        <w:rPr>
          <w:rFonts w:ascii="Arial" w:hAnsi="Arial" w:cs="Arial"/>
          <w:i/>
          <w:iCs/>
          <w:sz w:val="22"/>
          <w:szCs w:val="22"/>
        </w:rPr>
        <w:t>d) Comprometerse, mediante declaración jurada rendida ante notario</w:t>
      </w:r>
      <w:r w:rsidRPr="0075649A">
        <w:rPr>
          <w:rFonts w:ascii="Arial" w:hAnsi="Arial" w:cs="Arial"/>
          <w:i/>
          <w:iCs/>
          <w:sz w:val="22"/>
          <w:szCs w:val="22"/>
        </w:rPr>
        <w:t xml:space="preserve"> </w:t>
      </w:r>
      <w:r w:rsidRPr="009B2213">
        <w:rPr>
          <w:rFonts w:ascii="Arial" w:hAnsi="Arial" w:cs="Arial"/>
          <w:i/>
          <w:iCs/>
          <w:sz w:val="22"/>
          <w:szCs w:val="22"/>
        </w:rPr>
        <w:t>público, a conducir personalmente, al menos durante una jornada de ocho</w:t>
      </w:r>
    </w:p>
    <w:p w14:paraId="5026EBE4" w14:textId="77777777" w:rsidR="002B05AF" w:rsidRPr="009B2213" w:rsidRDefault="002B05AF" w:rsidP="002B05AF">
      <w:pPr>
        <w:ind w:left="851"/>
        <w:jc w:val="both"/>
        <w:rPr>
          <w:rFonts w:ascii="Arial" w:hAnsi="Arial" w:cs="Arial"/>
          <w:i/>
          <w:iCs/>
          <w:sz w:val="22"/>
          <w:szCs w:val="22"/>
        </w:rPr>
      </w:pPr>
      <w:r w:rsidRPr="009B2213">
        <w:rPr>
          <w:rFonts w:ascii="Arial" w:hAnsi="Arial" w:cs="Arial"/>
          <w:i/>
          <w:iCs/>
          <w:sz w:val="22"/>
          <w:szCs w:val="22"/>
        </w:rPr>
        <w:t>horas diarias, el vehículo amparado por la concesión.</w:t>
      </w:r>
      <w:r w:rsidRPr="0075649A">
        <w:rPr>
          <w:rFonts w:ascii="Arial" w:hAnsi="Arial" w:cs="Arial"/>
          <w:i/>
          <w:iCs/>
          <w:sz w:val="22"/>
          <w:szCs w:val="22"/>
        </w:rPr>
        <w:t xml:space="preserve"> (…)”</w:t>
      </w:r>
    </w:p>
    <w:p w14:paraId="00346339" w14:textId="77777777" w:rsidR="002B05AF" w:rsidRPr="0075649A" w:rsidRDefault="002B05AF" w:rsidP="002B05AF">
      <w:pPr>
        <w:ind w:firstLine="709"/>
        <w:jc w:val="both"/>
        <w:rPr>
          <w:rFonts w:ascii="Arial" w:hAnsi="Arial" w:cs="Arial"/>
          <w:i/>
          <w:iCs/>
          <w:sz w:val="22"/>
          <w:szCs w:val="22"/>
        </w:rPr>
      </w:pPr>
    </w:p>
    <w:p w14:paraId="74CF2991" w14:textId="77777777" w:rsidR="002B05AF" w:rsidRDefault="002B05AF" w:rsidP="002B05AF">
      <w:pPr>
        <w:spacing w:line="276" w:lineRule="auto"/>
        <w:jc w:val="both"/>
        <w:rPr>
          <w:rFonts w:ascii="Arial" w:hAnsi="Arial" w:cs="Arial"/>
          <w:lang w:val="es-MX"/>
        </w:rPr>
      </w:pPr>
      <w:r w:rsidRPr="0047580D">
        <w:rPr>
          <w:rFonts w:ascii="Arial" w:hAnsi="Arial" w:cs="Arial"/>
          <w:lang w:val="es-MX"/>
        </w:rPr>
        <w:t>Al respecto, se debe retomar nuevamente el artículo V del Contrato de Concesión, el cual señala:</w:t>
      </w:r>
    </w:p>
    <w:p w14:paraId="4A7A91CB" w14:textId="77777777" w:rsidR="002B05AF" w:rsidRDefault="002B05AF" w:rsidP="002B05AF">
      <w:pPr>
        <w:spacing w:line="276" w:lineRule="auto"/>
        <w:ind w:left="709"/>
        <w:jc w:val="both"/>
        <w:rPr>
          <w:rFonts w:ascii="Arial" w:hAnsi="Arial" w:cs="Arial"/>
          <w:lang w:val="es-MX"/>
        </w:rPr>
      </w:pPr>
    </w:p>
    <w:p w14:paraId="5B37F32F" w14:textId="77777777" w:rsidR="002B05AF" w:rsidRPr="00E361F7" w:rsidRDefault="002B05AF" w:rsidP="002B05AF">
      <w:pPr>
        <w:autoSpaceDE w:val="0"/>
        <w:autoSpaceDN w:val="0"/>
        <w:adjustRightInd w:val="0"/>
        <w:ind w:left="709"/>
        <w:jc w:val="both"/>
        <w:rPr>
          <w:rFonts w:ascii="Arial" w:hAnsi="Arial" w:cs="Arial"/>
          <w:b/>
          <w:bCs/>
          <w:i/>
          <w:iCs/>
          <w:kern w:val="0"/>
          <w:sz w:val="22"/>
          <w:szCs w:val="22"/>
        </w:rPr>
      </w:pPr>
      <w:r w:rsidRPr="00E361F7">
        <w:rPr>
          <w:rFonts w:ascii="Arial" w:hAnsi="Arial" w:cs="Arial"/>
          <w:b/>
          <w:bCs/>
          <w:i/>
          <w:iCs/>
          <w:kern w:val="0"/>
          <w:sz w:val="22"/>
          <w:szCs w:val="22"/>
        </w:rPr>
        <w:t>ARTICULO V: DE LAS OBLIGACIONES DEL CONCESIONARIO</w:t>
      </w:r>
    </w:p>
    <w:p w14:paraId="0C793522" w14:textId="77777777" w:rsidR="002B05AF" w:rsidRPr="00E361F7" w:rsidRDefault="002B05AF" w:rsidP="002B05AF">
      <w:pPr>
        <w:autoSpaceDE w:val="0"/>
        <w:autoSpaceDN w:val="0"/>
        <w:adjustRightInd w:val="0"/>
        <w:ind w:left="709"/>
        <w:jc w:val="both"/>
        <w:rPr>
          <w:rFonts w:ascii="Arial" w:hAnsi="Arial" w:cs="Arial"/>
          <w:i/>
          <w:iCs/>
          <w:kern w:val="0"/>
          <w:sz w:val="22"/>
          <w:szCs w:val="22"/>
        </w:rPr>
      </w:pPr>
      <w:r w:rsidRPr="00E361F7">
        <w:rPr>
          <w:rFonts w:ascii="Arial" w:hAnsi="Arial" w:cs="Arial"/>
          <w:i/>
          <w:iCs/>
          <w:kern w:val="0"/>
          <w:sz w:val="22"/>
          <w:szCs w:val="22"/>
        </w:rPr>
        <w:t xml:space="preserve">Sin perjuicio de las obligaciones contenidas en la normativa aplicable </w:t>
      </w:r>
      <w:r w:rsidRPr="00E361F7">
        <w:rPr>
          <w:rFonts w:ascii="Arial" w:hAnsi="Arial" w:cs="Arial"/>
          <w:b/>
          <w:bCs/>
          <w:i/>
          <w:iCs/>
          <w:kern w:val="0"/>
          <w:sz w:val="22"/>
          <w:szCs w:val="22"/>
        </w:rPr>
        <w:t xml:space="preserve">EL CONCESIONARIO </w:t>
      </w:r>
      <w:r w:rsidRPr="00E361F7">
        <w:rPr>
          <w:rFonts w:ascii="Arial" w:hAnsi="Arial" w:cs="Arial"/>
          <w:i/>
          <w:iCs/>
          <w:kern w:val="0"/>
          <w:sz w:val="22"/>
          <w:szCs w:val="22"/>
        </w:rPr>
        <w:t>deberá cumplir durante la vigencia de la concesión con las</w:t>
      </w:r>
    </w:p>
    <w:p w14:paraId="20F811C6" w14:textId="77777777" w:rsidR="002B05AF" w:rsidRPr="00E361F7" w:rsidRDefault="002B05AF" w:rsidP="002B05AF">
      <w:pPr>
        <w:autoSpaceDE w:val="0"/>
        <w:autoSpaceDN w:val="0"/>
        <w:adjustRightInd w:val="0"/>
        <w:ind w:left="709"/>
        <w:jc w:val="both"/>
        <w:rPr>
          <w:rFonts w:ascii="Arial" w:hAnsi="Arial" w:cs="Arial"/>
          <w:i/>
          <w:iCs/>
          <w:kern w:val="0"/>
          <w:sz w:val="22"/>
          <w:szCs w:val="22"/>
        </w:rPr>
      </w:pPr>
      <w:r w:rsidRPr="00E361F7">
        <w:rPr>
          <w:rFonts w:ascii="Arial" w:hAnsi="Arial" w:cs="Arial"/>
          <w:i/>
          <w:iCs/>
          <w:kern w:val="0"/>
          <w:sz w:val="22"/>
          <w:szCs w:val="22"/>
        </w:rPr>
        <w:t>siguientes obligaciones:</w:t>
      </w:r>
    </w:p>
    <w:p w14:paraId="67CEAA26" w14:textId="77777777" w:rsidR="002B05AF" w:rsidRPr="00E361F7" w:rsidRDefault="002B05AF" w:rsidP="002B05AF">
      <w:pPr>
        <w:autoSpaceDE w:val="0"/>
        <w:autoSpaceDN w:val="0"/>
        <w:adjustRightInd w:val="0"/>
        <w:ind w:left="709"/>
        <w:jc w:val="both"/>
        <w:rPr>
          <w:rFonts w:ascii="Arial" w:hAnsi="Arial" w:cs="Arial"/>
          <w:i/>
          <w:iCs/>
          <w:kern w:val="0"/>
          <w:sz w:val="22"/>
          <w:szCs w:val="22"/>
        </w:rPr>
      </w:pPr>
      <w:r w:rsidRPr="00E361F7">
        <w:rPr>
          <w:rFonts w:ascii="Arial" w:hAnsi="Arial" w:cs="Arial"/>
          <w:i/>
          <w:iCs/>
          <w:kern w:val="0"/>
          <w:sz w:val="22"/>
          <w:szCs w:val="22"/>
        </w:rPr>
        <w:tab/>
      </w:r>
      <w:r w:rsidRPr="00E361F7">
        <w:rPr>
          <w:rFonts w:ascii="Arial" w:hAnsi="Arial" w:cs="Arial"/>
          <w:i/>
          <w:iCs/>
          <w:kern w:val="0"/>
          <w:sz w:val="22"/>
          <w:szCs w:val="22"/>
        </w:rPr>
        <w:tab/>
        <w:t>(…)</w:t>
      </w:r>
    </w:p>
    <w:p w14:paraId="7E62701B" w14:textId="77777777" w:rsidR="002B05AF" w:rsidRPr="00E361F7" w:rsidRDefault="002B05AF" w:rsidP="002B05AF">
      <w:pPr>
        <w:pStyle w:val="Prrafodelista"/>
        <w:numPr>
          <w:ilvl w:val="0"/>
          <w:numId w:val="45"/>
        </w:numPr>
        <w:autoSpaceDE w:val="0"/>
        <w:autoSpaceDN w:val="0"/>
        <w:adjustRightInd w:val="0"/>
        <w:ind w:left="709" w:firstLine="0"/>
        <w:jc w:val="both"/>
        <w:rPr>
          <w:rFonts w:ascii="Arial" w:hAnsi="Arial" w:cs="Arial"/>
          <w:i/>
          <w:iCs/>
          <w:sz w:val="22"/>
          <w:szCs w:val="22"/>
        </w:rPr>
      </w:pPr>
      <w:r w:rsidRPr="00E361F7">
        <w:rPr>
          <w:rFonts w:ascii="Arial" w:hAnsi="Arial" w:cs="Arial"/>
          <w:i/>
          <w:iCs/>
          <w:sz w:val="22"/>
          <w:szCs w:val="22"/>
          <w:u w:val="single"/>
        </w:rPr>
        <w:t>A mantener vigente durante todo el período de la concesión, la póliza de seguros que cubra íntegramente la responsabilidad civil por lesión o muerte de terceros y por daños a la propiedad de terceros.</w:t>
      </w:r>
    </w:p>
    <w:p w14:paraId="2173C920" w14:textId="77777777" w:rsidR="002B05AF" w:rsidRPr="00E361F7" w:rsidRDefault="002B05AF" w:rsidP="002B05AF">
      <w:pPr>
        <w:pStyle w:val="Prrafodelista"/>
        <w:numPr>
          <w:ilvl w:val="0"/>
          <w:numId w:val="45"/>
        </w:numPr>
        <w:autoSpaceDE w:val="0"/>
        <w:autoSpaceDN w:val="0"/>
        <w:adjustRightInd w:val="0"/>
        <w:ind w:left="709" w:firstLine="0"/>
        <w:jc w:val="both"/>
        <w:rPr>
          <w:rFonts w:ascii="Arial" w:hAnsi="Arial" w:cs="Arial"/>
          <w:i/>
          <w:iCs/>
          <w:sz w:val="22"/>
          <w:szCs w:val="22"/>
        </w:rPr>
      </w:pPr>
      <w:r w:rsidRPr="00E361F7">
        <w:rPr>
          <w:rFonts w:ascii="Arial" w:hAnsi="Arial" w:cs="Arial"/>
          <w:i/>
          <w:iCs/>
          <w:sz w:val="22"/>
          <w:szCs w:val="22"/>
        </w:rPr>
        <w:t xml:space="preserve">Cumplir con la normativa vigente que regula la materia en cuanto al servicio público, a la circulación del vehículo de servicio público, </w:t>
      </w:r>
      <w:r w:rsidRPr="00E361F7">
        <w:rPr>
          <w:rFonts w:ascii="Arial" w:hAnsi="Arial" w:cs="Arial"/>
          <w:i/>
          <w:iCs/>
          <w:sz w:val="22"/>
          <w:szCs w:val="22"/>
          <w:u w:val="single"/>
        </w:rPr>
        <w:t>a mantener la revisión técnica vehicular o inspección vehicular, pólizas de seguro, y derechos de circulación al día</w:t>
      </w:r>
      <w:r w:rsidRPr="00E361F7">
        <w:rPr>
          <w:rFonts w:ascii="Arial" w:hAnsi="Arial" w:cs="Arial"/>
          <w:i/>
          <w:iCs/>
          <w:sz w:val="22"/>
          <w:szCs w:val="22"/>
        </w:rPr>
        <w:t>, requisitos respecto al color, los distintivos internos y externos, características de seguridad, taxímetro y régimen tarifario establecido.</w:t>
      </w:r>
    </w:p>
    <w:p w14:paraId="71F79A47" w14:textId="77777777" w:rsidR="002B05AF" w:rsidRPr="00E361F7" w:rsidRDefault="002B05AF" w:rsidP="002B05AF">
      <w:pPr>
        <w:pStyle w:val="Prrafodelista"/>
        <w:autoSpaceDE w:val="0"/>
        <w:autoSpaceDN w:val="0"/>
        <w:adjustRightInd w:val="0"/>
        <w:ind w:left="709"/>
        <w:jc w:val="both"/>
        <w:rPr>
          <w:rFonts w:ascii="Arial" w:hAnsi="Arial" w:cs="Arial"/>
          <w:i/>
          <w:iCs/>
          <w:sz w:val="22"/>
          <w:szCs w:val="22"/>
        </w:rPr>
      </w:pPr>
      <w:r w:rsidRPr="00E361F7">
        <w:rPr>
          <w:rFonts w:ascii="Arial" w:hAnsi="Arial" w:cs="Arial"/>
          <w:i/>
          <w:iCs/>
          <w:sz w:val="22"/>
          <w:szCs w:val="22"/>
        </w:rPr>
        <w:t>(…)</w:t>
      </w:r>
    </w:p>
    <w:p w14:paraId="42E684D6" w14:textId="77777777" w:rsidR="002B05AF" w:rsidRPr="00E361F7" w:rsidRDefault="002B05AF" w:rsidP="002B05AF">
      <w:pPr>
        <w:pStyle w:val="Prrafodelista"/>
        <w:numPr>
          <w:ilvl w:val="0"/>
          <w:numId w:val="47"/>
        </w:numPr>
        <w:ind w:left="709" w:firstLine="0"/>
        <w:jc w:val="both"/>
        <w:rPr>
          <w:rFonts w:ascii="Arial" w:hAnsi="Arial" w:cs="Arial"/>
          <w:i/>
          <w:iCs/>
          <w:sz w:val="22"/>
          <w:szCs w:val="22"/>
        </w:rPr>
      </w:pPr>
      <w:r w:rsidRPr="00E361F7">
        <w:rPr>
          <w:rFonts w:ascii="Arial" w:hAnsi="Arial" w:cs="Arial"/>
          <w:i/>
          <w:iCs/>
          <w:sz w:val="22"/>
          <w:szCs w:val="22"/>
        </w:rPr>
        <w:t>A conducir personalmente, al menos una jornada de ocho horas diarias, el vehículo amparado a esta concesión, pudiendo disfrutar de un día libre por semana, de conformidad con el Código de Trabajo.</w:t>
      </w:r>
    </w:p>
    <w:p w14:paraId="2082E714" w14:textId="77777777" w:rsidR="002B05AF" w:rsidRPr="00E361F7" w:rsidRDefault="002B05AF" w:rsidP="002B05AF">
      <w:pPr>
        <w:ind w:left="709"/>
        <w:jc w:val="both"/>
        <w:rPr>
          <w:rFonts w:ascii="Arial" w:hAnsi="Arial" w:cs="Arial"/>
          <w:i/>
          <w:iCs/>
          <w:sz w:val="22"/>
          <w:szCs w:val="22"/>
        </w:rPr>
      </w:pPr>
      <w:r w:rsidRPr="00E361F7">
        <w:rPr>
          <w:rFonts w:ascii="Arial" w:hAnsi="Arial" w:cs="Arial"/>
          <w:i/>
          <w:iCs/>
          <w:sz w:val="22"/>
          <w:szCs w:val="22"/>
        </w:rPr>
        <w:t>(…)</w:t>
      </w:r>
    </w:p>
    <w:p w14:paraId="58E79BDE" w14:textId="77777777" w:rsidR="002B05AF" w:rsidRPr="00E361F7" w:rsidRDefault="002B05AF" w:rsidP="002B05AF">
      <w:pPr>
        <w:pStyle w:val="Prrafodelista"/>
        <w:numPr>
          <w:ilvl w:val="0"/>
          <w:numId w:val="46"/>
        </w:numPr>
        <w:ind w:left="709" w:firstLine="0"/>
        <w:jc w:val="both"/>
        <w:rPr>
          <w:rFonts w:ascii="Arial" w:hAnsi="Arial" w:cs="Arial"/>
          <w:i/>
          <w:iCs/>
          <w:sz w:val="22"/>
          <w:szCs w:val="22"/>
        </w:rPr>
      </w:pPr>
      <w:r w:rsidRPr="00E361F7">
        <w:rPr>
          <w:rFonts w:ascii="Arial" w:hAnsi="Arial" w:cs="Arial"/>
          <w:i/>
          <w:iCs/>
          <w:sz w:val="22"/>
          <w:szCs w:val="22"/>
        </w:rPr>
        <w:t>Cumplir con la normativa nacional relacionada con los parámetros mínimos de emisiones vehiculares, y toda aquella reglamentación ambiental que proteja la salud de los ciudadanos y garantice la calidad en la prestación del servicio público.</w:t>
      </w:r>
    </w:p>
    <w:p w14:paraId="485376EE" w14:textId="77777777" w:rsidR="002B05AF" w:rsidRPr="00E361F7" w:rsidRDefault="002B05AF" w:rsidP="002B05AF">
      <w:pPr>
        <w:pStyle w:val="Prrafodelista"/>
        <w:ind w:left="709"/>
        <w:jc w:val="both"/>
        <w:rPr>
          <w:rFonts w:ascii="Arial" w:hAnsi="Arial" w:cs="Arial"/>
          <w:i/>
          <w:iCs/>
          <w:sz w:val="22"/>
          <w:szCs w:val="22"/>
        </w:rPr>
      </w:pPr>
      <w:r w:rsidRPr="00E361F7">
        <w:rPr>
          <w:rFonts w:ascii="Arial" w:hAnsi="Arial" w:cs="Arial"/>
          <w:i/>
          <w:iCs/>
          <w:sz w:val="22"/>
          <w:szCs w:val="22"/>
        </w:rPr>
        <w:t>(…)</w:t>
      </w:r>
    </w:p>
    <w:p w14:paraId="450655C9" w14:textId="77777777" w:rsidR="002B05AF" w:rsidRPr="00E361F7" w:rsidRDefault="002B05AF" w:rsidP="002B05AF">
      <w:pPr>
        <w:pStyle w:val="Prrafodelista"/>
        <w:numPr>
          <w:ilvl w:val="0"/>
          <w:numId w:val="46"/>
        </w:numPr>
        <w:ind w:left="709" w:firstLine="0"/>
        <w:jc w:val="both"/>
        <w:rPr>
          <w:rFonts w:ascii="Arial" w:hAnsi="Arial" w:cs="Arial"/>
          <w:i/>
          <w:iCs/>
          <w:sz w:val="22"/>
          <w:szCs w:val="22"/>
        </w:rPr>
      </w:pPr>
      <w:r w:rsidRPr="00E361F7">
        <w:rPr>
          <w:rFonts w:ascii="Arial" w:hAnsi="Arial" w:cs="Arial"/>
          <w:i/>
          <w:iCs/>
          <w:sz w:val="22"/>
          <w:szCs w:val="22"/>
        </w:rPr>
        <w:t xml:space="preserve">EL CONCESIONARIO quedará sujeto a las demás obligaciones que se desprenden de la Ley No. 7969 y sus reformas, Decreto Ejecutivo No.28913-MOPT y sus reformas y de toda otra norma legal o reglamentaria que resulte de la aplicación supletoria o complementaria a la prestación del servicio o que se desprende de los términos del Contrato de </w:t>
      </w:r>
      <w:proofErr w:type="gramStart"/>
      <w:r w:rsidRPr="00E361F7">
        <w:rPr>
          <w:rFonts w:ascii="Arial" w:hAnsi="Arial" w:cs="Arial"/>
          <w:i/>
          <w:iCs/>
          <w:sz w:val="22"/>
          <w:szCs w:val="22"/>
        </w:rPr>
        <w:t>Concesión</w:t>
      </w:r>
      <w:proofErr w:type="gramEnd"/>
      <w:r w:rsidRPr="00E361F7">
        <w:rPr>
          <w:rFonts w:ascii="Arial" w:hAnsi="Arial" w:cs="Arial"/>
          <w:i/>
          <w:iCs/>
          <w:sz w:val="22"/>
          <w:szCs w:val="22"/>
        </w:rPr>
        <w:t xml:space="preserve"> así como de las directrices emanadas del Consejo de Transporte Público.”</w:t>
      </w:r>
    </w:p>
    <w:p w14:paraId="1F15EB3F" w14:textId="77777777" w:rsidR="002B05AF" w:rsidRPr="00E361F7" w:rsidRDefault="002B05AF" w:rsidP="002B05AF">
      <w:pPr>
        <w:spacing w:line="276" w:lineRule="auto"/>
        <w:jc w:val="both"/>
        <w:rPr>
          <w:rFonts w:ascii="Arial" w:hAnsi="Arial" w:cs="Arial"/>
          <w:color w:val="000000" w:themeColor="text1"/>
          <w:sz w:val="22"/>
          <w:szCs w:val="22"/>
        </w:rPr>
      </w:pPr>
    </w:p>
    <w:p w14:paraId="26EE8098" w14:textId="24DF82B0"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lastRenderedPageBreak/>
        <w:t>Sobre este aspecto, y de acuerdo al análisis de la prueba, a folio 0046 consta documento de consulta ante el Instituto Nacional de Seguros donde se indica que el vehículo placa TG-</w:t>
      </w:r>
      <w:r w:rsidR="00171D01">
        <w:rPr>
          <w:rFonts w:ascii="Arial" w:hAnsi="Arial" w:cs="Arial"/>
          <w:color w:val="000000" w:themeColor="text1"/>
        </w:rPr>
        <w:t>00</w:t>
      </w:r>
      <w:r>
        <w:rPr>
          <w:rFonts w:ascii="Arial" w:hAnsi="Arial" w:cs="Arial"/>
          <w:color w:val="000000" w:themeColor="text1"/>
        </w:rPr>
        <w:t xml:space="preserve"> adeuda por concepto de marchamo un total de 6 períodos a cancelar. </w:t>
      </w:r>
    </w:p>
    <w:p w14:paraId="26C7FD3E" w14:textId="77777777" w:rsidR="002B05AF" w:rsidRDefault="002B05AF" w:rsidP="002B05AF">
      <w:pPr>
        <w:spacing w:line="276" w:lineRule="auto"/>
        <w:jc w:val="both"/>
        <w:rPr>
          <w:rFonts w:ascii="Arial" w:hAnsi="Arial" w:cs="Arial"/>
          <w:color w:val="000000" w:themeColor="text1"/>
        </w:rPr>
      </w:pPr>
    </w:p>
    <w:p w14:paraId="614B0BF0" w14:textId="2880B900" w:rsidR="002B05AF" w:rsidRDefault="002B05AF" w:rsidP="002B05AF">
      <w:pPr>
        <w:spacing w:line="276" w:lineRule="auto"/>
        <w:jc w:val="both"/>
        <w:rPr>
          <w:rFonts w:ascii="Arial" w:hAnsi="Arial" w:cs="Arial"/>
          <w:color w:val="000000" w:themeColor="text1"/>
        </w:rPr>
      </w:pPr>
      <w:r>
        <w:rPr>
          <w:rFonts w:ascii="Arial" w:hAnsi="Arial" w:cs="Arial"/>
          <w:color w:val="000000" w:themeColor="text1"/>
        </w:rPr>
        <w:t>Alega el recurrente que, según consultas realizadas por él, el vehículo taxi, placa TG-</w:t>
      </w:r>
      <w:r w:rsidR="00171D01">
        <w:rPr>
          <w:rFonts w:ascii="Arial" w:hAnsi="Arial" w:cs="Arial"/>
          <w:color w:val="000000" w:themeColor="text1"/>
        </w:rPr>
        <w:t>00</w:t>
      </w:r>
      <w:r>
        <w:rPr>
          <w:rFonts w:ascii="Arial" w:hAnsi="Arial" w:cs="Arial"/>
          <w:color w:val="000000" w:themeColor="text1"/>
        </w:rPr>
        <w:t xml:space="preserve"> se encuentra al día con el derecho de circulación y no posee morosidad alguna. A</w:t>
      </w:r>
      <w:r w:rsidRPr="00243593">
        <w:rPr>
          <w:rFonts w:ascii="Arial" w:hAnsi="Arial" w:cs="Arial"/>
          <w:color w:val="000000" w:themeColor="text1"/>
        </w:rPr>
        <w:t xml:space="preserve">porta como prueba </w:t>
      </w:r>
      <w:r>
        <w:rPr>
          <w:rFonts w:ascii="Arial" w:hAnsi="Arial" w:cs="Arial"/>
          <w:color w:val="000000" w:themeColor="text1"/>
        </w:rPr>
        <w:t xml:space="preserve">en su Recurso, </w:t>
      </w:r>
      <w:r w:rsidRPr="00243593">
        <w:rPr>
          <w:rFonts w:ascii="Arial" w:hAnsi="Arial" w:cs="Arial"/>
          <w:lang w:val="es-MX"/>
        </w:rPr>
        <w:t xml:space="preserve">documento emitido por el Instituto Nacional de Seguros, sede Liberia Guanacaste, </w:t>
      </w:r>
      <w:r>
        <w:rPr>
          <w:rFonts w:ascii="Arial" w:hAnsi="Arial" w:cs="Arial"/>
          <w:lang w:val="es-MX"/>
        </w:rPr>
        <w:t xml:space="preserve">de fecha </w:t>
      </w:r>
      <w:r w:rsidRPr="00243593">
        <w:rPr>
          <w:rFonts w:ascii="Arial" w:hAnsi="Arial" w:cs="Arial"/>
          <w:lang w:val="es-MX"/>
        </w:rPr>
        <w:t xml:space="preserve">el </w:t>
      </w:r>
      <w:r w:rsidRPr="00243593">
        <w:rPr>
          <w:rFonts w:ascii="Arial" w:hAnsi="Arial" w:cs="Arial"/>
          <w:b/>
          <w:bCs/>
          <w:lang w:val="es-MX"/>
        </w:rPr>
        <w:t>24 de junio de 2024</w:t>
      </w:r>
      <w:r w:rsidRPr="00243593">
        <w:rPr>
          <w:rFonts w:ascii="Arial" w:hAnsi="Arial" w:cs="Arial"/>
          <w:lang w:val="es-MX"/>
        </w:rPr>
        <w:t xml:space="preserve">, </w:t>
      </w:r>
      <w:r>
        <w:rPr>
          <w:rFonts w:ascii="Arial" w:hAnsi="Arial" w:cs="Arial"/>
          <w:lang w:val="es-MX"/>
        </w:rPr>
        <w:t xml:space="preserve">en el cual se indica que </w:t>
      </w:r>
      <w:r w:rsidRPr="00243593">
        <w:rPr>
          <w:rFonts w:ascii="Arial" w:hAnsi="Arial" w:cs="Arial"/>
          <w:lang w:val="es-MX"/>
        </w:rPr>
        <w:t>el vehículo placa TG-</w:t>
      </w:r>
      <w:r w:rsidR="00171D01">
        <w:rPr>
          <w:rFonts w:ascii="Arial" w:hAnsi="Arial" w:cs="Arial"/>
          <w:lang w:val="es-MX"/>
        </w:rPr>
        <w:t>00</w:t>
      </w:r>
      <w:r w:rsidRPr="00243593">
        <w:rPr>
          <w:rFonts w:ascii="Arial" w:hAnsi="Arial" w:cs="Arial"/>
          <w:lang w:val="es-MX"/>
        </w:rPr>
        <w:t xml:space="preserve"> </w:t>
      </w:r>
      <w:r w:rsidRPr="00243593">
        <w:rPr>
          <w:rFonts w:ascii="Arial" w:hAnsi="Arial" w:cs="Arial"/>
          <w:b/>
          <w:bCs/>
          <w:lang w:val="es-MX"/>
        </w:rPr>
        <w:t>fue pagado el 08 de diciembre de 2023</w:t>
      </w:r>
      <w:r w:rsidRPr="00243593">
        <w:rPr>
          <w:rFonts w:ascii="Arial" w:hAnsi="Arial" w:cs="Arial"/>
          <w:lang w:val="es-MX"/>
        </w:rPr>
        <w:t xml:space="preserve">, mediante el Certificado SOA (Seguro Obligatorio de Automóviles), transacción No. 511931 de Tipo </w:t>
      </w:r>
      <w:r w:rsidRPr="00243593">
        <w:rPr>
          <w:rFonts w:ascii="Arial" w:hAnsi="Arial" w:cs="Arial"/>
          <w:b/>
          <w:bCs/>
          <w:lang w:val="es-MX"/>
        </w:rPr>
        <w:t>Pago Sin Revisión Técnica</w:t>
      </w:r>
      <w:r w:rsidRPr="00243593">
        <w:rPr>
          <w:rFonts w:ascii="Arial" w:hAnsi="Arial" w:cs="Arial"/>
          <w:lang w:val="es-MX"/>
        </w:rPr>
        <w:t xml:space="preserve">, y correspondiente al período 2024, con una </w:t>
      </w:r>
      <w:r w:rsidRPr="00243593">
        <w:rPr>
          <w:rFonts w:ascii="Arial" w:hAnsi="Arial" w:cs="Arial"/>
          <w:b/>
          <w:bCs/>
          <w:lang w:val="es-MX"/>
        </w:rPr>
        <w:t>vigencia desde el 01-01-2017 al 31-12-2024</w:t>
      </w:r>
      <w:r w:rsidRPr="00243593">
        <w:rPr>
          <w:rFonts w:ascii="Arial" w:hAnsi="Arial" w:cs="Arial"/>
          <w:lang w:val="es-MX"/>
        </w:rPr>
        <w:t xml:space="preserve">. (Ver folio 12 del expediente administrativo) </w:t>
      </w:r>
    </w:p>
    <w:p w14:paraId="1715DCEB" w14:textId="77777777" w:rsidR="002B05AF" w:rsidRDefault="002B05AF" w:rsidP="002B05AF">
      <w:pPr>
        <w:spacing w:line="276" w:lineRule="auto"/>
        <w:jc w:val="both"/>
        <w:rPr>
          <w:rFonts w:ascii="Arial" w:hAnsi="Arial" w:cs="Arial"/>
          <w:color w:val="000000" w:themeColor="text1"/>
        </w:rPr>
      </w:pPr>
    </w:p>
    <w:p w14:paraId="3CC8D7F9" w14:textId="59499B7A" w:rsidR="002B05AF" w:rsidRDefault="002B05AF" w:rsidP="002B05AF">
      <w:pPr>
        <w:spacing w:line="276" w:lineRule="auto"/>
        <w:jc w:val="both"/>
        <w:rPr>
          <w:rFonts w:ascii="Arial" w:hAnsi="Arial" w:cs="Arial"/>
          <w:b/>
          <w:bCs/>
          <w:lang w:val="es-MX"/>
        </w:rPr>
      </w:pPr>
      <w:r>
        <w:rPr>
          <w:rFonts w:ascii="Arial" w:hAnsi="Arial" w:cs="Arial"/>
          <w:color w:val="000000" w:themeColor="text1"/>
        </w:rPr>
        <w:t>Según lo anterior, y de la misma documentación aportada por el señor M</w:t>
      </w:r>
      <w:r w:rsidR="00171D01">
        <w:rPr>
          <w:rFonts w:ascii="Arial" w:hAnsi="Arial" w:cs="Arial"/>
          <w:color w:val="000000" w:themeColor="text1"/>
        </w:rPr>
        <w:t>.M.</w:t>
      </w:r>
      <w:r>
        <w:rPr>
          <w:rFonts w:ascii="Arial" w:hAnsi="Arial" w:cs="Arial"/>
          <w:color w:val="000000" w:themeColor="text1"/>
        </w:rPr>
        <w:t>, se determina que existe un pago realizado por concepto de derecho circulación con una vigencia de</w:t>
      </w:r>
      <w:r w:rsidRPr="00243593">
        <w:rPr>
          <w:rFonts w:ascii="Arial" w:hAnsi="Arial" w:cs="Arial"/>
          <w:b/>
          <w:bCs/>
          <w:lang w:val="es-MX"/>
        </w:rPr>
        <w:t>l 01-01-2017 al 31-12-2024</w:t>
      </w:r>
      <w:r>
        <w:rPr>
          <w:rFonts w:ascii="Arial" w:hAnsi="Arial" w:cs="Arial"/>
          <w:b/>
          <w:bCs/>
          <w:lang w:val="es-MX"/>
        </w:rPr>
        <w:t xml:space="preserve">. </w:t>
      </w:r>
      <w:r w:rsidRPr="0047580D">
        <w:rPr>
          <w:rFonts w:ascii="Arial" w:hAnsi="Arial" w:cs="Arial"/>
          <w:lang w:val="es-MX"/>
        </w:rPr>
        <w:t>Sin embargo, el pago</w:t>
      </w:r>
      <w:r>
        <w:rPr>
          <w:rFonts w:ascii="Arial" w:hAnsi="Arial" w:cs="Arial"/>
          <w:b/>
          <w:bCs/>
          <w:lang w:val="es-MX"/>
        </w:rPr>
        <w:t xml:space="preserve"> </w:t>
      </w:r>
      <w:r w:rsidRPr="0047580D">
        <w:rPr>
          <w:rFonts w:ascii="Arial" w:hAnsi="Arial" w:cs="Arial"/>
          <w:lang w:val="es-MX"/>
        </w:rPr>
        <w:t>fue</w:t>
      </w:r>
      <w:r>
        <w:rPr>
          <w:rFonts w:ascii="Arial" w:hAnsi="Arial" w:cs="Arial"/>
          <w:lang w:val="es-MX"/>
        </w:rPr>
        <w:t xml:space="preserve"> realizado el 08 de diciembre de 2023, por lo que al momento del traslado de cargos </w:t>
      </w:r>
      <w:r w:rsidRPr="000D2ABF">
        <w:rPr>
          <w:rFonts w:ascii="Arial" w:hAnsi="Arial" w:cs="Arial"/>
          <w:b/>
          <w:bCs/>
          <w:u w:val="single"/>
          <w:lang w:val="es-MX"/>
        </w:rPr>
        <w:t xml:space="preserve">sí </w:t>
      </w:r>
      <w:r>
        <w:rPr>
          <w:rFonts w:ascii="Arial" w:hAnsi="Arial" w:cs="Arial"/>
          <w:lang w:val="es-MX"/>
        </w:rPr>
        <w:t xml:space="preserve">se encontraba </w:t>
      </w:r>
      <w:r w:rsidRPr="008054B2">
        <w:rPr>
          <w:rFonts w:ascii="Arial" w:hAnsi="Arial" w:cs="Arial"/>
          <w:b/>
          <w:bCs/>
          <w:u w:val="single"/>
          <w:lang w:val="es-MX"/>
        </w:rPr>
        <w:t>moroso</w:t>
      </w:r>
      <w:r>
        <w:rPr>
          <w:rFonts w:ascii="Arial" w:hAnsi="Arial" w:cs="Arial"/>
          <w:lang w:val="es-MX"/>
        </w:rPr>
        <w:t xml:space="preserve"> con respecto al pago del derecho de circulación. Es importante mencionar que, en el mismo documento se indica que el pago del Seguro Obligatorio de Automóviles se realiza </w:t>
      </w:r>
      <w:r>
        <w:rPr>
          <w:rFonts w:ascii="Arial" w:hAnsi="Arial" w:cs="Arial"/>
          <w:b/>
          <w:bCs/>
          <w:lang w:val="es-MX"/>
        </w:rPr>
        <w:t xml:space="preserve">Sin Revisión Técnica. </w:t>
      </w:r>
    </w:p>
    <w:p w14:paraId="00123291" w14:textId="77777777" w:rsidR="002B05AF" w:rsidRPr="00AE313C" w:rsidRDefault="002B05AF" w:rsidP="002B05AF">
      <w:pPr>
        <w:spacing w:line="276" w:lineRule="auto"/>
        <w:jc w:val="both"/>
        <w:rPr>
          <w:rFonts w:ascii="Arial" w:hAnsi="Arial" w:cs="Arial"/>
          <w:lang w:val="es-MX"/>
        </w:rPr>
      </w:pPr>
    </w:p>
    <w:p w14:paraId="552AA69D" w14:textId="77777777" w:rsidR="002B05AF" w:rsidRPr="00AE313C" w:rsidRDefault="002B05AF" w:rsidP="002B05AF">
      <w:pPr>
        <w:spacing w:line="276" w:lineRule="auto"/>
        <w:jc w:val="both"/>
        <w:rPr>
          <w:rFonts w:ascii="Arial" w:hAnsi="Arial" w:cs="Arial"/>
          <w:lang w:val="es-MX"/>
        </w:rPr>
      </w:pPr>
      <w:r w:rsidRPr="00AE313C">
        <w:rPr>
          <w:rFonts w:ascii="Arial" w:hAnsi="Arial" w:cs="Arial"/>
          <w:lang w:val="es-MX"/>
        </w:rPr>
        <w:t>Coincide este Órgano Colegiado con el razonamiento esbozado por el Consejo de Transporte Público</w:t>
      </w:r>
      <w:r>
        <w:rPr>
          <w:rFonts w:ascii="Arial" w:hAnsi="Arial" w:cs="Arial"/>
          <w:lang w:val="es-MX"/>
        </w:rPr>
        <w:t xml:space="preserve">, en el tanto, si bien la Administración está llamada a demostrar la no conducción personal del vehículo por parte de este o cualquier concesionario, en este caso particular, existe una imposibilidad material para la prestación del servicio público modalidad taxi, al no contar el vehículo a cargo de la concesión con </w:t>
      </w:r>
      <w:r w:rsidRPr="00210DBC">
        <w:rPr>
          <w:rFonts w:ascii="Arial" w:hAnsi="Arial" w:cs="Arial"/>
          <w:lang w:val="es-MX"/>
        </w:rPr>
        <w:t>su</w:t>
      </w:r>
      <w:r>
        <w:rPr>
          <w:rFonts w:ascii="Arial" w:hAnsi="Arial" w:cs="Arial"/>
          <w:lang w:val="es-MX"/>
        </w:rPr>
        <w:t xml:space="preserve"> respectivo Seguro Obligatorio de Automóviles (marchamo) y la Inspección Técnica Vehicular. </w:t>
      </w:r>
    </w:p>
    <w:p w14:paraId="6046A8E1" w14:textId="77777777" w:rsidR="002B05AF" w:rsidRDefault="002B05AF" w:rsidP="002B05AF">
      <w:pPr>
        <w:spacing w:line="276" w:lineRule="auto"/>
        <w:jc w:val="both"/>
        <w:rPr>
          <w:rFonts w:ascii="Arial" w:hAnsi="Arial" w:cs="Arial"/>
          <w:b/>
          <w:bCs/>
          <w:lang w:val="es-MX"/>
        </w:rPr>
      </w:pPr>
    </w:p>
    <w:p w14:paraId="11C9B108" w14:textId="77777777" w:rsidR="002B05AF" w:rsidRDefault="002B05AF" w:rsidP="002B05AF">
      <w:pPr>
        <w:spacing w:line="276" w:lineRule="auto"/>
        <w:jc w:val="both"/>
        <w:rPr>
          <w:rFonts w:ascii="Arial" w:hAnsi="Arial" w:cs="Arial"/>
          <w:lang w:val="es-MX"/>
        </w:rPr>
      </w:pPr>
      <w:r w:rsidRPr="00882864">
        <w:rPr>
          <w:rFonts w:ascii="Arial" w:hAnsi="Arial" w:cs="Arial"/>
          <w:lang w:val="es-MX"/>
        </w:rPr>
        <w:t>Señala</w:t>
      </w:r>
      <w:r>
        <w:rPr>
          <w:rFonts w:ascii="Arial" w:hAnsi="Arial" w:cs="Arial"/>
          <w:lang w:val="es-MX"/>
        </w:rPr>
        <w:t xml:space="preserve"> el Oficio No. CTP-AJ-OF-2022-1443 de fecha 21 de octubre de 2022, que sirve de fundamento para la apertura del procedimiento administrativo ordinario: </w:t>
      </w:r>
    </w:p>
    <w:p w14:paraId="01994BF6" w14:textId="77777777" w:rsidR="002B05AF" w:rsidRDefault="002B05AF" w:rsidP="002B05AF">
      <w:pPr>
        <w:spacing w:line="276" w:lineRule="auto"/>
        <w:ind w:firstLine="851"/>
        <w:jc w:val="both"/>
        <w:rPr>
          <w:rFonts w:ascii="Arial" w:hAnsi="Arial" w:cs="Arial"/>
          <w:lang w:val="es-MX"/>
        </w:rPr>
      </w:pPr>
    </w:p>
    <w:p w14:paraId="7103DDDA" w14:textId="77777777" w:rsidR="002B05AF" w:rsidRPr="007B7099" w:rsidRDefault="002B05AF" w:rsidP="002B05AF">
      <w:pPr>
        <w:spacing w:line="276" w:lineRule="auto"/>
        <w:ind w:left="709"/>
        <w:jc w:val="both"/>
        <w:rPr>
          <w:rFonts w:ascii="Arial" w:hAnsi="Arial" w:cs="Arial"/>
          <w:i/>
          <w:iCs/>
          <w:sz w:val="22"/>
          <w:szCs w:val="22"/>
          <w:lang w:val="es-MX"/>
        </w:rPr>
      </w:pPr>
      <w:r w:rsidRPr="007B7099">
        <w:rPr>
          <w:rFonts w:ascii="Arial" w:hAnsi="Arial" w:cs="Arial"/>
          <w:i/>
          <w:iCs/>
          <w:sz w:val="22"/>
          <w:szCs w:val="22"/>
          <w:lang w:val="es-MX"/>
        </w:rPr>
        <w:t xml:space="preserve">“(…) De tal manera que se tiene como consecuencia, un posible quebranto al principio de continuidad que permea al transporte público, además de corresponder a uno de los principales principios de todo servicio público de conformidad con el </w:t>
      </w:r>
      <w:r w:rsidRPr="007B7099">
        <w:rPr>
          <w:rFonts w:ascii="Arial" w:hAnsi="Arial" w:cs="Arial"/>
          <w:i/>
          <w:iCs/>
          <w:sz w:val="22"/>
          <w:szCs w:val="22"/>
          <w:lang w:val="es-MX"/>
        </w:rPr>
        <w:lastRenderedPageBreak/>
        <w:t>artículo 4 de la Ley General de la Administración Pública y al cual el señor concesionario se habría comprometido contractualmente a brindar, y que también corresponde a una obligación legal de todo concesionario (a) taxi como se desprende del contrato de concesión, Artículo V, inciso a),con respecto a las obligaciones del concesionario: (…)”</w:t>
      </w:r>
    </w:p>
    <w:p w14:paraId="3C62EAF5" w14:textId="77777777" w:rsidR="002B05AF" w:rsidRPr="00882864" w:rsidRDefault="002B05AF" w:rsidP="002B05AF">
      <w:pPr>
        <w:spacing w:line="276" w:lineRule="auto"/>
        <w:jc w:val="both"/>
        <w:rPr>
          <w:rFonts w:ascii="Arial" w:hAnsi="Arial" w:cs="Arial"/>
          <w:lang w:val="es-MX"/>
        </w:rPr>
      </w:pPr>
    </w:p>
    <w:p w14:paraId="39DC9AA3" w14:textId="77777777" w:rsidR="002B05AF" w:rsidRPr="004E6EC6" w:rsidRDefault="002B05AF" w:rsidP="002B05AF">
      <w:pPr>
        <w:jc w:val="both"/>
        <w:rPr>
          <w:rFonts w:ascii="Arial" w:hAnsi="Arial" w:cs="Arial"/>
        </w:rPr>
      </w:pPr>
      <w:r w:rsidRPr="004E6EC6">
        <w:rPr>
          <w:rFonts w:ascii="Arial" w:hAnsi="Arial" w:cs="Arial"/>
          <w:lang w:val="es-MX"/>
        </w:rPr>
        <w:t>Al respecto l</w:t>
      </w:r>
      <w:r>
        <w:rPr>
          <w:rFonts w:ascii="Arial" w:hAnsi="Arial" w:cs="Arial"/>
          <w:lang w:val="es-MX"/>
        </w:rPr>
        <w:t>os</w:t>
      </w:r>
      <w:r w:rsidRPr="004E6EC6">
        <w:rPr>
          <w:rFonts w:ascii="Arial" w:hAnsi="Arial" w:cs="Arial"/>
          <w:lang w:val="es-MX"/>
        </w:rPr>
        <w:t xml:space="preserve"> artículo</w:t>
      </w:r>
      <w:r>
        <w:rPr>
          <w:rFonts w:ascii="Arial" w:hAnsi="Arial" w:cs="Arial"/>
          <w:lang w:val="es-MX"/>
        </w:rPr>
        <w:t>s</w:t>
      </w:r>
      <w:r w:rsidRPr="004E6EC6">
        <w:rPr>
          <w:rFonts w:ascii="Arial" w:hAnsi="Arial" w:cs="Arial"/>
          <w:lang w:val="es-MX"/>
        </w:rPr>
        <w:t xml:space="preserve"> 4 y 122 de la </w:t>
      </w:r>
      <w:r w:rsidRPr="004E6EC6">
        <w:rPr>
          <w:rFonts w:ascii="Arial" w:hAnsi="Arial" w:cs="Arial"/>
        </w:rPr>
        <w:t>Ley</w:t>
      </w:r>
      <w:r>
        <w:rPr>
          <w:rFonts w:ascii="Arial" w:hAnsi="Arial" w:cs="Arial"/>
        </w:rPr>
        <w:t xml:space="preserve"> No. 9078, “Ley </w:t>
      </w:r>
      <w:r w:rsidRPr="004E6EC6">
        <w:rPr>
          <w:rFonts w:ascii="Arial" w:hAnsi="Arial" w:cs="Arial"/>
        </w:rPr>
        <w:t>de Tránsito por Vías Públicas Terrestres y Seguridad Vial</w:t>
      </w:r>
      <w:r>
        <w:rPr>
          <w:rFonts w:ascii="Arial" w:hAnsi="Arial" w:cs="Arial"/>
        </w:rPr>
        <w:t xml:space="preserve">”, </w:t>
      </w:r>
      <w:r w:rsidRPr="00210DBC">
        <w:rPr>
          <w:rFonts w:ascii="Arial" w:hAnsi="Arial" w:cs="Arial"/>
        </w:rPr>
        <w:t>disponen</w:t>
      </w:r>
      <w:r>
        <w:rPr>
          <w:rFonts w:ascii="Arial" w:hAnsi="Arial" w:cs="Arial"/>
        </w:rPr>
        <w:t xml:space="preserve"> respectivamente:</w:t>
      </w:r>
    </w:p>
    <w:p w14:paraId="5F252CB0" w14:textId="77777777" w:rsidR="002B05AF" w:rsidRDefault="002B05AF" w:rsidP="002B05AF">
      <w:pPr>
        <w:spacing w:line="276" w:lineRule="auto"/>
        <w:jc w:val="both"/>
        <w:rPr>
          <w:rFonts w:ascii="Arial" w:hAnsi="Arial" w:cs="Arial"/>
          <w:b/>
          <w:bCs/>
          <w:lang w:val="es-MX"/>
        </w:rPr>
      </w:pPr>
    </w:p>
    <w:p w14:paraId="30305519" w14:textId="77777777" w:rsidR="002B05AF" w:rsidRPr="00EB766A" w:rsidRDefault="002B05AF" w:rsidP="002B05AF">
      <w:pPr>
        <w:spacing w:after="160" w:line="259" w:lineRule="auto"/>
        <w:ind w:left="993"/>
        <w:jc w:val="both"/>
        <w:rPr>
          <w:rFonts w:ascii="Arial" w:hAnsi="Arial" w:cs="Arial"/>
          <w:i/>
          <w:iCs/>
          <w:sz w:val="22"/>
          <w:szCs w:val="22"/>
        </w:rPr>
      </w:pPr>
      <w:r>
        <w:rPr>
          <w:rFonts w:ascii="Arial" w:hAnsi="Arial" w:cs="Arial"/>
          <w:b/>
          <w:bCs/>
          <w:i/>
          <w:iCs/>
          <w:sz w:val="22"/>
          <w:szCs w:val="22"/>
        </w:rPr>
        <w:t>“</w:t>
      </w:r>
      <w:r w:rsidRPr="00EB766A">
        <w:rPr>
          <w:rFonts w:ascii="Arial" w:hAnsi="Arial" w:cs="Arial"/>
          <w:b/>
          <w:bCs/>
          <w:i/>
          <w:iCs/>
          <w:sz w:val="22"/>
          <w:szCs w:val="22"/>
        </w:rPr>
        <w:t>ARTÍCULO 4.- Requisitos documentales de circulación</w:t>
      </w:r>
    </w:p>
    <w:p w14:paraId="493D6EE8" w14:textId="77777777" w:rsidR="002B05AF" w:rsidRDefault="002B05AF" w:rsidP="002B05AF">
      <w:pPr>
        <w:spacing w:after="160" w:line="259" w:lineRule="auto"/>
        <w:ind w:left="993"/>
        <w:jc w:val="both"/>
        <w:rPr>
          <w:rFonts w:ascii="Arial" w:hAnsi="Arial" w:cs="Arial"/>
          <w:i/>
          <w:iCs/>
          <w:sz w:val="22"/>
          <w:szCs w:val="22"/>
        </w:rPr>
      </w:pPr>
      <w:r w:rsidRPr="00EB766A">
        <w:rPr>
          <w:rFonts w:ascii="Arial" w:hAnsi="Arial" w:cs="Arial"/>
          <w:i/>
          <w:iCs/>
          <w:sz w:val="22"/>
          <w:szCs w:val="22"/>
        </w:rPr>
        <w:t>Para circular legalmente por las vías públicas terrestres, los vehículos deben portar los siguientes requisitos documentales, los cuales podrán ser exigidos por las autoridades de tránsito en cualquier momento:</w:t>
      </w:r>
    </w:p>
    <w:p w14:paraId="54D4976B" w14:textId="77777777" w:rsidR="002B05AF" w:rsidRPr="00EB766A" w:rsidRDefault="002B05AF" w:rsidP="002B05AF">
      <w:pPr>
        <w:spacing w:after="160" w:line="259" w:lineRule="auto"/>
        <w:ind w:left="993"/>
        <w:jc w:val="both"/>
        <w:rPr>
          <w:rFonts w:ascii="Arial" w:hAnsi="Arial" w:cs="Arial"/>
          <w:i/>
          <w:iCs/>
          <w:sz w:val="22"/>
          <w:szCs w:val="22"/>
        </w:rPr>
      </w:pPr>
      <w:r>
        <w:rPr>
          <w:rFonts w:ascii="Arial" w:hAnsi="Arial" w:cs="Arial"/>
          <w:i/>
          <w:iCs/>
          <w:sz w:val="22"/>
          <w:szCs w:val="22"/>
        </w:rPr>
        <w:t>(…)</w:t>
      </w:r>
    </w:p>
    <w:p w14:paraId="7AC1B53D" w14:textId="77777777" w:rsidR="002B05AF" w:rsidRPr="00985E8E" w:rsidRDefault="002B05AF" w:rsidP="002B05AF">
      <w:pPr>
        <w:spacing w:after="160" w:line="259" w:lineRule="auto"/>
        <w:ind w:left="993"/>
        <w:jc w:val="both"/>
        <w:rPr>
          <w:rFonts w:ascii="Arial" w:hAnsi="Arial" w:cs="Arial"/>
          <w:i/>
          <w:iCs/>
          <w:sz w:val="22"/>
          <w:szCs w:val="22"/>
        </w:rPr>
      </w:pPr>
      <w:r w:rsidRPr="00EB766A">
        <w:rPr>
          <w:rFonts w:ascii="Arial" w:hAnsi="Arial" w:cs="Arial"/>
          <w:b/>
          <w:bCs/>
          <w:i/>
          <w:iCs/>
          <w:sz w:val="22"/>
          <w:szCs w:val="22"/>
        </w:rPr>
        <w:t>b) </w:t>
      </w:r>
      <w:r w:rsidRPr="00EB766A">
        <w:rPr>
          <w:rFonts w:ascii="Arial" w:hAnsi="Arial" w:cs="Arial"/>
          <w:b/>
          <w:bCs/>
          <w:i/>
          <w:iCs/>
          <w:sz w:val="22"/>
          <w:szCs w:val="22"/>
          <w:u w:val="single"/>
        </w:rPr>
        <w:t>Comprobante de derecho de circulación y de IVE. Además, deberán exhibir en el parabrisas delantero o en otro lugar visible, de acuerdo con la naturaleza constructiva del vehículo, la calcomanía o el comprobante de la IVE, el marchamo de circulación y el dispositivo de identificación del Registro Nacional.</w:t>
      </w:r>
      <w:r>
        <w:rPr>
          <w:rFonts w:ascii="Arial" w:hAnsi="Arial" w:cs="Arial"/>
          <w:b/>
          <w:bCs/>
          <w:i/>
          <w:iCs/>
          <w:sz w:val="22"/>
          <w:szCs w:val="22"/>
        </w:rPr>
        <w:t xml:space="preserve"> </w:t>
      </w:r>
      <w:r w:rsidRPr="00985E8E">
        <w:rPr>
          <w:rFonts w:ascii="Arial" w:hAnsi="Arial" w:cs="Arial"/>
          <w:i/>
          <w:iCs/>
          <w:sz w:val="22"/>
          <w:szCs w:val="22"/>
        </w:rPr>
        <w:t>(…)</w:t>
      </w:r>
      <w:r>
        <w:rPr>
          <w:rFonts w:ascii="Arial" w:hAnsi="Arial" w:cs="Arial"/>
          <w:i/>
          <w:iCs/>
          <w:sz w:val="22"/>
          <w:szCs w:val="22"/>
        </w:rPr>
        <w:t>”</w:t>
      </w:r>
    </w:p>
    <w:p w14:paraId="2CB72134" w14:textId="77777777" w:rsidR="002B05AF" w:rsidRDefault="002B05AF" w:rsidP="002B05AF">
      <w:pPr>
        <w:ind w:left="993"/>
        <w:rPr>
          <w:rFonts w:ascii="Arial" w:hAnsi="Arial" w:cs="Arial"/>
          <w:b/>
          <w:bCs/>
          <w:i/>
          <w:iCs/>
          <w:sz w:val="22"/>
          <w:szCs w:val="22"/>
        </w:rPr>
      </w:pPr>
    </w:p>
    <w:p w14:paraId="08819931" w14:textId="77777777" w:rsidR="002B05AF" w:rsidRPr="000F63B1" w:rsidRDefault="002B05AF" w:rsidP="002B05AF">
      <w:pPr>
        <w:ind w:left="993"/>
        <w:rPr>
          <w:rFonts w:ascii="Arial" w:hAnsi="Arial" w:cs="Arial"/>
          <w:i/>
          <w:iCs/>
          <w:sz w:val="22"/>
          <w:szCs w:val="22"/>
        </w:rPr>
      </w:pPr>
      <w:r>
        <w:rPr>
          <w:rFonts w:ascii="Arial" w:hAnsi="Arial" w:cs="Arial"/>
          <w:b/>
          <w:bCs/>
          <w:i/>
          <w:iCs/>
          <w:sz w:val="22"/>
          <w:szCs w:val="22"/>
        </w:rPr>
        <w:t>“</w:t>
      </w:r>
      <w:r w:rsidRPr="000F63B1">
        <w:rPr>
          <w:rFonts w:ascii="Arial" w:hAnsi="Arial" w:cs="Arial"/>
          <w:b/>
          <w:bCs/>
          <w:i/>
          <w:iCs/>
          <w:sz w:val="22"/>
          <w:szCs w:val="22"/>
        </w:rPr>
        <w:t>ARTÍCULO 122.- Prohibiciones para la circulación de vehículos</w:t>
      </w:r>
    </w:p>
    <w:p w14:paraId="6EDEA359" w14:textId="77777777" w:rsidR="002B05AF" w:rsidRPr="000F63B1" w:rsidRDefault="002B05AF" w:rsidP="002B05AF">
      <w:pPr>
        <w:ind w:left="993"/>
        <w:rPr>
          <w:rFonts w:ascii="Arial" w:hAnsi="Arial" w:cs="Arial"/>
          <w:i/>
          <w:iCs/>
          <w:sz w:val="22"/>
          <w:szCs w:val="22"/>
        </w:rPr>
      </w:pPr>
    </w:p>
    <w:p w14:paraId="6E2D7029" w14:textId="77777777" w:rsidR="002B05AF" w:rsidRPr="000F63B1" w:rsidRDefault="002B05AF" w:rsidP="002B05AF">
      <w:pPr>
        <w:ind w:left="993"/>
        <w:rPr>
          <w:rFonts w:ascii="Arial" w:hAnsi="Arial" w:cs="Arial"/>
          <w:i/>
          <w:iCs/>
          <w:sz w:val="22"/>
          <w:szCs w:val="22"/>
        </w:rPr>
      </w:pPr>
      <w:r w:rsidRPr="000F63B1">
        <w:rPr>
          <w:rFonts w:ascii="Arial" w:hAnsi="Arial" w:cs="Arial"/>
          <w:i/>
          <w:iCs/>
          <w:sz w:val="22"/>
          <w:szCs w:val="22"/>
        </w:rPr>
        <w:t>No podrán circular vehículos:</w:t>
      </w:r>
    </w:p>
    <w:p w14:paraId="6034C536" w14:textId="77777777" w:rsidR="002B05AF" w:rsidRPr="004E6EC6" w:rsidRDefault="002B05AF" w:rsidP="002B05AF">
      <w:pPr>
        <w:ind w:left="993"/>
        <w:rPr>
          <w:rFonts w:ascii="Arial" w:hAnsi="Arial" w:cs="Arial"/>
          <w:i/>
          <w:iCs/>
          <w:sz w:val="22"/>
          <w:szCs w:val="22"/>
        </w:rPr>
      </w:pPr>
    </w:p>
    <w:p w14:paraId="637E8D3E" w14:textId="77777777" w:rsidR="002B05AF" w:rsidRDefault="002B05AF" w:rsidP="002B05AF">
      <w:pPr>
        <w:ind w:left="993"/>
        <w:rPr>
          <w:rFonts w:ascii="Arial" w:hAnsi="Arial" w:cs="Arial"/>
          <w:i/>
          <w:iCs/>
          <w:sz w:val="22"/>
          <w:szCs w:val="22"/>
        </w:rPr>
      </w:pPr>
      <w:r w:rsidRPr="004E6EC6">
        <w:rPr>
          <w:rFonts w:ascii="Arial" w:hAnsi="Arial" w:cs="Arial"/>
          <w:i/>
          <w:iCs/>
          <w:sz w:val="22"/>
          <w:szCs w:val="22"/>
        </w:rPr>
        <w:t>(…)</w:t>
      </w:r>
    </w:p>
    <w:p w14:paraId="08FD818E" w14:textId="77777777" w:rsidR="002B05AF" w:rsidRPr="000F63B1" w:rsidRDefault="002B05AF" w:rsidP="002B05AF">
      <w:pPr>
        <w:ind w:left="993"/>
        <w:rPr>
          <w:rFonts w:ascii="Arial" w:hAnsi="Arial" w:cs="Arial"/>
          <w:i/>
          <w:iCs/>
          <w:sz w:val="22"/>
          <w:szCs w:val="22"/>
        </w:rPr>
      </w:pPr>
    </w:p>
    <w:p w14:paraId="005FEBFF" w14:textId="77777777" w:rsidR="002B05AF" w:rsidRPr="000F63B1" w:rsidRDefault="002B05AF" w:rsidP="002B05AF">
      <w:pPr>
        <w:ind w:left="993"/>
        <w:rPr>
          <w:rFonts w:ascii="Arial" w:hAnsi="Arial" w:cs="Arial"/>
          <w:i/>
          <w:iCs/>
          <w:sz w:val="22"/>
          <w:szCs w:val="22"/>
        </w:rPr>
      </w:pPr>
      <w:r w:rsidRPr="000F63B1">
        <w:rPr>
          <w:rFonts w:ascii="Arial" w:hAnsi="Arial" w:cs="Arial"/>
          <w:b/>
          <w:bCs/>
          <w:i/>
          <w:iCs/>
          <w:sz w:val="22"/>
          <w:szCs w:val="22"/>
          <w:u w:val="single"/>
        </w:rPr>
        <w:t>h) Que no cuenten con el respectivo marchamo, el derecho de circulación, la IVE y el certificado de seguro obligatorio</w:t>
      </w:r>
      <w:r w:rsidRPr="000F63B1">
        <w:rPr>
          <w:rFonts w:ascii="Arial" w:hAnsi="Arial" w:cs="Arial"/>
          <w:i/>
          <w:iCs/>
          <w:sz w:val="22"/>
          <w:szCs w:val="22"/>
        </w:rPr>
        <w:t>.</w:t>
      </w:r>
      <w:r w:rsidRPr="007F0C97">
        <w:rPr>
          <w:rFonts w:ascii="Arial" w:hAnsi="Arial" w:cs="Arial"/>
          <w:i/>
          <w:iCs/>
          <w:sz w:val="22"/>
          <w:szCs w:val="22"/>
        </w:rPr>
        <w:t>” (los destacados no son del original)</w:t>
      </w:r>
    </w:p>
    <w:p w14:paraId="7AED4D15" w14:textId="77777777" w:rsidR="002B05AF" w:rsidRDefault="002B05AF" w:rsidP="002B05AF">
      <w:pPr>
        <w:spacing w:line="276" w:lineRule="auto"/>
        <w:jc w:val="both"/>
        <w:rPr>
          <w:rFonts w:ascii="Arial" w:hAnsi="Arial" w:cs="Arial"/>
          <w:sz w:val="22"/>
          <w:szCs w:val="22"/>
          <w:lang w:val="es-MX"/>
        </w:rPr>
      </w:pPr>
    </w:p>
    <w:p w14:paraId="4E89F6A3" w14:textId="1846C8C7" w:rsidR="00301A2F" w:rsidRDefault="002B05AF" w:rsidP="002B05AF">
      <w:pPr>
        <w:spacing w:line="276" w:lineRule="auto"/>
        <w:jc w:val="both"/>
        <w:rPr>
          <w:rFonts w:ascii="Arial" w:hAnsi="Arial" w:cs="Arial"/>
          <w:lang w:val="es-MX"/>
        </w:rPr>
      </w:pPr>
      <w:r w:rsidRPr="00BD05C0">
        <w:rPr>
          <w:rFonts w:ascii="Arial" w:hAnsi="Arial" w:cs="Arial"/>
          <w:lang w:val="es-MX"/>
        </w:rPr>
        <w:t>De conformidad con lo anterior, efectivamente existe un</w:t>
      </w:r>
      <w:r w:rsidRPr="00985E8E">
        <w:rPr>
          <w:rFonts w:ascii="Arial" w:hAnsi="Arial" w:cs="Arial"/>
          <w:lang w:val="es-MX"/>
        </w:rPr>
        <w:t xml:space="preserve"> incumplimiento contractual por parte del concesionario M</w:t>
      </w:r>
      <w:r w:rsidR="00171D01">
        <w:rPr>
          <w:rFonts w:ascii="Arial" w:hAnsi="Arial" w:cs="Arial"/>
          <w:lang w:val="es-MX"/>
        </w:rPr>
        <w:t>.M.</w:t>
      </w:r>
      <w:r w:rsidRPr="00985E8E">
        <w:rPr>
          <w:rFonts w:ascii="Arial" w:hAnsi="Arial" w:cs="Arial"/>
          <w:lang w:val="es-MX"/>
        </w:rPr>
        <w:t xml:space="preserve"> sobre este extremo</w:t>
      </w:r>
      <w:r>
        <w:rPr>
          <w:rFonts w:ascii="Arial" w:hAnsi="Arial" w:cs="Arial"/>
          <w:lang w:val="es-MX"/>
        </w:rPr>
        <w:t>, dado que del pago realizado se evidencia la morosidad en el pago del derecho de circulación, asimismo a</w:t>
      </w:r>
      <w:r w:rsidRPr="00985E8E">
        <w:rPr>
          <w:rFonts w:ascii="Arial" w:hAnsi="Arial" w:cs="Arial"/>
          <w:lang w:val="es-MX"/>
        </w:rPr>
        <w:t>l estar imposibilitada la circulación del vehículo amparado a la concesión,</w:t>
      </w:r>
      <w:r>
        <w:rPr>
          <w:rFonts w:ascii="Arial" w:hAnsi="Arial" w:cs="Arial"/>
          <w:lang w:val="es-MX"/>
        </w:rPr>
        <w:t xml:space="preserve"> </w:t>
      </w:r>
      <w:r w:rsidRPr="00985E8E">
        <w:rPr>
          <w:rFonts w:ascii="Arial" w:hAnsi="Arial" w:cs="Arial"/>
          <w:lang w:val="es-MX"/>
        </w:rPr>
        <w:t>se tiene por demostrada la no prestación del servicio por al menos una jornada de 8 horas diarias tal y como lo establece el Contrato de Concesión</w:t>
      </w:r>
      <w:r w:rsidR="00301A2F">
        <w:rPr>
          <w:rFonts w:ascii="Arial" w:hAnsi="Arial" w:cs="Arial"/>
          <w:lang w:val="es-MX"/>
        </w:rPr>
        <w:t>.</w:t>
      </w:r>
    </w:p>
    <w:p w14:paraId="7B54584E" w14:textId="77777777" w:rsidR="002B05AF" w:rsidRDefault="002B05AF" w:rsidP="002B05AF">
      <w:pPr>
        <w:spacing w:line="276" w:lineRule="auto"/>
        <w:jc w:val="both"/>
        <w:rPr>
          <w:rFonts w:ascii="Arial" w:hAnsi="Arial" w:cs="Arial"/>
          <w:lang w:val="es-MX"/>
        </w:rPr>
      </w:pPr>
    </w:p>
    <w:p w14:paraId="6DCCB307" w14:textId="77777777" w:rsidR="002B05AF" w:rsidRDefault="002B05AF" w:rsidP="002B05AF">
      <w:pPr>
        <w:spacing w:line="276" w:lineRule="auto"/>
        <w:jc w:val="both"/>
        <w:rPr>
          <w:rFonts w:ascii="Arial" w:hAnsi="Arial" w:cs="Arial"/>
          <w:color w:val="000000" w:themeColor="text1"/>
        </w:rPr>
      </w:pPr>
      <w:r w:rsidRPr="00770078">
        <w:rPr>
          <w:rFonts w:ascii="Arial" w:hAnsi="Arial" w:cs="Arial"/>
          <w:color w:val="000000" w:themeColor="text1"/>
        </w:rPr>
        <w:t>Por las razones dadas</w:t>
      </w:r>
      <w:r>
        <w:rPr>
          <w:rFonts w:ascii="Arial" w:hAnsi="Arial" w:cs="Arial"/>
          <w:color w:val="000000" w:themeColor="text1"/>
        </w:rPr>
        <w:t>,</w:t>
      </w:r>
      <w:r w:rsidRPr="00770078">
        <w:rPr>
          <w:rFonts w:ascii="Arial" w:hAnsi="Arial" w:cs="Arial"/>
          <w:color w:val="000000" w:themeColor="text1"/>
        </w:rPr>
        <w:t xml:space="preserve"> considera este Tribunal que se debe rechazar el presente Recurso de Apelación</w:t>
      </w:r>
      <w:r>
        <w:rPr>
          <w:rFonts w:ascii="Arial" w:hAnsi="Arial" w:cs="Arial"/>
          <w:color w:val="000000" w:themeColor="text1"/>
        </w:rPr>
        <w:t>,</w:t>
      </w:r>
      <w:r w:rsidRPr="00770078">
        <w:rPr>
          <w:rFonts w:ascii="Arial" w:hAnsi="Arial" w:cs="Arial"/>
          <w:color w:val="000000" w:themeColor="text1"/>
        </w:rPr>
        <w:t xml:space="preserve"> por encontrarse el acto impugnado apegado a derecho y </w:t>
      </w:r>
      <w:r w:rsidRPr="00770078">
        <w:rPr>
          <w:rFonts w:ascii="Arial" w:hAnsi="Arial" w:cs="Arial"/>
          <w:color w:val="000000" w:themeColor="text1"/>
        </w:rPr>
        <w:lastRenderedPageBreak/>
        <w:t>estar dentro de las facultades y potestades de imperio concedidas por el ordenamiento jurídico al Consejo de Transporte Público.</w:t>
      </w:r>
      <w:r>
        <w:rPr>
          <w:rFonts w:ascii="Arial" w:hAnsi="Arial" w:cs="Arial"/>
          <w:color w:val="000000" w:themeColor="text1"/>
        </w:rPr>
        <w:t xml:space="preserve"> </w:t>
      </w:r>
    </w:p>
    <w:p w14:paraId="60FCF5C6" w14:textId="77777777" w:rsidR="002B05AF" w:rsidRDefault="002B05AF" w:rsidP="002B05AF">
      <w:pPr>
        <w:spacing w:line="276" w:lineRule="auto"/>
        <w:jc w:val="both"/>
        <w:rPr>
          <w:rFonts w:ascii="Arial" w:hAnsi="Arial" w:cs="Arial"/>
          <w:color w:val="000000" w:themeColor="text1"/>
        </w:rPr>
      </w:pPr>
    </w:p>
    <w:p w14:paraId="636D8BDD" w14:textId="77777777" w:rsidR="002B05AF" w:rsidRDefault="002B05AF" w:rsidP="002B05AF">
      <w:pPr>
        <w:spacing w:line="276" w:lineRule="auto"/>
        <w:jc w:val="both"/>
        <w:rPr>
          <w:rFonts w:ascii="Arial" w:hAnsi="Arial" w:cs="Arial"/>
          <w:color w:val="000000" w:themeColor="text1"/>
        </w:rPr>
      </w:pPr>
    </w:p>
    <w:p w14:paraId="7C9B7C71" w14:textId="77777777" w:rsidR="002B05AF" w:rsidRPr="00770078" w:rsidRDefault="002B05AF" w:rsidP="002B05AF">
      <w:pPr>
        <w:spacing w:line="276" w:lineRule="auto"/>
        <w:jc w:val="center"/>
        <w:rPr>
          <w:rFonts w:ascii="Arial" w:hAnsi="Arial" w:cs="Arial"/>
          <w:b/>
          <w:bCs/>
          <w:lang w:val="es-MX"/>
        </w:rPr>
      </w:pPr>
      <w:r w:rsidRPr="00770078">
        <w:rPr>
          <w:rFonts w:ascii="Arial" w:hAnsi="Arial" w:cs="Arial"/>
          <w:b/>
          <w:bCs/>
          <w:lang w:val="es-MX"/>
        </w:rPr>
        <w:t>POR TANTO</w:t>
      </w:r>
    </w:p>
    <w:p w14:paraId="7401EF1D" w14:textId="77777777" w:rsidR="002B05AF" w:rsidRPr="00770078" w:rsidRDefault="002B05AF" w:rsidP="002B05AF">
      <w:pPr>
        <w:spacing w:line="276" w:lineRule="auto"/>
        <w:jc w:val="both"/>
        <w:rPr>
          <w:rFonts w:ascii="Arial" w:hAnsi="Arial" w:cs="Arial"/>
          <w:lang w:val="es-MX"/>
        </w:rPr>
      </w:pPr>
    </w:p>
    <w:p w14:paraId="093F1351" w14:textId="09428BA2" w:rsidR="002B05AF" w:rsidRPr="00770078" w:rsidRDefault="002B05AF" w:rsidP="002B05AF">
      <w:pPr>
        <w:pStyle w:val="Prrafodelista"/>
        <w:numPr>
          <w:ilvl w:val="0"/>
          <w:numId w:val="1"/>
        </w:numPr>
        <w:spacing w:line="276" w:lineRule="auto"/>
        <w:ind w:left="284" w:hanging="284"/>
        <w:contextualSpacing w:val="0"/>
        <w:jc w:val="both"/>
        <w:rPr>
          <w:rFonts w:ascii="Arial" w:hAnsi="Arial" w:cs="Arial"/>
          <w:lang w:val="es-MX"/>
        </w:rPr>
      </w:pPr>
      <w:r w:rsidRPr="00770078">
        <w:rPr>
          <w:rFonts w:ascii="Arial" w:hAnsi="Arial" w:cs="Arial"/>
          <w:lang w:val="es-MX"/>
        </w:rPr>
        <w:t xml:space="preserve">Declarar </w:t>
      </w:r>
      <w:r w:rsidRPr="0039618A">
        <w:rPr>
          <w:rFonts w:ascii="Arial" w:hAnsi="Arial" w:cs="Arial"/>
          <w:b/>
          <w:bCs/>
          <w:lang w:val="es-MX"/>
        </w:rPr>
        <w:t>Sin Lugar</w:t>
      </w:r>
      <w:r w:rsidRPr="00770078">
        <w:rPr>
          <w:rFonts w:ascii="Arial" w:hAnsi="Arial" w:cs="Arial"/>
          <w:lang w:val="es-MX"/>
        </w:rPr>
        <w:t xml:space="preserve"> el </w:t>
      </w:r>
      <w:r w:rsidRPr="00770078">
        <w:rPr>
          <w:rFonts w:ascii="Arial" w:hAnsi="Arial" w:cs="Arial"/>
          <w:b/>
          <w:bCs/>
          <w:lang w:val="es-MX"/>
        </w:rPr>
        <w:t>Recurso de apelación</w:t>
      </w:r>
      <w:r w:rsidRPr="00770078">
        <w:rPr>
          <w:rFonts w:ascii="Arial" w:hAnsi="Arial" w:cs="Arial"/>
          <w:lang w:val="es-MX"/>
        </w:rPr>
        <w:t xml:space="preserve">, interpuesto por el señor </w:t>
      </w:r>
      <w:r w:rsidRPr="00770078">
        <w:rPr>
          <w:rFonts w:ascii="Arial" w:hAnsi="Arial" w:cs="Arial"/>
          <w:b/>
          <w:bCs/>
          <w:lang w:val="es-MX"/>
        </w:rPr>
        <w:t>G</w:t>
      </w:r>
      <w:r w:rsidR="00171D01">
        <w:rPr>
          <w:rFonts w:ascii="Arial" w:hAnsi="Arial" w:cs="Arial"/>
          <w:b/>
          <w:bCs/>
          <w:lang w:val="es-MX"/>
        </w:rPr>
        <w:t>.M.M.</w:t>
      </w:r>
      <w:r w:rsidRPr="00770078">
        <w:rPr>
          <w:rFonts w:ascii="Arial" w:hAnsi="Arial" w:cs="Arial"/>
          <w:lang w:val="es-MX"/>
        </w:rPr>
        <w:t xml:space="preserve">, portador de la cédula de identidad No. </w:t>
      </w:r>
      <w:r w:rsidR="00171D01">
        <w:rPr>
          <w:rFonts w:ascii="Arial" w:hAnsi="Arial" w:cs="Arial"/>
        </w:rPr>
        <w:t>000</w:t>
      </w:r>
      <w:r w:rsidRPr="00770078">
        <w:rPr>
          <w:rFonts w:ascii="Arial" w:hAnsi="Arial" w:cs="Arial"/>
          <w:lang w:val="es-MX"/>
        </w:rPr>
        <w:t xml:space="preserve">, concesionario de la </w:t>
      </w:r>
      <w:r w:rsidR="008F2832">
        <w:rPr>
          <w:rFonts w:ascii="Arial" w:hAnsi="Arial" w:cs="Arial"/>
          <w:lang w:val="es-MX"/>
        </w:rPr>
        <w:t>p</w:t>
      </w:r>
      <w:r w:rsidRPr="00770078">
        <w:rPr>
          <w:rFonts w:ascii="Arial" w:hAnsi="Arial" w:cs="Arial"/>
          <w:lang w:val="es-MX"/>
        </w:rPr>
        <w:t xml:space="preserve">laca de </w:t>
      </w:r>
      <w:r w:rsidR="003E2C63">
        <w:rPr>
          <w:rFonts w:ascii="Arial" w:hAnsi="Arial" w:cs="Arial"/>
          <w:lang w:val="es-MX"/>
        </w:rPr>
        <w:t>t</w:t>
      </w:r>
      <w:r w:rsidRPr="00770078">
        <w:rPr>
          <w:rFonts w:ascii="Arial" w:hAnsi="Arial" w:cs="Arial"/>
          <w:lang w:val="es-MX"/>
        </w:rPr>
        <w:t>axi TG-</w:t>
      </w:r>
      <w:r w:rsidR="00171D01">
        <w:rPr>
          <w:rFonts w:ascii="Arial" w:hAnsi="Arial" w:cs="Arial"/>
          <w:lang w:val="es-MX"/>
        </w:rPr>
        <w:t>00</w:t>
      </w:r>
      <w:r w:rsidRPr="00770078">
        <w:rPr>
          <w:rFonts w:ascii="Arial" w:hAnsi="Arial" w:cs="Arial"/>
          <w:lang w:val="es-MX"/>
        </w:rPr>
        <w:t xml:space="preserve">; en contra del </w:t>
      </w:r>
      <w:r w:rsidRPr="00770078">
        <w:rPr>
          <w:rFonts w:ascii="Arial" w:hAnsi="Arial" w:cs="Arial"/>
          <w:b/>
          <w:bCs/>
          <w:lang w:val="es-MX"/>
        </w:rPr>
        <w:t>Artículo 7.1.4 de la Sesión Ordinaria 34-2023 del 23 de agosto de 2023</w:t>
      </w:r>
      <w:r w:rsidRPr="00770078">
        <w:rPr>
          <w:rFonts w:ascii="Arial" w:hAnsi="Arial" w:cs="Arial"/>
          <w:lang w:val="es-MX"/>
        </w:rPr>
        <w:t>, emitido por la Junta Directiva del Consejo de Transporte Público.</w:t>
      </w:r>
    </w:p>
    <w:p w14:paraId="211374C9" w14:textId="77777777" w:rsidR="002B05AF" w:rsidRPr="00770078" w:rsidRDefault="002B05AF" w:rsidP="002B05AF">
      <w:pPr>
        <w:pStyle w:val="Prrafodelista"/>
        <w:spacing w:line="276" w:lineRule="auto"/>
        <w:ind w:left="284"/>
        <w:contextualSpacing w:val="0"/>
        <w:jc w:val="both"/>
        <w:rPr>
          <w:rFonts w:ascii="Arial" w:hAnsi="Arial" w:cs="Arial"/>
          <w:lang w:val="es-MX"/>
        </w:rPr>
      </w:pPr>
    </w:p>
    <w:p w14:paraId="02740616" w14:textId="77777777" w:rsidR="002B05AF" w:rsidRPr="00E361F7" w:rsidRDefault="002B05AF" w:rsidP="002B05AF">
      <w:pPr>
        <w:pStyle w:val="Prrafodelista"/>
        <w:numPr>
          <w:ilvl w:val="0"/>
          <w:numId w:val="1"/>
        </w:numPr>
        <w:spacing w:line="276" w:lineRule="auto"/>
        <w:ind w:left="284" w:hanging="284"/>
        <w:jc w:val="both"/>
        <w:rPr>
          <w:rFonts w:ascii="Arial" w:hAnsi="Arial" w:cs="Arial"/>
          <w:lang w:val="es-MX"/>
        </w:rPr>
      </w:pPr>
      <w:r w:rsidRPr="00E361F7">
        <w:rPr>
          <w:rFonts w:ascii="Arial" w:hAnsi="Arial" w:cs="Arial"/>
          <w:lang w:val="es-MX"/>
        </w:rPr>
        <w:t xml:space="preserve">De conformidad con las disposiciones del Artículo 16 de la Ley No. 7969, rectora en la materia, se recuerda que los fallos de este Tribunal </w:t>
      </w:r>
      <w:r w:rsidRPr="00E361F7">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p>
    <w:p w14:paraId="0237E486" w14:textId="77777777" w:rsidR="002B05AF" w:rsidRPr="00E361F7" w:rsidRDefault="002B05AF" w:rsidP="002B05AF">
      <w:pPr>
        <w:pStyle w:val="Prrafodelista"/>
        <w:rPr>
          <w:rFonts w:ascii="Arial" w:hAnsi="Arial" w:cs="Arial"/>
          <w:lang w:val="es-MX"/>
        </w:rPr>
      </w:pPr>
    </w:p>
    <w:p w14:paraId="3546AAFE" w14:textId="77777777" w:rsidR="002B05AF" w:rsidRPr="00E361F7" w:rsidRDefault="002B05AF" w:rsidP="002B05AF">
      <w:pPr>
        <w:pStyle w:val="Prrafodelista"/>
        <w:numPr>
          <w:ilvl w:val="0"/>
          <w:numId w:val="1"/>
        </w:numPr>
        <w:spacing w:line="276" w:lineRule="auto"/>
        <w:ind w:left="284" w:hanging="284"/>
        <w:jc w:val="both"/>
        <w:rPr>
          <w:rFonts w:ascii="Arial" w:hAnsi="Arial" w:cs="Arial"/>
          <w:lang w:val="es-MX"/>
        </w:rPr>
      </w:pPr>
      <w:r w:rsidRPr="00E361F7">
        <w:rPr>
          <w:rFonts w:ascii="Arial" w:hAnsi="Arial" w:cs="Arial"/>
          <w:lang w:val="es-MX"/>
        </w:rPr>
        <w:t xml:space="preserve">De conformidad con el artículo 22, inciso c), de la citada Ley 7969, la presente resolución </w:t>
      </w:r>
      <w:r w:rsidRPr="00E361F7">
        <w:rPr>
          <w:rFonts w:ascii="Arial" w:hAnsi="Arial" w:cs="Arial"/>
          <w:i/>
          <w:iCs/>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tiene ulterior recurso por lo que, se tiene por agotada la vía administrativa</w:t>
      </w:r>
      <w:r w:rsidRPr="00E361F7">
        <w:rPr>
          <w:rFonts w:ascii="Arial" w:hAnsi="Arial" w:cs="Arial"/>
          <w:lang w:val="es-MX"/>
        </w:rPr>
        <w:t xml:space="preserve">. </w:t>
      </w:r>
    </w:p>
    <w:p w14:paraId="731AA299" w14:textId="77777777" w:rsidR="002B05AF" w:rsidRPr="00770078" w:rsidRDefault="002B05AF" w:rsidP="002B05AF">
      <w:pPr>
        <w:pStyle w:val="Prrafodelista"/>
        <w:spacing w:line="276" w:lineRule="auto"/>
        <w:jc w:val="both"/>
        <w:rPr>
          <w:rFonts w:ascii="Arial" w:hAnsi="Arial" w:cs="Arial"/>
          <w:lang w:val="es-MX"/>
        </w:rPr>
      </w:pPr>
    </w:p>
    <w:p w14:paraId="5FDCADA2" w14:textId="77777777" w:rsidR="002B05AF" w:rsidRDefault="002B05AF" w:rsidP="002B05AF">
      <w:pPr>
        <w:spacing w:line="276" w:lineRule="auto"/>
        <w:jc w:val="both"/>
        <w:rPr>
          <w:rFonts w:ascii="Arial" w:hAnsi="Arial" w:cs="Arial"/>
          <w:b/>
          <w:bCs/>
          <w:i/>
          <w:iCs/>
          <w:lang w:val="es-MX"/>
        </w:rPr>
      </w:pPr>
      <w:r w:rsidRPr="00770078">
        <w:rPr>
          <w:rFonts w:ascii="Arial" w:hAnsi="Arial" w:cs="Arial"/>
          <w:b/>
          <w:bCs/>
          <w:i/>
          <w:iCs/>
          <w:lang w:val="es-MX"/>
        </w:rPr>
        <w:t xml:space="preserve">NOTIFÍQUESE. </w:t>
      </w:r>
    </w:p>
    <w:p w14:paraId="3FAB3297" w14:textId="77777777" w:rsidR="002B05AF" w:rsidRPr="00770078" w:rsidRDefault="002B05AF" w:rsidP="002B05AF">
      <w:pPr>
        <w:spacing w:line="276" w:lineRule="auto"/>
        <w:jc w:val="both"/>
        <w:rPr>
          <w:rFonts w:ascii="Arial" w:hAnsi="Arial" w:cs="Arial"/>
          <w:b/>
          <w:bCs/>
          <w:i/>
          <w:iCs/>
          <w:lang w:val="es-MX"/>
        </w:rPr>
      </w:pPr>
    </w:p>
    <w:p w14:paraId="25C0A78B" w14:textId="77777777" w:rsidR="002B05AF" w:rsidRPr="00770078" w:rsidRDefault="002B05AF" w:rsidP="002B05AF">
      <w:pPr>
        <w:jc w:val="both"/>
        <w:rPr>
          <w:rFonts w:ascii="Arial" w:hAnsi="Arial" w:cs="Arial"/>
          <w:lang w:val="es-MX"/>
        </w:rPr>
      </w:pPr>
    </w:p>
    <w:p w14:paraId="6AE84D6B" w14:textId="77777777" w:rsidR="002B05AF" w:rsidRPr="00770078" w:rsidRDefault="002B05AF" w:rsidP="002B05AF">
      <w:pPr>
        <w:jc w:val="center"/>
        <w:rPr>
          <w:rFonts w:ascii="Arial" w:hAnsi="Arial" w:cs="Arial"/>
          <w:lang w:val="es-MX"/>
        </w:rPr>
      </w:pPr>
      <w:r>
        <w:rPr>
          <w:rFonts w:ascii="Arial" w:hAnsi="Arial" w:cs="Arial"/>
          <w:lang w:val="es-MX"/>
        </w:rPr>
        <w:t>L</w:t>
      </w:r>
      <w:r w:rsidRPr="00770078">
        <w:rPr>
          <w:rFonts w:ascii="Arial" w:hAnsi="Arial" w:cs="Arial"/>
          <w:lang w:val="es-MX"/>
        </w:rPr>
        <w:t>ic. Ronald Muñoz Corea</w:t>
      </w:r>
    </w:p>
    <w:p w14:paraId="6CEEFE79" w14:textId="77777777" w:rsidR="002B05AF" w:rsidRPr="00770078" w:rsidRDefault="002B05AF" w:rsidP="002B05AF">
      <w:pPr>
        <w:jc w:val="center"/>
        <w:rPr>
          <w:rFonts w:ascii="Arial" w:hAnsi="Arial" w:cs="Arial"/>
          <w:b/>
          <w:bCs/>
          <w:lang w:val="es-MX"/>
        </w:rPr>
      </w:pPr>
      <w:r w:rsidRPr="00770078">
        <w:rPr>
          <w:rFonts w:ascii="Arial" w:hAnsi="Arial" w:cs="Arial"/>
          <w:b/>
          <w:bCs/>
          <w:lang w:val="es-MX"/>
        </w:rPr>
        <w:t>Presidente</w:t>
      </w:r>
    </w:p>
    <w:p w14:paraId="27A56ADC" w14:textId="77777777" w:rsidR="002B05AF" w:rsidRPr="00770078" w:rsidRDefault="002B05AF" w:rsidP="002B05AF">
      <w:pPr>
        <w:jc w:val="center"/>
        <w:rPr>
          <w:rFonts w:ascii="Arial" w:hAnsi="Arial" w:cs="Arial"/>
          <w:b/>
          <w:bCs/>
          <w:lang w:val="es-MX"/>
        </w:rPr>
      </w:pPr>
    </w:p>
    <w:p w14:paraId="100139FD" w14:textId="77777777" w:rsidR="002B05AF" w:rsidRDefault="002B05AF" w:rsidP="002B05AF">
      <w:pPr>
        <w:jc w:val="center"/>
        <w:rPr>
          <w:rFonts w:ascii="Arial" w:hAnsi="Arial" w:cs="Arial"/>
          <w:lang w:val="es-MX"/>
        </w:rPr>
      </w:pPr>
    </w:p>
    <w:p w14:paraId="1A1A5E01" w14:textId="77777777" w:rsidR="002B05AF" w:rsidRDefault="002B05AF" w:rsidP="002B05AF">
      <w:pPr>
        <w:jc w:val="center"/>
        <w:rPr>
          <w:rFonts w:ascii="Arial" w:hAnsi="Arial" w:cs="Arial"/>
          <w:lang w:val="es-MX"/>
        </w:rPr>
      </w:pPr>
    </w:p>
    <w:p w14:paraId="0094FD98" w14:textId="77777777" w:rsidR="002B05AF" w:rsidRDefault="002B05AF" w:rsidP="002B05AF">
      <w:pPr>
        <w:jc w:val="center"/>
        <w:rPr>
          <w:rFonts w:ascii="Arial" w:hAnsi="Arial" w:cs="Arial"/>
          <w:lang w:val="es-MX"/>
        </w:rPr>
      </w:pPr>
    </w:p>
    <w:p w14:paraId="6ED170A8" w14:textId="77777777" w:rsidR="002B05AF" w:rsidRPr="00770078" w:rsidRDefault="002B05AF" w:rsidP="002B05AF">
      <w:pPr>
        <w:jc w:val="center"/>
        <w:rPr>
          <w:rFonts w:ascii="Arial" w:hAnsi="Arial" w:cs="Arial"/>
          <w:lang w:val="es-MX"/>
        </w:rPr>
      </w:pPr>
    </w:p>
    <w:p w14:paraId="73DBBEF6" w14:textId="77777777" w:rsidR="002B05AF" w:rsidRPr="00770078" w:rsidRDefault="002B05AF" w:rsidP="002B05AF">
      <w:pPr>
        <w:jc w:val="center"/>
        <w:rPr>
          <w:rFonts w:ascii="Arial" w:hAnsi="Arial" w:cs="Arial"/>
          <w:lang w:val="es-MX"/>
        </w:rPr>
      </w:pPr>
      <w:r w:rsidRPr="00770078">
        <w:rPr>
          <w:rFonts w:ascii="Arial" w:hAnsi="Arial" w:cs="Arial"/>
          <w:lang w:val="es-MX"/>
        </w:rPr>
        <w:t>Licda. Maricela Villegas Herrera</w:t>
      </w:r>
      <w:r w:rsidRPr="00770078">
        <w:rPr>
          <w:rFonts w:ascii="Arial" w:hAnsi="Arial" w:cs="Arial"/>
          <w:lang w:val="es-MX"/>
        </w:rPr>
        <w:tab/>
      </w:r>
      <w:r w:rsidRPr="00770078">
        <w:rPr>
          <w:rFonts w:ascii="Arial" w:hAnsi="Arial" w:cs="Arial"/>
          <w:lang w:val="es-MX"/>
        </w:rPr>
        <w:tab/>
      </w:r>
      <w:r w:rsidRPr="00770078">
        <w:rPr>
          <w:rFonts w:ascii="Arial" w:hAnsi="Arial" w:cs="Arial"/>
          <w:lang w:val="es-MX"/>
        </w:rPr>
        <w:tab/>
        <w:t>Licda. María Susana López Rivera</w:t>
      </w:r>
    </w:p>
    <w:p w14:paraId="73234FC1" w14:textId="3B065BE1" w:rsidR="00FB3570" w:rsidRPr="002B05AF" w:rsidRDefault="002B05AF" w:rsidP="00B46EDD">
      <w:pPr>
        <w:jc w:val="center"/>
      </w:pPr>
      <w:r w:rsidRPr="00770078">
        <w:rPr>
          <w:rFonts w:ascii="Arial" w:hAnsi="Arial" w:cs="Arial"/>
          <w:b/>
          <w:bCs/>
          <w:lang w:val="es-MX"/>
        </w:rPr>
        <w:t>Jueza</w:t>
      </w:r>
      <w:r w:rsidRPr="00770078">
        <w:rPr>
          <w:rFonts w:ascii="Arial" w:hAnsi="Arial" w:cs="Arial"/>
          <w:b/>
          <w:bCs/>
          <w:lang w:val="es-MX"/>
        </w:rPr>
        <w:tab/>
      </w:r>
      <w:r w:rsidRPr="00770078">
        <w:rPr>
          <w:rFonts w:ascii="Arial" w:hAnsi="Arial" w:cs="Arial"/>
          <w:lang w:val="es-MX"/>
        </w:rPr>
        <w:tab/>
      </w:r>
      <w:r w:rsidRPr="00770078">
        <w:rPr>
          <w:rFonts w:ascii="Arial" w:hAnsi="Arial" w:cs="Arial"/>
          <w:lang w:val="es-MX"/>
        </w:rPr>
        <w:tab/>
      </w:r>
      <w:r w:rsidRPr="00770078">
        <w:rPr>
          <w:rFonts w:ascii="Arial" w:hAnsi="Arial" w:cs="Arial"/>
          <w:lang w:val="es-MX"/>
        </w:rPr>
        <w:tab/>
      </w:r>
      <w:r w:rsidRPr="00770078">
        <w:rPr>
          <w:rFonts w:ascii="Arial" w:hAnsi="Arial" w:cs="Arial"/>
          <w:lang w:val="es-MX"/>
        </w:rPr>
        <w:tab/>
      </w:r>
      <w:r w:rsidRPr="00770078">
        <w:rPr>
          <w:rFonts w:ascii="Arial" w:hAnsi="Arial" w:cs="Arial"/>
          <w:lang w:val="es-MX"/>
        </w:rPr>
        <w:tab/>
      </w:r>
      <w:r w:rsidRPr="00770078">
        <w:rPr>
          <w:rFonts w:ascii="Arial" w:hAnsi="Arial" w:cs="Arial"/>
          <w:b/>
          <w:bCs/>
          <w:lang w:val="es-MX"/>
        </w:rPr>
        <w:tab/>
      </w:r>
      <w:proofErr w:type="spellStart"/>
      <w:r w:rsidRPr="00770078">
        <w:rPr>
          <w:rFonts w:ascii="Arial" w:hAnsi="Arial" w:cs="Arial"/>
          <w:b/>
          <w:bCs/>
          <w:lang w:val="es-MX"/>
        </w:rPr>
        <w:t>Jueza</w:t>
      </w:r>
      <w:proofErr w:type="spellEnd"/>
    </w:p>
    <w:sectPr w:rsidR="00FB3570" w:rsidRPr="002B05AF" w:rsidSect="002B05AF">
      <w:headerReference w:type="even" r:id="rId16"/>
      <w:headerReference w:type="default" r:id="rId17"/>
      <w:footerReference w:type="default" r:id="rId18"/>
      <w:headerReference w:type="first" r:id="rId19"/>
      <w:footerReference w:type="first" r:id="rId2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CAC8" w14:textId="77777777" w:rsidR="00D12707" w:rsidRDefault="00D12707">
      <w:r>
        <w:separator/>
      </w:r>
    </w:p>
  </w:endnote>
  <w:endnote w:type="continuationSeparator" w:id="0">
    <w:p w14:paraId="150F9FE9" w14:textId="77777777" w:rsidR="00D12707" w:rsidRDefault="00D1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F5E4" w14:textId="77777777" w:rsidR="0057516D" w:rsidRDefault="0057516D">
    <w:pPr>
      <w:pStyle w:val="Piedepgina"/>
      <w:rPr>
        <w:rFonts w:ascii="HendersonSansW00-BasicBold" w:hAnsi="HendersonSansW00-BasicBold"/>
        <w:color w:val="AEAAAA" w:themeColor="background2" w:themeShade="BF"/>
        <w:lang w:val="es-ES"/>
      </w:rPr>
    </w:pPr>
  </w:p>
  <w:p w14:paraId="396A04B2" w14:textId="77777777" w:rsidR="0057516D" w:rsidRDefault="00000000" w:rsidP="00E70860">
    <w:pPr>
      <w:pStyle w:val="Piedepgina"/>
      <w:tabs>
        <w:tab w:val="clear" w:pos="4419"/>
        <w:tab w:val="clear" w:pos="8838"/>
        <w:tab w:val="left" w:pos="7780"/>
      </w:tabs>
      <w:rPr>
        <w:rFonts w:ascii="HendersonSansW00-BasicBold" w:hAnsi="HendersonSansW00-BasicBold"/>
        <w:color w:val="AEAAAA" w:themeColor="background2" w:themeShade="BF"/>
        <w:lang w:val="es-ES"/>
      </w:rPr>
    </w:pPr>
    <w:r>
      <w:rPr>
        <w:rFonts w:ascii="HendersonSansW00-BasicBold" w:hAnsi="HendersonSansW00-BasicBold"/>
        <w:color w:val="AEAAAA" w:themeColor="background2" w:themeShade="BF"/>
        <w:lang w:val="es-ES"/>
      </w:rPr>
      <w:tab/>
    </w:r>
  </w:p>
  <w:p w14:paraId="3342E47A" w14:textId="77777777" w:rsidR="0057516D" w:rsidRPr="003573E0" w:rsidRDefault="00000000" w:rsidP="00CA3FD1">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24CF" w14:textId="77777777" w:rsidR="0057516D" w:rsidRDefault="0057516D" w:rsidP="00D86771">
    <w:pPr>
      <w:pStyle w:val="Piedepgina"/>
      <w:rPr>
        <w:rFonts w:ascii="HendersonSansW00-BasicBold" w:hAnsi="HendersonSansW00-BasicBold"/>
        <w:color w:val="AEAAAA" w:themeColor="background2" w:themeShade="BF"/>
        <w:lang w:val="es-ES"/>
      </w:rPr>
    </w:pPr>
  </w:p>
  <w:p w14:paraId="0C9C119D" w14:textId="77777777" w:rsidR="0057516D" w:rsidRDefault="0057516D">
    <w:pPr>
      <w:pStyle w:val="Piedepgina"/>
      <w:rPr>
        <w:rFonts w:ascii="HendersonSansW00-BasicBold" w:hAnsi="HendersonSansW00-BasicBold"/>
        <w:color w:val="AEAAAA" w:themeColor="background2" w:themeShade="BF"/>
        <w:lang w:val="es-ES"/>
      </w:rPr>
    </w:pPr>
  </w:p>
  <w:p w14:paraId="5A5C638A" w14:textId="77777777" w:rsidR="0057516D" w:rsidRPr="004D022E" w:rsidRDefault="00000000" w:rsidP="00A231FB">
    <w:pPr>
      <w:pStyle w:val="Piedepgina"/>
      <w:tabs>
        <w:tab w:val="clear" w:pos="4419"/>
        <w:tab w:val="clear" w:pos="8838"/>
        <w:tab w:val="left" w:pos="2680"/>
      </w:tabs>
      <w:rPr>
        <w:rFonts w:ascii="HendersonSansW00-BasicBold" w:hAnsi="HendersonSansW00-BasicBold"/>
        <w:color w:val="192952"/>
        <w:lang w:val="es-ES"/>
      </w:rPr>
    </w:pPr>
    <w:bookmarkStart w:id="8" w:name="_Hlk151965152"/>
    <w:bookmarkStart w:id="9" w:name="_Hlk151965153"/>
    <w:bookmarkStart w:id="10" w:name="_Hlk151965177"/>
    <w:bookmarkStart w:id="11" w:name="_Hlk151965178"/>
    <w:bookmarkStart w:id="12" w:name="_Hlk151965179"/>
    <w:bookmarkStart w:id="13" w:name="_Hlk151965180"/>
    <w:bookmarkStart w:id="14" w:name="_Hlk151965181"/>
    <w:bookmarkStart w:id="15" w:name="_Hlk151965182"/>
    <w:bookmarkStart w:id="16" w:name="_Hlk151965183"/>
    <w:bookmarkStart w:id="17"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10EE" w14:textId="77777777" w:rsidR="00D12707" w:rsidRDefault="00D12707">
      <w:r>
        <w:separator/>
      </w:r>
    </w:p>
  </w:footnote>
  <w:footnote w:type="continuationSeparator" w:id="0">
    <w:p w14:paraId="47681FF6" w14:textId="77777777" w:rsidR="00D12707" w:rsidRDefault="00D1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9831256" w14:textId="77777777" w:rsidR="0057516D" w:rsidRDefault="00000000" w:rsidP="00D22EA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046310B0" w14:textId="77777777" w:rsidR="0057516D" w:rsidRDefault="00000000" w:rsidP="00D22EA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83E030" w14:textId="77777777" w:rsidR="0057516D" w:rsidRDefault="00000000">
    <w:pPr>
      <w:pStyle w:val="Encabezado"/>
    </w:pPr>
    <w:r>
      <w:rPr>
        <w:noProof/>
      </w:rPr>
      <w:pict w14:anchorId="5F69E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style="position:absolute;margin-left:0;margin-top:0;width:607.75pt;height:786.5pt;z-index:-251655680;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7D1BE6E2">
        <v:shape id="WordPictureWatermark100670674" o:spid="_x0000_s1027" type="#_x0000_t75" style="position:absolute;margin-left:0;margin-top:0;width:607.75pt;height:786.5pt;z-index:-251656704;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3275560D">
        <v:shape id="WordPictureWatermark100538339" o:spid="_x0000_s1026"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5A730491">
        <v:shape id="WordPictureWatermark100482306" o:spid="_x0000_s1025" type="#_x0000_t75" style="position:absolute;margin-left:0;margin-top:0;width:440.9pt;height:570.6pt;z-index:-251658752;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16F4" w14:textId="77777777" w:rsidR="0057516D" w:rsidRDefault="00000000" w:rsidP="00CD69A4">
    <w:pPr>
      <w:pStyle w:val="Encabezado"/>
      <w:jc w:val="center"/>
    </w:pPr>
    <w:r>
      <w:rPr>
        <w:noProof/>
      </w:rPr>
      <mc:AlternateContent>
        <mc:Choice Requires="wps">
          <w:drawing>
            <wp:anchor distT="0" distB="0" distL="114300" distR="114300" simplePos="0" relativeHeight="251656704" behindDoc="0" locked="0" layoutInCell="1" allowOverlap="1" wp14:anchorId="30F09EA8" wp14:editId="1A035007">
              <wp:simplePos x="0" y="0"/>
              <wp:positionH relativeFrom="column">
                <wp:posOffset>462915</wp:posOffset>
              </wp:positionH>
              <wp:positionV relativeFrom="paragraph">
                <wp:posOffset>52070</wp:posOffset>
              </wp:positionV>
              <wp:extent cx="5403850" cy="444500"/>
              <wp:effectExtent l="0" t="0" r="6350" b="0"/>
              <wp:wrapNone/>
              <wp:docPr id="712893287" name="Rectángulo 5"/>
              <wp:cNvGraphicFramePr/>
              <a:graphic xmlns:a="http://schemas.openxmlformats.org/drawingml/2006/main">
                <a:graphicData uri="http://schemas.microsoft.com/office/word/2010/wordprocessingShape">
                  <wps:wsp>
                    <wps:cNvSpPr/>
                    <wps:spPr>
                      <a:xfrm>
                        <a:off x="0" y="0"/>
                        <a:ext cx="5403850" cy="444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8993CE" w14:textId="77777777" w:rsidR="0057516D" w:rsidRDefault="00000000" w:rsidP="00D4146E">
                          <w:pPr>
                            <w:jc w:val="center"/>
                          </w:pPr>
                          <w:r>
                            <w:rPr>
                              <w:noProof/>
                            </w:rPr>
                            <w:drawing>
                              <wp:inline distT="0" distB="0" distL="0" distR="0" wp14:anchorId="28BC715F" wp14:editId="60561929">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09EA8" id="Rectángulo 5" o:spid="_x0000_s1026" style="position:absolute;left:0;text-align:left;margin-left:36.45pt;margin-top:4.1pt;width:425.5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" fillcolor="white [3212]" stroked="f" strokeweight="1pt">
              <v:textbox>
                <w:txbxContent>
                  <w:p w14:paraId="338993CE" w14:textId="77777777" w:rsidR="0057516D" w:rsidRDefault="00000000" w:rsidP="00D4146E">
                    <w:pPr>
                      <w:jc w:val="center"/>
                    </w:pPr>
                    <w:r>
                      <w:rPr>
                        <w:noProof/>
                      </w:rPr>
                      <w:drawing>
                        <wp:inline distT="0" distB="0" distL="0" distR="0" wp14:anchorId="28BC715F" wp14:editId="60561929">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v:textbox>
            </v:rect>
          </w:pict>
        </mc:Fallback>
      </mc:AlternateContent>
    </w:r>
    <w:r>
      <w:rPr>
        <w:noProof/>
      </w:rPr>
      <w:drawing>
        <wp:anchor distT="0" distB="0" distL="114300" distR="114300" simplePos="0" relativeHeight="251655680" behindDoc="1" locked="1" layoutInCell="1" allowOverlap="1" wp14:anchorId="0C21CA7A" wp14:editId="07616B10">
          <wp:simplePos x="0" y="0"/>
          <wp:positionH relativeFrom="column">
            <wp:posOffset>-1054100</wp:posOffset>
          </wp:positionH>
          <wp:positionV relativeFrom="page">
            <wp:posOffset>10795</wp:posOffset>
          </wp:positionV>
          <wp:extent cx="7689215" cy="9950450"/>
          <wp:effectExtent l="0" t="0" r="6985" b="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7689215" cy="995045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1E4D7F69" w14:textId="77777777" w:rsidR="0057516D" w:rsidRDefault="0057516D">
    <w:pPr>
      <w:pStyle w:val="Encabezado"/>
    </w:pPr>
  </w:p>
  <w:p w14:paraId="1E1DA0C9" w14:textId="77777777" w:rsidR="0057516D" w:rsidRDefault="0057516D">
    <w:pPr>
      <w:pStyle w:val="Encabezado"/>
      <w:rPr>
        <w:rFonts w:ascii="HendersonSansW00-BasicLight" w:hAnsi="HendersonSansW00-BasicLight"/>
        <w:color w:val="000000" w:themeColor="text1"/>
        <w:sz w:val="15"/>
        <w:szCs w:val="15"/>
      </w:rPr>
    </w:pPr>
  </w:p>
  <w:p w14:paraId="71ADF6FD" w14:textId="77777777" w:rsidR="0057516D" w:rsidRPr="00AB073F" w:rsidRDefault="00000000">
    <w:pPr>
      <w:pStyle w:val="Encabezado"/>
      <w:rPr>
        <w:rFonts w:ascii="HendersonSansW00-BasicLight" w:hAnsi="HendersonSansW00-BasicLight"/>
        <w:color w:val="FFFFFF" w:themeColor="background1"/>
        <w:sz w:val="15"/>
        <w:szCs w:val="15"/>
      </w:rPr>
    </w:pPr>
    <w:r w:rsidRPr="00AB073F">
      <w:rPr>
        <w:rFonts w:ascii="HendersonSansW00-BasicLight" w:hAnsi="HendersonSansW00-BasicLight"/>
        <w:color w:val="FFFFFF" w:themeColor="background1"/>
        <w:sz w:val="15"/>
        <w:szCs w:val="15"/>
      </w:rPr>
      <w:t>agregar nomenclatura</w:t>
    </w:r>
  </w:p>
  <w:sdt>
    <w:sdtPr>
      <w:rPr>
        <w:rStyle w:val="Nmerodepgina"/>
        <w:rFonts w:ascii="HendersonSansW00-BasicLight" w:hAnsi="HendersonSansW00-BasicLight"/>
        <w:sz w:val="16"/>
        <w:szCs w:val="16"/>
      </w:rPr>
      <w:id w:val="1749692239"/>
      <w:docPartObj>
        <w:docPartGallery w:val="Page Numbers (Top of Page)"/>
        <w:docPartUnique/>
      </w:docPartObj>
    </w:sdtPr>
    <w:sdtEndPr>
      <w:rPr>
        <w:rStyle w:val="Nmerodepgina"/>
        <w:rFonts w:ascii="Arial" w:hAnsi="Arial" w:cs="Arial"/>
        <w:sz w:val="18"/>
        <w:szCs w:val="18"/>
      </w:rPr>
    </w:sdtEndPr>
    <w:sdtContent>
      <w:p w14:paraId="39E93C0D" w14:textId="77777777" w:rsidR="0057516D" w:rsidRPr="004F3DF5" w:rsidRDefault="00000000" w:rsidP="00142DCF">
        <w:pPr>
          <w:pStyle w:val="Encabezado"/>
          <w:framePr w:w="270" w:wrap="none" w:vAnchor="text" w:hAnchor="page" w:x="2212" w:y="28"/>
          <w:rPr>
            <w:rStyle w:val="Nmerodepgina"/>
            <w:rFonts w:ascii="Arial" w:hAnsi="Arial" w:cs="Arial"/>
            <w:sz w:val="18"/>
            <w:szCs w:val="18"/>
          </w:rPr>
        </w:pPr>
        <w:r w:rsidRPr="004F3DF5">
          <w:rPr>
            <w:rStyle w:val="Nmerodepgina"/>
            <w:rFonts w:ascii="Arial" w:hAnsi="Arial" w:cs="Arial"/>
            <w:sz w:val="18"/>
            <w:szCs w:val="18"/>
          </w:rPr>
          <w:fldChar w:fldCharType="begin"/>
        </w:r>
        <w:r w:rsidRPr="004F3DF5">
          <w:rPr>
            <w:rStyle w:val="Nmerodepgina"/>
            <w:rFonts w:ascii="Arial" w:hAnsi="Arial" w:cs="Arial"/>
            <w:sz w:val="18"/>
            <w:szCs w:val="18"/>
          </w:rPr>
          <w:instrText xml:space="preserve"> PAGE </w:instrText>
        </w:r>
        <w:r w:rsidRPr="004F3DF5">
          <w:rPr>
            <w:rStyle w:val="Nmerodepgina"/>
            <w:rFonts w:ascii="Arial" w:hAnsi="Arial" w:cs="Arial"/>
            <w:sz w:val="18"/>
            <w:szCs w:val="18"/>
          </w:rPr>
          <w:fldChar w:fldCharType="separate"/>
        </w:r>
        <w:r w:rsidRPr="004F3DF5">
          <w:rPr>
            <w:rStyle w:val="Nmerodepgina"/>
            <w:rFonts w:ascii="Arial" w:hAnsi="Arial" w:cs="Arial"/>
            <w:noProof/>
            <w:sz w:val="18"/>
            <w:szCs w:val="18"/>
          </w:rPr>
          <w:t>2</w:t>
        </w:r>
        <w:r w:rsidRPr="004F3DF5">
          <w:rPr>
            <w:rStyle w:val="Nmerodepgina"/>
            <w:rFonts w:ascii="Arial" w:hAnsi="Arial" w:cs="Arial"/>
            <w:sz w:val="18"/>
            <w:szCs w:val="18"/>
          </w:rPr>
          <w:fldChar w:fldCharType="end"/>
        </w:r>
      </w:p>
    </w:sdtContent>
  </w:sdt>
  <w:p w14:paraId="43B1872E" w14:textId="77777777" w:rsidR="0057516D" w:rsidRPr="00832C45" w:rsidRDefault="00000000" w:rsidP="004F3DF5">
    <w:pPr>
      <w:pStyle w:val="Encabezado"/>
      <w:tabs>
        <w:tab w:val="clear" w:pos="4419"/>
        <w:tab w:val="clear" w:pos="8838"/>
        <w:tab w:val="left" w:pos="1139"/>
      </w:tabs>
      <w:rPr>
        <w:rFonts w:ascii="Arial" w:hAnsi="Arial" w:cs="Arial"/>
        <w:sz w:val="15"/>
        <w:szCs w:val="15"/>
      </w:rPr>
    </w:pPr>
    <w:r w:rsidRPr="00832C45">
      <w:rPr>
        <w:rFonts w:ascii="Arial" w:hAnsi="Arial" w:cs="Arial"/>
        <w:sz w:val="15"/>
        <w:szCs w:val="15"/>
      </w:rPr>
      <w:t xml:space="preserve"> </w:t>
    </w:r>
    <w:r>
      <w:rPr>
        <w:rFonts w:ascii="Arial" w:hAnsi="Arial" w:cs="Arial"/>
        <w:sz w:val="15"/>
        <w:szCs w:val="15"/>
      </w:rPr>
      <w:tab/>
    </w:r>
  </w:p>
  <w:p w14:paraId="0C9BBBFE" w14:textId="77777777" w:rsidR="0057516D" w:rsidRPr="00832C45" w:rsidRDefault="0057516D">
    <w:pPr>
      <w:pStyle w:val="Encabezado"/>
      <w:rPr>
        <w:rFonts w:ascii="Arial" w:hAnsi="Arial" w:cs="Arial"/>
      </w:rPr>
    </w:pPr>
  </w:p>
  <w:p w14:paraId="4D87AF4D" w14:textId="77777777" w:rsidR="0057516D" w:rsidRDefault="005751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DD4E" w14:textId="77777777" w:rsidR="0057516D" w:rsidRDefault="00000000">
    <w:pPr>
      <w:pStyle w:val="Encabezado"/>
    </w:pPr>
    <w:r>
      <w:rPr>
        <w:noProof/>
      </w:rPr>
      <mc:AlternateContent>
        <mc:Choice Requires="wpc">
          <w:drawing>
            <wp:inline distT="0" distB="0" distL="0" distR="0" wp14:anchorId="3016A16F" wp14:editId="6F3BF198">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547D3A25"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54656" behindDoc="1" locked="1" layoutInCell="1" allowOverlap="1" wp14:anchorId="69B03EFD" wp14:editId="296D69F8">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64DFCC81" w14:textId="77777777" w:rsidR="0057516D" w:rsidRDefault="0057516D">
    <w:pPr>
      <w:pStyle w:val="Encabezado"/>
    </w:pPr>
  </w:p>
  <w:p w14:paraId="78B56287" w14:textId="77777777" w:rsidR="0057516D" w:rsidRDefault="0057516D"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017"/>
    <w:multiLevelType w:val="hybridMultilevel"/>
    <w:tmpl w:val="FF2A93AC"/>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 w15:restartNumberingAfterBreak="0">
    <w:nsid w:val="07F87442"/>
    <w:multiLevelType w:val="hybridMultilevel"/>
    <w:tmpl w:val="B0EE1DCE"/>
    <w:lvl w:ilvl="0" w:tplc="61E032F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C750887"/>
    <w:multiLevelType w:val="hybridMultilevel"/>
    <w:tmpl w:val="A704F77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FC6530A"/>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64FE6"/>
    <w:multiLevelType w:val="hybridMultilevel"/>
    <w:tmpl w:val="6630C466"/>
    <w:lvl w:ilvl="0" w:tplc="140A0017">
      <w:start w:val="16"/>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45C4057"/>
    <w:multiLevelType w:val="hybridMultilevel"/>
    <w:tmpl w:val="FF2A93A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83D21FE"/>
    <w:multiLevelType w:val="hybridMultilevel"/>
    <w:tmpl w:val="7F6CDBBA"/>
    <w:lvl w:ilvl="0" w:tplc="119E3A22">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1C547FCD"/>
    <w:multiLevelType w:val="hybridMultilevel"/>
    <w:tmpl w:val="6A98A41E"/>
    <w:lvl w:ilvl="0" w:tplc="42F0622A">
      <w:start w:val="7"/>
      <w:numFmt w:val="lowerLetter"/>
      <w:lvlText w:val="%1)"/>
      <w:lvlJc w:val="left"/>
      <w:pPr>
        <w:ind w:left="1211" w:hanging="360"/>
      </w:pPr>
      <w:rPr>
        <w:rFonts w:hint="default"/>
        <w:b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1D5337ED"/>
    <w:multiLevelType w:val="hybridMultilevel"/>
    <w:tmpl w:val="6B1229B8"/>
    <w:lvl w:ilvl="0" w:tplc="140A0013">
      <w:start w:val="1"/>
      <w:numFmt w:val="upperRoman"/>
      <w:lvlText w:val="%1."/>
      <w:lvlJc w:val="right"/>
      <w:pPr>
        <w:ind w:left="890" w:hanging="360"/>
      </w:p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abstractNum w:abstractNumId="9" w15:restartNumberingAfterBreak="0">
    <w:nsid w:val="1E433114"/>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C4768"/>
    <w:multiLevelType w:val="hybridMultilevel"/>
    <w:tmpl w:val="D5C46082"/>
    <w:lvl w:ilvl="0" w:tplc="00284EB0">
      <w:start w:val="1"/>
      <w:numFmt w:val="decimal"/>
      <w:lvlText w:val="%1."/>
      <w:lvlJc w:val="left"/>
      <w:pPr>
        <w:ind w:left="927" w:hanging="360"/>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231E7E16"/>
    <w:multiLevelType w:val="multilevel"/>
    <w:tmpl w:val="C26A12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2" w15:restartNumberingAfterBreak="0">
    <w:nsid w:val="23884DB8"/>
    <w:multiLevelType w:val="multilevel"/>
    <w:tmpl w:val="8DDCD4B8"/>
    <w:lvl w:ilvl="0">
      <w:start w:val="5"/>
      <w:numFmt w:val="decimal"/>
      <w:lvlText w:val="%1"/>
      <w:lvlJc w:val="left"/>
      <w:pPr>
        <w:ind w:left="530" w:hanging="530"/>
      </w:pPr>
      <w:rPr>
        <w:rFonts w:hint="default"/>
        <w:b/>
      </w:rPr>
    </w:lvl>
    <w:lvl w:ilvl="1">
      <w:start w:val="3"/>
      <w:numFmt w:val="decimal"/>
      <w:lvlText w:val="%1.%2"/>
      <w:lvlJc w:val="left"/>
      <w:pPr>
        <w:ind w:left="530" w:hanging="5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31233C"/>
    <w:multiLevelType w:val="hybridMultilevel"/>
    <w:tmpl w:val="00F2B4BC"/>
    <w:lvl w:ilvl="0" w:tplc="ACFA6A7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5351444"/>
    <w:multiLevelType w:val="hybridMultilevel"/>
    <w:tmpl w:val="3560EAE2"/>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5" w15:restartNumberingAfterBreak="0">
    <w:nsid w:val="288D73AF"/>
    <w:multiLevelType w:val="hybridMultilevel"/>
    <w:tmpl w:val="B8A0872A"/>
    <w:lvl w:ilvl="0" w:tplc="BEEE3388">
      <w:start w:val="1"/>
      <w:numFmt w:val="upperLetter"/>
      <w:lvlText w:val="%1."/>
      <w:lvlJc w:val="left"/>
      <w:pPr>
        <w:ind w:left="720" w:hanging="360"/>
      </w:pPr>
      <w:rPr>
        <w:b/>
        <w:bCs/>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A0E0EED"/>
    <w:multiLevelType w:val="multilevel"/>
    <w:tmpl w:val="AAA61B72"/>
    <w:lvl w:ilvl="0">
      <w:start w:val="5"/>
      <w:numFmt w:val="decimal"/>
      <w:lvlText w:val="%1."/>
      <w:lvlJc w:val="left"/>
      <w:pPr>
        <w:ind w:left="600" w:hanging="6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2BFF07D9"/>
    <w:multiLevelType w:val="hybridMultilevel"/>
    <w:tmpl w:val="0AD4B3E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1512EBD"/>
    <w:multiLevelType w:val="hybridMultilevel"/>
    <w:tmpl w:val="D5C46082"/>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5441E60"/>
    <w:multiLevelType w:val="hybridMultilevel"/>
    <w:tmpl w:val="618A457A"/>
    <w:lvl w:ilvl="0" w:tplc="140A0017">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5762327"/>
    <w:multiLevelType w:val="hybridMultilevel"/>
    <w:tmpl w:val="B494363A"/>
    <w:lvl w:ilvl="0" w:tplc="D4929B02">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5F40B36"/>
    <w:multiLevelType w:val="hybridMultilevel"/>
    <w:tmpl w:val="C2EC6FEE"/>
    <w:lvl w:ilvl="0" w:tplc="160AD354">
      <w:start w:val="7"/>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2" w15:restartNumberingAfterBreak="0">
    <w:nsid w:val="36E11691"/>
    <w:multiLevelType w:val="multilevel"/>
    <w:tmpl w:val="EA7E83AA"/>
    <w:lvl w:ilvl="0">
      <w:start w:val="5"/>
      <w:numFmt w:val="decimal"/>
      <w:lvlText w:val="%1."/>
      <w:lvlJc w:val="left"/>
      <w:pPr>
        <w:ind w:left="400" w:hanging="40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36EC471C"/>
    <w:multiLevelType w:val="hybridMultilevel"/>
    <w:tmpl w:val="9CA631FC"/>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4" w15:restartNumberingAfterBreak="0">
    <w:nsid w:val="39274725"/>
    <w:multiLevelType w:val="multilevel"/>
    <w:tmpl w:val="572CB9F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eastAsiaTheme="minorHAnsi" w:hint="default"/>
        <w:b/>
      </w:rPr>
    </w:lvl>
    <w:lvl w:ilvl="2">
      <w:start w:val="3"/>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800" w:hanging="144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2160" w:hanging="1800"/>
      </w:pPr>
      <w:rPr>
        <w:rFonts w:eastAsiaTheme="minorHAnsi" w:hint="default"/>
        <w:b/>
      </w:rPr>
    </w:lvl>
    <w:lvl w:ilvl="8">
      <w:start w:val="1"/>
      <w:numFmt w:val="decimal"/>
      <w:isLgl/>
      <w:lvlText w:val="%1.%2.%3.%4.%5.%6.%7.%8.%9."/>
      <w:lvlJc w:val="left"/>
      <w:pPr>
        <w:ind w:left="2520" w:hanging="2160"/>
      </w:pPr>
      <w:rPr>
        <w:rFonts w:eastAsiaTheme="minorHAnsi" w:hint="default"/>
        <w:b/>
      </w:rPr>
    </w:lvl>
  </w:abstractNum>
  <w:abstractNum w:abstractNumId="25" w15:restartNumberingAfterBreak="0">
    <w:nsid w:val="39B75706"/>
    <w:multiLevelType w:val="hybridMultilevel"/>
    <w:tmpl w:val="1D92C498"/>
    <w:lvl w:ilvl="0" w:tplc="D4929B02">
      <w:start w:val="1"/>
      <w:numFmt w:val="upperLetter"/>
      <w:lvlText w:val="%1."/>
      <w:lvlJc w:val="left"/>
      <w:pPr>
        <w:ind w:left="720" w:hanging="360"/>
      </w:pPr>
      <w:rPr>
        <w:rFonts w:hint="default"/>
        <w:b/>
        <w:color w:val="000000" w:themeColor="text1"/>
      </w:rPr>
    </w:lvl>
    <w:lvl w:ilvl="1" w:tplc="8E9694E2">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9C169C8"/>
    <w:multiLevelType w:val="hybridMultilevel"/>
    <w:tmpl w:val="190E88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4C3804"/>
    <w:multiLevelType w:val="multilevel"/>
    <w:tmpl w:val="6CA6AE24"/>
    <w:lvl w:ilvl="0">
      <w:start w:val="5"/>
      <w:numFmt w:val="decimal"/>
      <w:lvlText w:val="%1."/>
      <w:lvlJc w:val="left"/>
      <w:pPr>
        <w:ind w:left="400" w:hanging="400"/>
      </w:pPr>
      <w:rPr>
        <w:rFonts w:eastAsiaTheme="minorHAnsi" w:hint="default"/>
        <w:b/>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28" w15:restartNumberingAfterBreak="0">
    <w:nsid w:val="3E7135A5"/>
    <w:multiLevelType w:val="hybridMultilevel"/>
    <w:tmpl w:val="C57812F4"/>
    <w:lvl w:ilvl="0" w:tplc="7952C572">
      <w:start w:val="1"/>
      <w:numFmt w:val="lowerLetter"/>
      <w:lvlText w:val="%1)"/>
      <w:lvlJc w:val="left"/>
      <w:pPr>
        <w:ind w:left="1070" w:hanging="71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411764E"/>
    <w:multiLevelType w:val="hybridMultilevel"/>
    <w:tmpl w:val="FF2A93A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4B02637C"/>
    <w:multiLevelType w:val="hybridMultilevel"/>
    <w:tmpl w:val="190E88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0F1010"/>
    <w:multiLevelType w:val="hybridMultilevel"/>
    <w:tmpl w:val="684C8704"/>
    <w:lvl w:ilvl="0" w:tplc="0CEC1470">
      <w:start w:val="1"/>
      <w:numFmt w:val="bullet"/>
      <w:lvlText w:val=""/>
      <w:lvlJc w:val="left"/>
      <w:pPr>
        <w:ind w:left="720" w:hanging="360"/>
      </w:pPr>
      <w:rPr>
        <w:rFonts w:ascii="Symbol" w:hAnsi="Symbol"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2861E6E"/>
    <w:multiLevelType w:val="hybridMultilevel"/>
    <w:tmpl w:val="29921E12"/>
    <w:lvl w:ilvl="0" w:tplc="49908196">
      <w:start w:val="2"/>
      <w:numFmt w:val="decimal"/>
      <w:lvlText w:val="%1."/>
      <w:lvlJc w:val="left"/>
      <w:pPr>
        <w:ind w:left="927"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29D0B19"/>
    <w:multiLevelType w:val="hybridMultilevel"/>
    <w:tmpl w:val="190E88F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41327A2"/>
    <w:multiLevelType w:val="hybridMultilevel"/>
    <w:tmpl w:val="107E333C"/>
    <w:lvl w:ilvl="0" w:tplc="E0B2CDBE">
      <w:start w:val="1"/>
      <w:numFmt w:val="upp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5172C56"/>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D14D8E"/>
    <w:multiLevelType w:val="hybridMultilevel"/>
    <w:tmpl w:val="C7DE48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9B19BE"/>
    <w:multiLevelType w:val="multilevel"/>
    <w:tmpl w:val="7D7EB57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0A90D5E"/>
    <w:multiLevelType w:val="hybridMultilevel"/>
    <w:tmpl w:val="BB40400A"/>
    <w:lvl w:ilvl="0" w:tplc="4238EBE8">
      <w:start w:val="4"/>
      <w:numFmt w:val="lowerLetter"/>
      <w:lvlText w:val="%1)"/>
      <w:lvlJc w:val="left"/>
      <w:pPr>
        <w:ind w:left="1211" w:hanging="360"/>
      </w:pPr>
      <w:rPr>
        <w:rFonts w:hint="default"/>
        <w:b w:val="0"/>
        <w:bCs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61E13602"/>
    <w:multiLevelType w:val="hybridMultilevel"/>
    <w:tmpl w:val="5F84E644"/>
    <w:lvl w:ilvl="0" w:tplc="70060B50">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44F7A4B"/>
    <w:multiLevelType w:val="multilevel"/>
    <w:tmpl w:val="2B828704"/>
    <w:lvl w:ilvl="0">
      <w:start w:val="1"/>
      <w:numFmt w:val="decimal"/>
      <w:lvlText w:val="%1."/>
      <w:lvlJc w:val="left"/>
      <w:pPr>
        <w:ind w:left="1287" w:hanging="360"/>
      </w:pPr>
    </w:lvl>
    <w:lvl w:ilvl="1">
      <w:start w:val="2"/>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3087" w:hanging="2160"/>
      </w:pPr>
      <w:rPr>
        <w:rFonts w:hint="default"/>
        <w:b/>
      </w:rPr>
    </w:lvl>
  </w:abstractNum>
  <w:abstractNum w:abstractNumId="41" w15:restartNumberingAfterBreak="0">
    <w:nsid w:val="69413436"/>
    <w:multiLevelType w:val="multilevel"/>
    <w:tmpl w:val="96A85992"/>
    <w:lvl w:ilvl="0">
      <w:start w:val="5"/>
      <w:numFmt w:val="decimal"/>
      <w:lvlText w:val="%1"/>
      <w:lvlJc w:val="left"/>
      <w:pPr>
        <w:ind w:left="360" w:hanging="360"/>
      </w:pPr>
      <w:rPr>
        <w:rFonts w:eastAsiaTheme="minorHAnsi" w:hint="default"/>
        <w:b/>
      </w:rPr>
    </w:lvl>
    <w:lvl w:ilvl="1">
      <w:start w:val="7"/>
      <w:numFmt w:val="decimal"/>
      <w:lvlText w:val="%1.%2"/>
      <w:lvlJc w:val="left"/>
      <w:pPr>
        <w:ind w:left="644"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2"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C6527B4"/>
    <w:multiLevelType w:val="multilevel"/>
    <w:tmpl w:val="A70E75A0"/>
    <w:lvl w:ilvl="0">
      <w:start w:val="1"/>
      <w:numFmt w:val="decimal"/>
      <w:lvlText w:val="%1."/>
      <w:lvlJc w:val="left"/>
      <w:pPr>
        <w:ind w:left="720" w:hanging="360"/>
      </w:pPr>
      <w:rPr>
        <w:b/>
        <w:bCs/>
        <w:color w:val="000000" w:themeColor="text1"/>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C7802F5"/>
    <w:multiLevelType w:val="hybridMultilevel"/>
    <w:tmpl w:val="1EAC2AD8"/>
    <w:lvl w:ilvl="0" w:tplc="06B8FAB4">
      <w:start w:val="1"/>
      <w:numFmt w:val="upperRoman"/>
      <w:lvlText w:val="%1."/>
      <w:lvlJc w:val="right"/>
      <w:pPr>
        <w:ind w:left="2136" w:hanging="360"/>
      </w:pPr>
      <w:rPr>
        <w:b/>
        <w:bCs/>
      </w:rPr>
    </w:lvl>
    <w:lvl w:ilvl="1" w:tplc="140A0019" w:tentative="1">
      <w:start w:val="1"/>
      <w:numFmt w:val="lowerLetter"/>
      <w:lvlText w:val="%2."/>
      <w:lvlJc w:val="left"/>
      <w:pPr>
        <w:ind w:left="2856" w:hanging="360"/>
      </w:pPr>
    </w:lvl>
    <w:lvl w:ilvl="2" w:tplc="140A001B" w:tentative="1">
      <w:start w:val="1"/>
      <w:numFmt w:val="lowerRoman"/>
      <w:lvlText w:val="%3."/>
      <w:lvlJc w:val="right"/>
      <w:pPr>
        <w:ind w:left="3576" w:hanging="180"/>
      </w:pPr>
    </w:lvl>
    <w:lvl w:ilvl="3" w:tplc="140A000F" w:tentative="1">
      <w:start w:val="1"/>
      <w:numFmt w:val="decimal"/>
      <w:lvlText w:val="%4."/>
      <w:lvlJc w:val="left"/>
      <w:pPr>
        <w:ind w:left="4296" w:hanging="360"/>
      </w:pPr>
    </w:lvl>
    <w:lvl w:ilvl="4" w:tplc="140A0019" w:tentative="1">
      <w:start w:val="1"/>
      <w:numFmt w:val="lowerLetter"/>
      <w:lvlText w:val="%5."/>
      <w:lvlJc w:val="left"/>
      <w:pPr>
        <w:ind w:left="5016" w:hanging="360"/>
      </w:pPr>
    </w:lvl>
    <w:lvl w:ilvl="5" w:tplc="140A001B" w:tentative="1">
      <w:start w:val="1"/>
      <w:numFmt w:val="lowerRoman"/>
      <w:lvlText w:val="%6."/>
      <w:lvlJc w:val="right"/>
      <w:pPr>
        <w:ind w:left="5736" w:hanging="180"/>
      </w:pPr>
    </w:lvl>
    <w:lvl w:ilvl="6" w:tplc="140A000F" w:tentative="1">
      <w:start w:val="1"/>
      <w:numFmt w:val="decimal"/>
      <w:lvlText w:val="%7."/>
      <w:lvlJc w:val="left"/>
      <w:pPr>
        <w:ind w:left="6456" w:hanging="360"/>
      </w:pPr>
    </w:lvl>
    <w:lvl w:ilvl="7" w:tplc="140A0019" w:tentative="1">
      <w:start w:val="1"/>
      <w:numFmt w:val="lowerLetter"/>
      <w:lvlText w:val="%8."/>
      <w:lvlJc w:val="left"/>
      <w:pPr>
        <w:ind w:left="7176" w:hanging="360"/>
      </w:pPr>
    </w:lvl>
    <w:lvl w:ilvl="8" w:tplc="140A001B" w:tentative="1">
      <w:start w:val="1"/>
      <w:numFmt w:val="lowerRoman"/>
      <w:lvlText w:val="%9."/>
      <w:lvlJc w:val="right"/>
      <w:pPr>
        <w:ind w:left="7896" w:hanging="180"/>
      </w:pPr>
    </w:lvl>
  </w:abstractNum>
  <w:abstractNum w:abstractNumId="45" w15:restartNumberingAfterBreak="0">
    <w:nsid w:val="70622C9C"/>
    <w:multiLevelType w:val="multilevel"/>
    <w:tmpl w:val="A70E75A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CD41546"/>
    <w:multiLevelType w:val="hybridMultilevel"/>
    <w:tmpl w:val="27F0843E"/>
    <w:lvl w:ilvl="0" w:tplc="AA96A83C">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25873456">
    <w:abstractNumId w:val="42"/>
  </w:num>
  <w:num w:numId="2" w16cid:durableId="941376893">
    <w:abstractNumId w:val="0"/>
  </w:num>
  <w:num w:numId="3" w16cid:durableId="1080441932">
    <w:abstractNumId w:val="40"/>
  </w:num>
  <w:num w:numId="4" w16cid:durableId="1451319050">
    <w:abstractNumId w:val="31"/>
  </w:num>
  <w:num w:numId="5" w16cid:durableId="33965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215674">
    <w:abstractNumId w:val="1"/>
  </w:num>
  <w:num w:numId="7" w16cid:durableId="1659337121">
    <w:abstractNumId w:val="13"/>
  </w:num>
  <w:num w:numId="8" w16cid:durableId="2136169237">
    <w:abstractNumId w:val="28"/>
  </w:num>
  <w:num w:numId="9" w16cid:durableId="1567757785">
    <w:abstractNumId w:val="43"/>
  </w:num>
  <w:num w:numId="10" w16cid:durableId="756562223">
    <w:abstractNumId w:val="20"/>
  </w:num>
  <w:num w:numId="11" w16cid:durableId="1300375912">
    <w:abstractNumId w:val="25"/>
  </w:num>
  <w:num w:numId="12" w16cid:durableId="1657340820">
    <w:abstractNumId w:val="3"/>
  </w:num>
  <w:num w:numId="13" w16cid:durableId="2052143838">
    <w:abstractNumId w:val="9"/>
  </w:num>
  <w:num w:numId="14" w16cid:durableId="1107501666">
    <w:abstractNumId w:val="33"/>
  </w:num>
  <w:num w:numId="15" w16cid:durableId="688990238">
    <w:abstractNumId w:val="24"/>
  </w:num>
  <w:num w:numId="16" w16cid:durableId="381177809">
    <w:abstractNumId w:val="36"/>
  </w:num>
  <w:num w:numId="17" w16cid:durableId="1199899254">
    <w:abstractNumId w:val="2"/>
  </w:num>
  <w:num w:numId="18" w16cid:durableId="1355688015">
    <w:abstractNumId w:val="30"/>
  </w:num>
  <w:num w:numId="19" w16cid:durableId="1539972825">
    <w:abstractNumId w:val="26"/>
  </w:num>
  <w:num w:numId="20" w16cid:durableId="144394355">
    <w:abstractNumId w:val="35"/>
  </w:num>
  <w:num w:numId="21" w16cid:durableId="2058315335">
    <w:abstractNumId w:val="10"/>
  </w:num>
  <w:num w:numId="22" w16cid:durableId="1832326891">
    <w:abstractNumId w:val="29"/>
  </w:num>
  <w:num w:numId="23" w16cid:durableId="87315406">
    <w:abstractNumId w:val="45"/>
  </w:num>
  <w:num w:numId="24" w16cid:durableId="2053728858">
    <w:abstractNumId w:val="32"/>
  </w:num>
  <w:num w:numId="25" w16cid:durableId="1117916484">
    <w:abstractNumId w:val="18"/>
  </w:num>
  <w:num w:numId="26" w16cid:durableId="279730207">
    <w:abstractNumId w:val="44"/>
  </w:num>
  <w:num w:numId="27" w16cid:durableId="1646861554">
    <w:abstractNumId w:val="37"/>
  </w:num>
  <w:num w:numId="28" w16cid:durableId="1557542778">
    <w:abstractNumId w:val="41"/>
  </w:num>
  <w:num w:numId="29" w16cid:durableId="506597426">
    <w:abstractNumId w:val="5"/>
  </w:num>
  <w:num w:numId="30" w16cid:durableId="1862090926">
    <w:abstractNumId w:val="8"/>
  </w:num>
  <w:num w:numId="31" w16cid:durableId="1216819845">
    <w:abstractNumId w:val="22"/>
  </w:num>
  <w:num w:numId="32" w16cid:durableId="439568720">
    <w:abstractNumId w:val="27"/>
  </w:num>
  <w:num w:numId="33" w16cid:durableId="1233542135">
    <w:abstractNumId w:val="34"/>
  </w:num>
  <w:num w:numId="34" w16cid:durableId="1694384823">
    <w:abstractNumId w:val="15"/>
  </w:num>
  <w:num w:numId="35" w16cid:durableId="1742753703">
    <w:abstractNumId w:val="6"/>
  </w:num>
  <w:num w:numId="36" w16cid:durableId="862330321">
    <w:abstractNumId w:val="17"/>
  </w:num>
  <w:num w:numId="37" w16cid:durableId="1764646364">
    <w:abstractNumId w:val="39"/>
  </w:num>
  <w:num w:numId="38" w16cid:durableId="751203293">
    <w:abstractNumId w:val="14"/>
  </w:num>
  <w:num w:numId="39" w16cid:durableId="1830556887">
    <w:abstractNumId w:val="46"/>
  </w:num>
  <w:num w:numId="40" w16cid:durableId="1776827232">
    <w:abstractNumId w:val="38"/>
  </w:num>
  <w:num w:numId="41" w16cid:durableId="1612858853">
    <w:abstractNumId w:val="7"/>
  </w:num>
  <w:num w:numId="42" w16cid:durableId="633145068">
    <w:abstractNumId w:val="11"/>
  </w:num>
  <w:num w:numId="43" w16cid:durableId="918322326">
    <w:abstractNumId w:val="16"/>
  </w:num>
  <w:num w:numId="44" w16cid:durableId="541871143">
    <w:abstractNumId w:val="12"/>
  </w:num>
  <w:num w:numId="45" w16cid:durableId="1336612522">
    <w:abstractNumId w:val="19"/>
  </w:num>
  <w:num w:numId="46" w16cid:durableId="1107309732">
    <w:abstractNumId w:val="4"/>
  </w:num>
  <w:num w:numId="47" w16cid:durableId="18974237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AF"/>
    <w:rsid w:val="00000D4F"/>
    <w:rsid w:val="00171D01"/>
    <w:rsid w:val="002B05AF"/>
    <w:rsid w:val="00301A2F"/>
    <w:rsid w:val="003E2C63"/>
    <w:rsid w:val="00452BBF"/>
    <w:rsid w:val="00460008"/>
    <w:rsid w:val="004D1588"/>
    <w:rsid w:val="00502455"/>
    <w:rsid w:val="0057516D"/>
    <w:rsid w:val="005B6B7B"/>
    <w:rsid w:val="005D5094"/>
    <w:rsid w:val="006A1492"/>
    <w:rsid w:val="006E1F3B"/>
    <w:rsid w:val="006E3CE7"/>
    <w:rsid w:val="007271B5"/>
    <w:rsid w:val="00736A72"/>
    <w:rsid w:val="00783920"/>
    <w:rsid w:val="007B4510"/>
    <w:rsid w:val="008C2AF3"/>
    <w:rsid w:val="008F2832"/>
    <w:rsid w:val="00901D60"/>
    <w:rsid w:val="00907699"/>
    <w:rsid w:val="00913366"/>
    <w:rsid w:val="00934233"/>
    <w:rsid w:val="00977EB4"/>
    <w:rsid w:val="00B31A0F"/>
    <w:rsid w:val="00B46EDD"/>
    <w:rsid w:val="00B759EE"/>
    <w:rsid w:val="00C37A93"/>
    <w:rsid w:val="00D12707"/>
    <w:rsid w:val="00D36102"/>
    <w:rsid w:val="00F65487"/>
    <w:rsid w:val="00FB3570"/>
    <w:rsid w:val="00FC7C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8F3C"/>
  <w15:chartTrackingRefBased/>
  <w15:docId w15:val="{3A989B23-BF03-4312-A07C-E8E54BEB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AF"/>
    <w:pPr>
      <w:spacing w:after="0" w:line="240" w:lineRule="auto"/>
    </w:pPr>
    <w:rPr>
      <w:sz w:val="24"/>
      <w:szCs w:val="24"/>
    </w:rPr>
  </w:style>
  <w:style w:type="paragraph" w:styleId="Ttulo1">
    <w:name w:val="heading 1"/>
    <w:basedOn w:val="Normal"/>
    <w:next w:val="Normal"/>
    <w:link w:val="Ttulo1Car"/>
    <w:uiPriority w:val="9"/>
    <w:qFormat/>
    <w:rsid w:val="002B0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B0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2B05A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05A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B05A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B05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05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05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05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5A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B05A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2B05A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05A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B05A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B05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05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05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05AF"/>
    <w:rPr>
      <w:rFonts w:eastAsiaTheme="majorEastAsia" w:cstheme="majorBidi"/>
      <w:color w:val="272727" w:themeColor="text1" w:themeTint="D8"/>
    </w:rPr>
  </w:style>
  <w:style w:type="paragraph" w:styleId="Ttulo">
    <w:name w:val="Title"/>
    <w:basedOn w:val="Normal"/>
    <w:next w:val="Normal"/>
    <w:link w:val="TtuloCar"/>
    <w:uiPriority w:val="10"/>
    <w:qFormat/>
    <w:rsid w:val="002B05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05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05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05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05AF"/>
    <w:pPr>
      <w:spacing w:before="160"/>
      <w:jc w:val="center"/>
    </w:pPr>
    <w:rPr>
      <w:i/>
      <w:iCs/>
      <w:color w:val="404040" w:themeColor="text1" w:themeTint="BF"/>
    </w:rPr>
  </w:style>
  <w:style w:type="character" w:customStyle="1" w:styleId="CitaCar">
    <w:name w:val="Cita Car"/>
    <w:basedOn w:val="Fuentedeprrafopredeter"/>
    <w:link w:val="Cita"/>
    <w:uiPriority w:val="29"/>
    <w:rsid w:val="002B05AF"/>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2B05AF"/>
    <w:pPr>
      <w:ind w:left="720"/>
      <w:contextualSpacing/>
    </w:pPr>
  </w:style>
  <w:style w:type="character" w:styleId="nfasisintenso">
    <w:name w:val="Intense Emphasis"/>
    <w:basedOn w:val="Fuentedeprrafopredeter"/>
    <w:uiPriority w:val="21"/>
    <w:qFormat/>
    <w:rsid w:val="002B05AF"/>
    <w:rPr>
      <w:i/>
      <w:iCs/>
      <w:color w:val="2F5496" w:themeColor="accent1" w:themeShade="BF"/>
    </w:rPr>
  </w:style>
  <w:style w:type="paragraph" w:styleId="Citadestacada">
    <w:name w:val="Intense Quote"/>
    <w:basedOn w:val="Normal"/>
    <w:next w:val="Normal"/>
    <w:link w:val="CitadestacadaCar"/>
    <w:uiPriority w:val="30"/>
    <w:qFormat/>
    <w:rsid w:val="002B0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B05AF"/>
    <w:rPr>
      <w:i/>
      <w:iCs/>
      <w:color w:val="2F5496" w:themeColor="accent1" w:themeShade="BF"/>
    </w:rPr>
  </w:style>
  <w:style w:type="character" w:styleId="Referenciaintensa">
    <w:name w:val="Intense Reference"/>
    <w:basedOn w:val="Fuentedeprrafopredeter"/>
    <w:uiPriority w:val="32"/>
    <w:qFormat/>
    <w:rsid w:val="002B05AF"/>
    <w:rPr>
      <w:b/>
      <w:bCs/>
      <w:smallCaps/>
      <w:color w:val="2F5496" w:themeColor="accent1" w:themeShade="BF"/>
      <w:spacing w:val="5"/>
    </w:rPr>
  </w:style>
  <w:style w:type="paragraph" w:styleId="Encabezado">
    <w:name w:val="header"/>
    <w:basedOn w:val="Normal"/>
    <w:link w:val="EncabezadoCar"/>
    <w:uiPriority w:val="99"/>
    <w:unhideWhenUsed/>
    <w:rsid w:val="002B05AF"/>
    <w:pPr>
      <w:tabs>
        <w:tab w:val="center" w:pos="4419"/>
        <w:tab w:val="right" w:pos="8838"/>
      </w:tabs>
    </w:pPr>
  </w:style>
  <w:style w:type="character" w:customStyle="1" w:styleId="EncabezadoCar">
    <w:name w:val="Encabezado Car"/>
    <w:basedOn w:val="Fuentedeprrafopredeter"/>
    <w:link w:val="Encabezado"/>
    <w:uiPriority w:val="99"/>
    <w:rsid w:val="002B05AF"/>
    <w:rPr>
      <w:sz w:val="24"/>
      <w:szCs w:val="24"/>
    </w:rPr>
  </w:style>
  <w:style w:type="paragraph" w:styleId="Piedepgina">
    <w:name w:val="footer"/>
    <w:basedOn w:val="Normal"/>
    <w:link w:val="PiedepginaCar"/>
    <w:uiPriority w:val="99"/>
    <w:unhideWhenUsed/>
    <w:rsid w:val="002B05AF"/>
    <w:pPr>
      <w:tabs>
        <w:tab w:val="center" w:pos="4419"/>
        <w:tab w:val="right" w:pos="8838"/>
      </w:tabs>
    </w:pPr>
  </w:style>
  <w:style w:type="character" w:customStyle="1" w:styleId="PiedepginaCar">
    <w:name w:val="Pie de página Car"/>
    <w:basedOn w:val="Fuentedeprrafopredeter"/>
    <w:link w:val="Piedepgina"/>
    <w:uiPriority w:val="99"/>
    <w:rsid w:val="002B05AF"/>
    <w:rPr>
      <w:sz w:val="24"/>
      <w:szCs w:val="24"/>
    </w:rPr>
  </w:style>
  <w:style w:type="character" w:styleId="Nmerodepgina">
    <w:name w:val="page number"/>
    <w:basedOn w:val="Fuentedeprrafopredeter"/>
    <w:uiPriority w:val="99"/>
    <w:semiHidden/>
    <w:unhideWhenUsed/>
    <w:rsid w:val="002B05AF"/>
  </w:style>
  <w:style w:type="paragraph" w:customStyle="1" w:styleId="paragraph">
    <w:name w:val="paragraph"/>
    <w:basedOn w:val="Normal"/>
    <w:rsid w:val="002B05AF"/>
    <w:pPr>
      <w:spacing w:before="100" w:beforeAutospacing="1" w:after="100" w:afterAutospacing="1"/>
    </w:pPr>
    <w:rPr>
      <w:rFonts w:ascii="Times New Roman" w:eastAsia="Times New Roman" w:hAnsi="Times New Roman" w:cs="Times New Roman"/>
      <w:kern w:val="0"/>
      <w:lang w:eastAsia="es-CR"/>
      <w14:ligatures w14:val="none"/>
    </w:rPr>
  </w:style>
  <w:style w:type="character" w:customStyle="1" w:styleId="normaltextrun">
    <w:name w:val="normaltextrun"/>
    <w:basedOn w:val="Fuentedeprrafopredeter"/>
    <w:rsid w:val="002B05AF"/>
  </w:style>
  <w:style w:type="character" w:customStyle="1" w:styleId="eop">
    <w:name w:val="eop"/>
    <w:basedOn w:val="Fuentedeprrafopredeter"/>
    <w:rsid w:val="002B05AF"/>
  </w:style>
  <w:style w:type="paragraph" w:customStyle="1" w:styleId="Default">
    <w:name w:val="Default"/>
    <w:rsid w:val="002B05AF"/>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2B05AF"/>
    <w:pPr>
      <w:spacing w:before="100" w:beforeAutospacing="1" w:after="100" w:afterAutospacing="1"/>
    </w:pPr>
    <w:rPr>
      <w:rFonts w:ascii="Times New Roman" w:eastAsia="Times New Roman" w:hAnsi="Times New Roman" w:cs="Times New Roman"/>
      <w:kern w:val="0"/>
      <w:lang w:eastAsia="es-CR"/>
      <w14:ligatures w14:val="none"/>
    </w:rPr>
  </w:style>
  <w:style w:type="character" w:styleId="Textoennegrita">
    <w:name w:val="Strong"/>
    <w:basedOn w:val="Fuentedeprrafopredeter"/>
    <w:uiPriority w:val="22"/>
    <w:qFormat/>
    <w:rsid w:val="002B05AF"/>
    <w:rPr>
      <w:b/>
      <w:bCs/>
    </w:rPr>
  </w:style>
  <w:style w:type="paragraph" w:styleId="Textodeglobo">
    <w:name w:val="Balloon Text"/>
    <w:basedOn w:val="Normal"/>
    <w:link w:val="TextodegloboCar"/>
    <w:uiPriority w:val="99"/>
    <w:semiHidden/>
    <w:unhideWhenUsed/>
    <w:rsid w:val="002B05AF"/>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2B05AF"/>
    <w:rPr>
      <w:rFonts w:ascii="Segoe UI" w:hAnsi="Segoe UI" w:cs="Segoe UI"/>
      <w:kern w:val="0"/>
      <w:sz w:val="18"/>
      <w:szCs w:val="18"/>
      <w14:ligatures w14:val="none"/>
    </w:rPr>
  </w:style>
  <w:style w:type="character" w:styleId="Textodelmarcadordeposicin">
    <w:name w:val="Placeholder Text"/>
    <w:basedOn w:val="Fuentedeprrafopredeter"/>
    <w:uiPriority w:val="99"/>
    <w:semiHidden/>
    <w:rsid w:val="002B05AF"/>
    <w:rPr>
      <w:color w:val="666666"/>
    </w:rPr>
  </w:style>
  <w:style w:type="table" w:styleId="Tablaconcuadrcula">
    <w:name w:val="Table Grid"/>
    <w:basedOn w:val="Tablanormal"/>
    <w:uiPriority w:val="39"/>
    <w:rsid w:val="002B05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2B05AF"/>
    <w:rPr>
      <w:sz w:val="24"/>
    </w:rPr>
  </w:style>
  <w:style w:type="paragraph" w:customStyle="1" w:styleId="Style1">
    <w:name w:val="Style 1"/>
    <w:basedOn w:val="Normal"/>
    <w:uiPriority w:val="99"/>
    <w:rsid w:val="002B05AF"/>
    <w:pPr>
      <w:widowControl w:val="0"/>
      <w:autoSpaceDE w:val="0"/>
      <w:autoSpaceDN w:val="0"/>
      <w:adjustRightInd w:val="0"/>
      <w:ind w:left="851" w:right="851"/>
      <w:jc w:val="both"/>
    </w:pPr>
    <w:rPr>
      <w:rFonts w:ascii="Times New Roman" w:eastAsiaTheme="minorEastAsia" w:hAnsi="Times New Roman" w:cs="Times New Roman"/>
      <w:kern w:val="0"/>
      <w:lang w:val="en-US" w:eastAsia="es-CR"/>
      <w14:ligatures w14:val="none"/>
    </w:rPr>
  </w:style>
  <w:style w:type="paragraph" w:customStyle="1" w:styleId="Style2">
    <w:name w:val="Style 2"/>
    <w:basedOn w:val="Normal"/>
    <w:uiPriority w:val="99"/>
    <w:rsid w:val="002B05AF"/>
    <w:pPr>
      <w:widowControl w:val="0"/>
      <w:autoSpaceDE w:val="0"/>
      <w:autoSpaceDN w:val="0"/>
      <w:spacing w:line="292" w:lineRule="auto"/>
      <w:ind w:left="720" w:right="72"/>
      <w:jc w:val="both"/>
    </w:pPr>
    <w:rPr>
      <w:rFonts w:ascii="Times New Roman" w:eastAsiaTheme="minorEastAsia" w:hAnsi="Times New Roman" w:cs="Times New Roman"/>
      <w:kern w:val="0"/>
      <w:sz w:val="18"/>
      <w:szCs w:val="18"/>
      <w:lang w:val="en-US" w:eastAsia="es-CR"/>
      <w14:ligatures w14:val="none"/>
    </w:rPr>
  </w:style>
  <w:style w:type="paragraph" w:styleId="Sinespaciado">
    <w:name w:val="No Spacing"/>
    <w:link w:val="SinespaciadoCar"/>
    <w:uiPriority w:val="1"/>
    <w:qFormat/>
    <w:rsid w:val="002B05AF"/>
    <w:pPr>
      <w:widowControl w:val="0"/>
      <w:kinsoku w:val="0"/>
      <w:spacing w:after="0" w:line="240" w:lineRule="auto"/>
      <w:ind w:left="851" w:right="851"/>
      <w:jc w:val="both"/>
    </w:pPr>
    <w:rPr>
      <w:rFonts w:ascii="Times New Roman" w:eastAsiaTheme="minorEastAsia"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2B05AF"/>
    <w:rPr>
      <w:rFonts w:ascii="Times New Roman" w:eastAsiaTheme="minorEastAsia" w:hAnsi="Times New Roman" w:cs="Times New Roman"/>
      <w:kern w:val="0"/>
      <w:sz w:val="24"/>
      <w:szCs w:val="24"/>
      <w:lang w:val="en-US" w:eastAsia="es-CR"/>
      <w14:ligatures w14:val="none"/>
    </w:rPr>
  </w:style>
  <w:style w:type="paragraph" w:styleId="Textoindependiente">
    <w:name w:val="Body Text"/>
    <w:basedOn w:val="Normal"/>
    <w:link w:val="TextoindependienteCar"/>
    <w:uiPriority w:val="99"/>
    <w:unhideWhenUsed/>
    <w:rsid w:val="002B05AF"/>
    <w:pPr>
      <w:ind w:right="567"/>
      <w:jc w:val="both"/>
    </w:pPr>
    <w:rPr>
      <w:rFonts w:ascii="Times New Roman" w:eastAsia="Times New Roman" w:hAnsi="Times New Roman" w:cs="Times New Roman"/>
      <w:color w:val="000000"/>
      <w:kern w:val="0"/>
      <w:lang w:eastAsia="es-CR"/>
      <w14:ligatures w14:val="none"/>
    </w:rPr>
  </w:style>
  <w:style w:type="character" w:customStyle="1" w:styleId="TextoindependienteCar">
    <w:name w:val="Texto independiente Car"/>
    <w:basedOn w:val="Fuentedeprrafopredeter"/>
    <w:link w:val="Textoindependiente"/>
    <w:uiPriority w:val="99"/>
    <w:rsid w:val="002B05AF"/>
    <w:rPr>
      <w:rFonts w:ascii="Times New Roman" w:eastAsia="Times New Roman" w:hAnsi="Times New Roman" w:cs="Times New Roman"/>
      <w:color w:val="000000"/>
      <w:kern w:val="0"/>
      <w:sz w:val="24"/>
      <w:szCs w:val="24"/>
      <w:lang w:eastAsia="es-CR"/>
      <w14:ligatures w14:val="none"/>
    </w:rPr>
  </w:style>
  <w:style w:type="paragraph" w:styleId="Textoindependiente2">
    <w:name w:val="Body Text 2"/>
    <w:basedOn w:val="Normal"/>
    <w:link w:val="Textoindependiente2Car"/>
    <w:uiPriority w:val="99"/>
    <w:unhideWhenUsed/>
    <w:rsid w:val="002B05AF"/>
    <w:pPr>
      <w:jc w:val="both"/>
    </w:pPr>
    <w:rPr>
      <w:rFonts w:ascii="Times New Roman" w:eastAsia="Calibri" w:hAnsi="Times New Roman" w:cs="Times New Roman"/>
      <w:color w:val="000000"/>
      <w:kern w:val="0"/>
      <w14:ligatures w14:val="none"/>
    </w:rPr>
  </w:style>
  <w:style w:type="character" w:customStyle="1" w:styleId="Textoindependiente2Car">
    <w:name w:val="Texto independiente 2 Car"/>
    <w:basedOn w:val="Fuentedeprrafopredeter"/>
    <w:link w:val="Textoindependiente2"/>
    <w:uiPriority w:val="99"/>
    <w:rsid w:val="002B05AF"/>
    <w:rPr>
      <w:rFonts w:ascii="Times New Roman" w:eastAsia="Calibri" w:hAnsi="Times New Roman" w:cs="Times New Roman"/>
      <w:color w:val="000000"/>
      <w:kern w:val="0"/>
      <w:sz w:val="24"/>
      <w:szCs w:val="24"/>
      <w14:ligatures w14:val="none"/>
    </w:rPr>
  </w:style>
  <w:style w:type="paragraph" w:styleId="Textoindependiente3">
    <w:name w:val="Body Text 3"/>
    <w:basedOn w:val="Normal"/>
    <w:link w:val="Textoindependiente3Car"/>
    <w:uiPriority w:val="99"/>
    <w:unhideWhenUsed/>
    <w:rsid w:val="002B05AF"/>
    <w:pPr>
      <w:ind w:right="57"/>
      <w:jc w:val="both"/>
    </w:pPr>
    <w:rPr>
      <w:rFonts w:ascii="Times New Roman" w:eastAsia="Times New Roman" w:hAnsi="Times New Roman" w:cs="Times New Roman"/>
      <w:bCs/>
      <w:color w:val="000000" w:themeColor="text1"/>
      <w:kern w:val="0"/>
      <w:lang w:val="es-ES" w:eastAsia="es-ES"/>
      <w14:ligatures w14:val="none"/>
    </w:rPr>
  </w:style>
  <w:style w:type="character" w:customStyle="1" w:styleId="Textoindependiente3Car">
    <w:name w:val="Texto independiente 3 Car"/>
    <w:basedOn w:val="Fuentedeprrafopredeter"/>
    <w:link w:val="Textoindependiente3"/>
    <w:uiPriority w:val="99"/>
    <w:rsid w:val="002B05AF"/>
    <w:rPr>
      <w:rFonts w:ascii="Times New Roman" w:eastAsia="Times New Roman" w:hAnsi="Times New Roman" w:cs="Times New Roman"/>
      <w:bCs/>
      <w:color w:val="000000" w:themeColor="text1"/>
      <w:kern w:val="0"/>
      <w:sz w:val="24"/>
      <w:szCs w:val="24"/>
      <w:lang w:val="es-ES" w:eastAsia="es-ES"/>
      <w14:ligatures w14:val="none"/>
    </w:rPr>
  </w:style>
  <w:style w:type="character" w:styleId="Hipervnculo">
    <w:name w:val="Hyperlink"/>
    <w:basedOn w:val="Fuentedeprrafopredeter"/>
    <w:uiPriority w:val="99"/>
    <w:unhideWhenUsed/>
    <w:rsid w:val="002B05AF"/>
    <w:rPr>
      <w:color w:val="0563C1" w:themeColor="hyperlink"/>
      <w:u w:val="single"/>
    </w:rPr>
  </w:style>
  <w:style w:type="character" w:styleId="Mencinsinresolver">
    <w:name w:val="Unresolved Mention"/>
    <w:basedOn w:val="Fuentedeprrafopredeter"/>
    <w:uiPriority w:val="99"/>
    <w:semiHidden/>
    <w:unhideWhenUsed/>
    <w:rsid w:val="002B05AF"/>
    <w:rPr>
      <w:color w:val="605E5C"/>
      <w:shd w:val="clear" w:color="auto" w:fill="E1DFDD"/>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2B05AF"/>
  </w:style>
  <w:style w:type="paragraph" w:styleId="Textosinformato">
    <w:name w:val="Plain Text"/>
    <w:basedOn w:val="Normal"/>
    <w:link w:val="TextosinformatoCar"/>
    <w:rsid w:val="002B05AF"/>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2B05AF"/>
    <w:rPr>
      <w:rFonts w:ascii="Courier New" w:eastAsia="Times New Roman" w:hAnsi="Courier New" w:cs="Times New Roman"/>
      <w:kern w:val="0"/>
      <w:sz w:val="20"/>
      <w:szCs w:val="20"/>
      <w:lang w:val="es-ES" w:eastAsia="es-ES"/>
      <w14:ligatures w14:val="none"/>
    </w:rPr>
  </w:style>
  <w:style w:type="paragraph" w:customStyle="1" w:styleId="Style7">
    <w:name w:val="Style 7"/>
    <w:basedOn w:val="Normal"/>
    <w:uiPriority w:val="99"/>
    <w:rsid w:val="002B05AF"/>
    <w:pPr>
      <w:widowControl w:val="0"/>
      <w:autoSpaceDE w:val="0"/>
      <w:autoSpaceDN w:val="0"/>
      <w:adjustRightInd w:val="0"/>
    </w:pPr>
    <w:rPr>
      <w:rFonts w:ascii="Times New Roman" w:eastAsiaTheme="minorEastAsia" w:hAnsi="Times New Roman" w:cs="Times New Roman"/>
      <w:kern w:val="0"/>
      <w:sz w:val="20"/>
      <w:szCs w:val="20"/>
      <w:lang w:val="en-US" w:eastAsia="es-CR"/>
      <w14:ligatures w14:val="none"/>
    </w:rPr>
  </w:style>
  <w:style w:type="character" w:customStyle="1" w:styleId="CharacterStyle4">
    <w:name w:val="Character Style 4"/>
    <w:uiPriority w:val="99"/>
    <w:rsid w:val="002B05AF"/>
    <w:rPr>
      <w:sz w:val="20"/>
    </w:rPr>
  </w:style>
  <w:style w:type="paragraph" w:customStyle="1" w:styleId="noparagraphstyle">
    <w:name w:val="noparagraphstyle"/>
    <w:basedOn w:val="Normal"/>
    <w:rsid w:val="002B05AF"/>
    <w:pPr>
      <w:spacing w:before="100" w:beforeAutospacing="1" w:after="100" w:afterAutospacing="1"/>
      <w:jc w:val="both"/>
    </w:pPr>
    <w:rPr>
      <w:rFonts w:ascii="Verdana!important" w:eastAsia="Verdana" w:hAnsi="Verdana!important" w:cs="Times New Roman"/>
      <w:kern w:val="0"/>
      <w:lang w:eastAsia="es-CR"/>
      <w14:ligatures w14:val="none"/>
    </w:rPr>
  </w:style>
  <w:style w:type="character" w:customStyle="1" w:styleId="f11">
    <w:name w:val="f11"/>
    <w:basedOn w:val="Fuentedeprrafopredeter"/>
    <w:rsid w:val="002B05AF"/>
    <w:rPr>
      <w:rFonts w:ascii="Times New Roman" w:hAnsi="Times New Roman" w:cs="Times New Roman" w:hint="default"/>
      <w:color w:val="000000"/>
      <w:sz w:val="20"/>
      <w:szCs w:val="20"/>
    </w:rPr>
  </w:style>
  <w:style w:type="table" w:customStyle="1" w:styleId="TableGrid">
    <w:name w:val="TableGrid"/>
    <w:rsid w:val="002B05AF"/>
    <w:pPr>
      <w:spacing w:after="0" w:line="240" w:lineRule="auto"/>
    </w:pPr>
    <w:rPr>
      <w:rFonts w:eastAsiaTheme="minorEastAsia"/>
      <w:sz w:val="24"/>
      <w:szCs w:val="24"/>
      <w:lang w:eastAsia="es-CR"/>
    </w:rPr>
    <w:tblPr>
      <w:tblCellMar>
        <w:top w:w="0" w:type="dxa"/>
        <w:left w:w="0" w:type="dxa"/>
        <w:bottom w:w="0" w:type="dxa"/>
        <w:right w:w="0" w:type="dxa"/>
      </w:tblCellMar>
    </w:tblPr>
  </w:style>
  <w:style w:type="paragraph" w:styleId="Sangranormal">
    <w:name w:val="Normal Indent"/>
    <w:basedOn w:val="Normal"/>
    <w:semiHidden/>
    <w:rsid w:val="002B05AF"/>
    <w:pPr>
      <w:widowControl w:val="0"/>
      <w:spacing w:line="360" w:lineRule="auto"/>
      <w:ind w:firstLine="567"/>
      <w:jc w:val="both"/>
    </w:pPr>
    <w:rPr>
      <w:rFonts w:ascii="Courier New" w:eastAsia="Times New Roman" w:hAnsi="Courier New"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yahoo.es-" TargetMode="External"/><Relationship Id="rId13" Type="http://schemas.openxmlformats.org/officeDocument/2006/relationships/hyperlink" Target="mailto:xxxxxxxxxx@yahoo.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xxxxxx@gmail.com" TargetMode="External"/><Relationship Id="rId12" Type="http://schemas.openxmlformats.org/officeDocument/2006/relationships/hyperlink" Target="mailto:xxxxxxxxxxx@yahoo.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yahoo.es" TargetMode="External"/><Relationship Id="rId5" Type="http://schemas.openxmlformats.org/officeDocument/2006/relationships/footnotes" Target="footnotes.xml"/><Relationship Id="rId15" Type="http://schemas.openxmlformats.org/officeDocument/2006/relationships/image" Target="media/image1.jpg"/><Relationship Id="rId10" Type="http://schemas.openxmlformats.org/officeDocument/2006/relationships/hyperlink" Target="mailto:xxxxxxxxxxx@yahoo.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xxxxxxxxx@gmail.com" TargetMode="External"/><Relationship Id="rId14" Type="http://schemas.openxmlformats.org/officeDocument/2006/relationships/hyperlink" Target="mailto:xxxxxxxxxxxx@yahoo.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8681</Words>
  <Characters>47746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Ministerio Obras Publicas Transporte</cp:lastModifiedBy>
  <cp:revision>3</cp:revision>
  <cp:lastPrinted>2025-06-24T15:56:00Z</cp:lastPrinted>
  <dcterms:created xsi:type="dcterms:W3CDTF">2025-06-25T20:33:00Z</dcterms:created>
  <dcterms:modified xsi:type="dcterms:W3CDTF">2025-07-15T14:57:00Z</dcterms:modified>
</cp:coreProperties>
</file>