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CDB0" w14:textId="77777777" w:rsidR="003C4681" w:rsidRPr="002161D3" w:rsidRDefault="003C4681" w:rsidP="001F1444">
      <w:pPr>
        <w:tabs>
          <w:tab w:val="left" w:pos="1714"/>
        </w:tabs>
        <w:spacing w:after="0" w:line="276" w:lineRule="auto"/>
        <w:rPr>
          <w:rFonts w:ascii="Arial" w:hAnsi="Arial" w:cs="Arial"/>
          <w:kern w:val="2"/>
          <w:sz w:val="24"/>
          <w:szCs w:val="24"/>
          <w14:ligatures w14:val="standardContextual"/>
        </w:rPr>
      </w:pPr>
      <w:bookmarkStart w:id="0" w:name="_Hlk184192142"/>
    </w:p>
    <w:p w14:paraId="29E1D026" w14:textId="320E8A85" w:rsidR="003C4681" w:rsidRDefault="003C4681" w:rsidP="001F1444">
      <w:pPr>
        <w:spacing w:after="0" w:line="276" w:lineRule="auto"/>
        <w:jc w:val="center"/>
        <w:rPr>
          <w:rFonts w:ascii="Arial" w:eastAsia="Calibri" w:hAnsi="Arial" w:cs="Arial"/>
          <w:b/>
          <w:color w:val="000000" w:themeColor="text1"/>
          <w:sz w:val="24"/>
          <w:szCs w:val="24"/>
          <w:lang w:val="es-MX"/>
        </w:rPr>
      </w:pPr>
      <w:r w:rsidRPr="002161D3">
        <w:rPr>
          <w:rFonts w:ascii="Arial" w:eastAsia="Calibri" w:hAnsi="Arial" w:cs="Arial"/>
          <w:b/>
          <w:caps/>
          <w:color w:val="000000" w:themeColor="text1"/>
          <w:sz w:val="24"/>
          <w:szCs w:val="24"/>
          <w:lang w:val="es-MX"/>
        </w:rPr>
        <w:t xml:space="preserve">Resolución </w:t>
      </w:r>
      <w:r w:rsidRPr="002161D3">
        <w:rPr>
          <w:rFonts w:ascii="Arial" w:eastAsia="Calibri" w:hAnsi="Arial" w:cs="Arial"/>
          <w:b/>
          <w:color w:val="000000" w:themeColor="text1"/>
          <w:sz w:val="24"/>
          <w:szCs w:val="24"/>
          <w:lang w:val="es-MX"/>
        </w:rPr>
        <w:t>No. TAT-</w:t>
      </w:r>
      <w:r w:rsidR="00FA58FE">
        <w:rPr>
          <w:rFonts w:ascii="Arial" w:eastAsia="Calibri" w:hAnsi="Arial" w:cs="Arial"/>
          <w:b/>
          <w:color w:val="000000" w:themeColor="text1"/>
          <w:sz w:val="24"/>
          <w:szCs w:val="24"/>
          <w:lang w:val="es-MX"/>
        </w:rPr>
        <w:t>4214</w:t>
      </w:r>
      <w:r w:rsidRPr="002161D3">
        <w:rPr>
          <w:rFonts w:ascii="Arial" w:eastAsia="Calibri" w:hAnsi="Arial" w:cs="Arial"/>
          <w:b/>
          <w:color w:val="000000" w:themeColor="text1"/>
          <w:sz w:val="24"/>
          <w:szCs w:val="24"/>
          <w:lang w:val="es-MX"/>
        </w:rPr>
        <w:t>-</w:t>
      </w:r>
      <w:r w:rsidR="000E74A8">
        <w:rPr>
          <w:rFonts w:ascii="Arial" w:eastAsia="Calibri" w:hAnsi="Arial" w:cs="Arial"/>
          <w:b/>
          <w:color w:val="000000" w:themeColor="text1"/>
          <w:sz w:val="24"/>
          <w:szCs w:val="24"/>
          <w:lang w:val="es-MX"/>
        </w:rPr>
        <w:t xml:space="preserve"> </w:t>
      </w:r>
      <w:r w:rsidRPr="002161D3">
        <w:rPr>
          <w:rFonts w:ascii="Arial" w:eastAsia="Calibri" w:hAnsi="Arial" w:cs="Arial"/>
          <w:b/>
          <w:color w:val="000000" w:themeColor="text1"/>
          <w:sz w:val="24"/>
          <w:szCs w:val="24"/>
          <w:lang w:val="es-MX"/>
        </w:rPr>
        <w:t>202</w:t>
      </w:r>
      <w:r w:rsidR="00AE314D">
        <w:rPr>
          <w:rFonts w:ascii="Arial" w:eastAsia="Calibri" w:hAnsi="Arial" w:cs="Arial"/>
          <w:b/>
          <w:color w:val="000000" w:themeColor="text1"/>
          <w:sz w:val="24"/>
          <w:szCs w:val="24"/>
          <w:lang w:val="es-MX"/>
        </w:rPr>
        <w:t>5</w:t>
      </w:r>
    </w:p>
    <w:p w14:paraId="4A311B1A" w14:textId="77777777" w:rsidR="003C4681" w:rsidRPr="002161D3" w:rsidRDefault="003C4681" w:rsidP="001F1444">
      <w:pPr>
        <w:spacing w:after="0" w:line="276" w:lineRule="auto"/>
        <w:jc w:val="center"/>
        <w:rPr>
          <w:rFonts w:ascii="Arial" w:eastAsia="Calibri" w:hAnsi="Arial" w:cs="Arial"/>
          <w:b/>
          <w:color w:val="000000" w:themeColor="text1"/>
          <w:sz w:val="24"/>
          <w:szCs w:val="24"/>
          <w:lang w:val="es-MX"/>
        </w:rPr>
      </w:pPr>
    </w:p>
    <w:p w14:paraId="56FB1B58" w14:textId="77777777" w:rsidR="003C4681" w:rsidRPr="002161D3" w:rsidRDefault="003C4681" w:rsidP="001F1444">
      <w:pPr>
        <w:spacing w:after="0" w:line="276" w:lineRule="auto"/>
        <w:jc w:val="both"/>
        <w:rPr>
          <w:rFonts w:ascii="Arial" w:eastAsia="Calibri" w:hAnsi="Arial" w:cs="Arial"/>
          <w:color w:val="000000" w:themeColor="text1"/>
          <w:sz w:val="24"/>
          <w:szCs w:val="24"/>
          <w:lang w:val="es-MX"/>
        </w:rPr>
      </w:pPr>
    </w:p>
    <w:p w14:paraId="7A54DB21" w14:textId="311C32B1" w:rsidR="003C4681" w:rsidRPr="002161D3" w:rsidRDefault="003C4681" w:rsidP="001F1444">
      <w:pPr>
        <w:spacing w:after="0" w:line="276" w:lineRule="auto"/>
        <w:jc w:val="both"/>
        <w:rPr>
          <w:rFonts w:ascii="Arial" w:eastAsia="Calibri" w:hAnsi="Arial" w:cs="Arial"/>
          <w:color w:val="000000" w:themeColor="text1"/>
          <w:sz w:val="24"/>
          <w:szCs w:val="24"/>
        </w:rPr>
      </w:pPr>
      <w:r w:rsidRPr="002161D3">
        <w:rPr>
          <w:rFonts w:ascii="Arial" w:eastAsia="Calibri" w:hAnsi="Arial" w:cs="Arial"/>
          <w:b/>
          <w:color w:val="000000" w:themeColor="text1"/>
          <w:sz w:val="24"/>
          <w:szCs w:val="24"/>
        </w:rPr>
        <w:t xml:space="preserve">TRIBUNAL ADMINISTRATIVO DE TRANSPORTE. </w:t>
      </w:r>
      <w:r w:rsidRPr="002161D3">
        <w:rPr>
          <w:rFonts w:ascii="Arial" w:eastAsia="Calibri" w:hAnsi="Arial" w:cs="Arial"/>
          <w:color w:val="000000" w:themeColor="text1"/>
          <w:sz w:val="24"/>
          <w:szCs w:val="24"/>
        </w:rPr>
        <w:t>San José, a las</w:t>
      </w:r>
      <w:r w:rsidR="00785400">
        <w:rPr>
          <w:rFonts w:ascii="Arial" w:eastAsia="Calibri" w:hAnsi="Arial" w:cs="Arial"/>
          <w:color w:val="000000" w:themeColor="text1"/>
          <w:sz w:val="24"/>
          <w:szCs w:val="24"/>
        </w:rPr>
        <w:t xml:space="preserve"> </w:t>
      </w:r>
      <w:r w:rsidR="00FA58FE">
        <w:rPr>
          <w:rFonts w:ascii="Arial" w:eastAsia="Calibri" w:hAnsi="Arial" w:cs="Arial"/>
          <w:color w:val="000000" w:themeColor="text1"/>
          <w:sz w:val="24"/>
          <w:szCs w:val="24"/>
        </w:rPr>
        <w:t>08:50</w:t>
      </w:r>
      <w:r w:rsidR="0080571D">
        <w:rPr>
          <w:rFonts w:ascii="Arial" w:eastAsia="Calibri" w:hAnsi="Arial" w:cs="Arial"/>
          <w:color w:val="000000" w:themeColor="text1"/>
          <w:sz w:val="24"/>
          <w:szCs w:val="24"/>
        </w:rPr>
        <w:t xml:space="preserve"> horas</w:t>
      </w:r>
      <w:r w:rsidRPr="002161D3">
        <w:rPr>
          <w:rFonts w:ascii="Arial" w:eastAsia="Calibri" w:hAnsi="Arial" w:cs="Arial"/>
          <w:color w:val="000000" w:themeColor="text1"/>
          <w:sz w:val="24"/>
          <w:szCs w:val="24"/>
        </w:rPr>
        <w:t xml:space="preserve"> del</w:t>
      </w:r>
      <w:r w:rsidR="00785400">
        <w:rPr>
          <w:rFonts w:ascii="Arial" w:eastAsia="Calibri" w:hAnsi="Arial" w:cs="Arial"/>
          <w:color w:val="000000" w:themeColor="text1"/>
          <w:sz w:val="24"/>
          <w:szCs w:val="24"/>
        </w:rPr>
        <w:t xml:space="preserve"> </w:t>
      </w:r>
      <w:r w:rsidR="00FA58FE">
        <w:rPr>
          <w:rFonts w:ascii="Arial" w:eastAsia="Calibri" w:hAnsi="Arial" w:cs="Arial"/>
          <w:color w:val="000000" w:themeColor="text1"/>
          <w:sz w:val="24"/>
          <w:szCs w:val="24"/>
        </w:rPr>
        <w:t>30</w:t>
      </w:r>
      <w:r w:rsidRPr="002161D3">
        <w:rPr>
          <w:rFonts w:ascii="Arial" w:eastAsia="Calibri" w:hAnsi="Arial" w:cs="Arial"/>
          <w:color w:val="000000" w:themeColor="text1"/>
          <w:sz w:val="24"/>
          <w:szCs w:val="24"/>
        </w:rPr>
        <w:t xml:space="preserve"> de</w:t>
      </w:r>
      <w:r w:rsidR="00FA58FE">
        <w:rPr>
          <w:rFonts w:ascii="Arial" w:eastAsia="Calibri" w:hAnsi="Arial" w:cs="Arial"/>
          <w:color w:val="000000" w:themeColor="text1"/>
          <w:sz w:val="24"/>
          <w:szCs w:val="24"/>
        </w:rPr>
        <w:t xml:space="preserve"> setiembre</w:t>
      </w:r>
      <w:r w:rsidR="00785400">
        <w:rPr>
          <w:rFonts w:ascii="Arial" w:eastAsia="Calibri" w:hAnsi="Arial" w:cs="Arial"/>
          <w:color w:val="000000" w:themeColor="text1"/>
          <w:sz w:val="24"/>
          <w:szCs w:val="24"/>
        </w:rPr>
        <w:t xml:space="preserve"> </w:t>
      </w:r>
      <w:r w:rsidRPr="002161D3">
        <w:rPr>
          <w:rFonts w:ascii="Arial" w:eastAsia="Calibri" w:hAnsi="Arial" w:cs="Arial"/>
          <w:color w:val="000000" w:themeColor="text1"/>
          <w:sz w:val="24"/>
          <w:szCs w:val="24"/>
        </w:rPr>
        <w:t>de 202</w:t>
      </w:r>
      <w:r w:rsidR="00AE314D">
        <w:rPr>
          <w:rFonts w:ascii="Arial" w:eastAsia="Calibri" w:hAnsi="Arial" w:cs="Arial"/>
          <w:color w:val="000000" w:themeColor="text1"/>
          <w:sz w:val="24"/>
          <w:szCs w:val="24"/>
        </w:rPr>
        <w:t>5</w:t>
      </w:r>
      <w:r w:rsidRPr="002161D3">
        <w:rPr>
          <w:rFonts w:ascii="Arial" w:eastAsia="Calibri" w:hAnsi="Arial" w:cs="Arial"/>
          <w:color w:val="000000" w:themeColor="text1"/>
          <w:sz w:val="24"/>
          <w:szCs w:val="24"/>
        </w:rPr>
        <w:t>.</w:t>
      </w:r>
    </w:p>
    <w:p w14:paraId="24676ADD" w14:textId="77777777" w:rsidR="003C4681" w:rsidRPr="002161D3" w:rsidRDefault="003C4681" w:rsidP="001F1444">
      <w:pPr>
        <w:spacing w:after="0" w:line="276" w:lineRule="auto"/>
        <w:rPr>
          <w:rFonts w:ascii="Arial" w:eastAsia="Calibri" w:hAnsi="Arial" w:cs="Arial"/>
          <w:color w:val="000000" w:themeColor="text1"/>
          <w:sz w:val="24"/>
          <w:szCs w:val="24"/>
        </w:rPr>
      </w:pPr>
    </w:p>
    <w:p w14:paraId="28FD99E8" w14:textId="688EB353" w:rsidR="003C4681" w:rsidRPr="003C4681" w:rsidRDefault="003C4681" w:rsidP="001F1444">
      <w:pPr>
        <w:spacing w:after="0" w:line="276" w:lineRule="auto"/>
        <w:jc w:val="both"/>
        <w:rPr>
          <w:rFonts w:ascii="Arial" w:eastAsia="Times New Roman" w:hAnsi="Arial" w:cs="Arial"/>
          <w:color w:val="000000" w:themeColor="text1"/>
          <w:sz w:val="24"/>
          <w:szCs w:val="24"/>
          <w:lang w:val="es-ES" w:eastAsia="es-ES"/>
        </w:rPr>
      </w:pPr>
      <w:r w:rsidRPr="003C4681">
        <w:rPr>
          <w:rFonts w:ascii="Arial" w:eastAsia="Times New Roman" w:hAnsi="Arial" w:cs="Arial"/>
          <w:color w:val="000000" w:themeColor="text1"/>
          <w:sz w:val="24"/>
          <w:szCs w:val="24"/>
          <w:lang w:val="es-ES" w:eastAsia="es-ES"/>
        </w:rPr>
        <w:t xml:space="preserve">Se conoce </w:t>
      </w:r>
      <w:bookmarkStart w:id="1" w:name="_Hlk209380529"/>
      <w:r w:rsidR="00004293">
        <w:rPr>
          <w:rFonts w:ascii="Arial" w:eastAsia="Times New Roman" w:hAnsi="Arial" w:cs="Arial"/>
          <w:b/>
          <w:bCs/>
          <w:color w:val="000000" w:themeColor="text1"/>
          <w:sz w:val="24"/>
          <w:szCs w:val="24"/>
          <w:lang w:val="es-ES" w:eastAsia="es-ES"/>
        </w:rPr>
        <w:t xml:space="preserve">Recurso de Apelación en Subsidio, </w:t>
      </w:r>
      <w:r w:rsidRPr="003C4681">
        <w:rPr>
          <w:rFonts w:ascii="Arial" w:eastAsia="Times New Roman" w:hAnsi="Arial" w:cs="Arial"/>
          <w:color w:val="000000" w:themeColor="text1"/>
          <w:sz w:val="24"/>
          <w:szCs w:val="24"/>
          <w:lang w:val="es-ES" w:eastAsia="es-ES"/>
        </w:rPr>
        <w:t xml:space="preserve">interpuesto por </w:t>
      </w:r>
      <w:bookmarkStart w:id="2" w:name="_Hlk188267704"/>
      <w:r w:rsidR="005D3ED9">
        <w:rPr>
          <w:rFonts w:ascii="Arial" w:eastAsia="Times New Roman" w:hAnsi="Arial" w:cs="Arial"/>
          <w:color w:val="000000" w:themeColor="text1"/>
          <w:sz w:val="24"/>
          <w:szCs w:val="24"/>
          <w:lang w:val="es-ES" w:eastAsia="es-ES"/>
        </w:rPr>
        <w:t xml:space="preserve">el señor </w:t>
      </w:r>
      <w:r w:rsidR="00F7539D" w:rsidRPr="00F7539D">
        <w:rPr>
          <w:rFonts w:ascii="Arial" w:eastAsia="Times New Roman" w:hAnsi="Arial" w:cs="Arial"/>
          <w:b/>
          <w:bCs/>
          <w:smallCaps/>
          <w:color w:val="000000" w:themeColor="text1"/>
          <w:sz w:val="24"/>
          <w:szCs w:val="24"/>
          <w:lang w:val="es-ES" w:eastAsia="es-ES"/>
        </w:rPr>
        <w:t>V</w:t>
      </w:r>
      <w:r w:rsidR="00BA77AD">
        <w:rPr>
          <w:rFonts w:ascii="Arial" w:eastAsia="Times New Roman" w:hAnsi="Arial" w:cs="Arial"/>
          <w:b/>
          <w:bCs/>
          <w:smallCaps/>
          <w:color w:val="000000" w:themeColor="text1"/>
          <w:sz w:val="24"/>
          <w:szCs w:val="24"/>
          <w:lang w:val="es-ES" w:eastAsia="es-ES"/>
        </w:rPr>
        <w:t>.M.M.G.</w:t>
      </w:r>
      <w:r w:rsidR="005D3ED9">
        <w:rPr>
          <w:rFonts w:ascii="Arial" w:eastAsia="Times New Roman" w:hAnsi="Arial" w:cs="Arial"/>
          <w:color w:val="000000" w:themeColor="text1"/>
          <w:sz w:val="24"/>
          <w:szCs w:val="24"/>
          <w:lang w:val="es-ES" w:eastAsia="es-ES"/>
        </w:rPr>
        <w:t>, mayor</w:t>
      </w:r>
      <w:r w:rsidRPr="003C4681">
        <w:rPr>
          <w:rFonts w:ascii="Arial" w:eastAsia="Times New Roman" w:hAnsi="Arial" w:cs="Arial"/>
          <w:color w:val="000000" w:themeColor="text1"/>
          <w:sz w:val="24"/>
          <w:szCs w:val="24"/>
          <w:lang w:val="es-ES" w:eastAsia="es-ES"/>
        </w:rPr>
        <w:t>,</w:t>
      </w:r>
      <w:r w:rsidR="005D3ED9">
        <w:rPr>
          <w:rFonts w:ascii="Arial" w:eastAsia="Times New Roman" w:hAnsi="Arial" w:cs="Arial"/>
          <w:color w:val="000000" w:themeColor="text1"/>
          <w:sz w:val="24"/>
          <w:szCs w:val="24"/>
          <w:lang w:val="es-ES" w:eastAsia="es-ES"/>
        </w:rPr>
        <w:t xml:space="preserve"> </w:t>
      </w:r>
      <w:r w:rsidR="00F7539D">
        <w:rPr>
          <w:rFonts w:ascii="Arial" w:eastAsia="Times New Roman" w:hAnsi="Arial" w:cs="Arial"/>
          <w:color w:val="000000" w:themeColor="text1"/>
          <w:sz w:val="24"/>
          <w:szCs w:val="24"/>
          <w:lang w:val="es-ES" w:eastAsia="es-ES"/>
        </w:rPr>
        <w:t xml:space="preserve">divorciado, </w:t>
      </w:r>
      <w:r w:rsidR="005D3ED9">
        <w:rPr>
          <w:rFonts w:ascii="Arial" w:eastAsia="Times New Roman" w:hAnsi="Arial" w:cs="Arial"/>
          <w:color w:val="000000" w:themeColor="text1"/>
          <w:sz w:val="24"/>
          <w:szCs w:val="24"/>
          <w:lang w:val="es-ES" w:eastAsia="es-ES"/>
        </w:rPr>
        <w:t>vecino d</w:t>
      </w:r>
      <w:r w:rsidR="00F7539D">
        <w:rPr>
          <w:rFonts w:ascii="Arial" w:eastAsia="Times New Roman" w:hAnsi="Arial" w:cs="Arial"/>
          <w:color w:val="000000" w:themeColor="text1"/>
          <w:sz w:val="24"/>
          <w:szCs w:val="24"/>
          <w:lang w:val="es-ES" w:eastAsia="es-ES"/>
        </w:rPr>
        <w:t>e Liberia, Guanacaste</w:t>
      </w:r>
      <w:r w:rsidR="005D3ED9">
        <w:rPr>
          <w:rFonts w:ascii="Arial" w:eastAsia="Times New Roman" w:hAnsi="Arial" w:cs="Arial"/>
          <w:color w:val="000000" w:themeColor="text1"/>
          <w:sz w:val="24"/>
          <w:szCs w:val="24"/>
          <w:lang w:val="es-ES" w:eastAsia="es-ES"/>
        </w:rPr>
        <w:t xml:space="preserve">, portador de la </w:t>
      </w:r>
      <w:r w:rsidR="005D3ED9" w:rsidRPr="00B946AC">
        <w:rPr>
          <w:rFonts w:ascii="Arial" w:eastAsia="Times New Roman" w:hAnsi="Arial" w:cs="Arial"/>
          <w:b/>
          <w:bCs/>
          <w:color w:val="000000" w:themeColor="text1"/>
          <w:sz w:val="24"/>
          <w:szCs w:val="24"/>
          <w:lang w:val="es-ES" w:eastAsia="es-ES"/>
        </w:rPr>
        <w:t xml:space="preserve">cédula de identidad </w:t>
      </w:r>
      <w:r w:rsidR="007B1BA6">
        <w:rPr>
          <w:rFonts w:ascii="Arial" w:eastAsia="Times New Roman" w:hAnsi="Arial" w:cs="Arial"/>
          <w:b/>
          <w:bCs/>
          <w:color w:val="000000" w:themeColor="text1"/>
          <w:sz w:val="24"/>
          <w:szCs w:val="24"/>
          <w:lang w:val="es-ES" w:eastAsia="es-ES"/>
        </w:rPr>
        <w:t>No.</w:t>
      </w:r>
      <w:r w:rsidR="005D3ED9" w:rsidRPr="00B946AC">
        <w:rPr>
          <w:rFonts w:ascii="Arial" w:eastAsia="Times New Roman" w:hAnsi="Arial" w:cs="Arial"/>
          <w:b/>
          <w:bCs/>
          <w:color w:val="000000" w:themeColor="text1"/>
          <w:sz w:val="24"/>
          <w:szCs w:val="24"/>
          <w:lang w:val="es-ES" w:eastAsia="es-ES"/>
        </w:rPr>
        <w:t xml:space="preserve"> </w:t>
      </w:r>
      <w:r w:rsidR="001F0CB1">
        <w:rPr>
          <w:rFonts w:ascii="Arial" w:eastAsia="Times New Roman" w:hAnsi="Arial" w:cs="Arial"/>
          <w:b/>
          <w:bCs/>
          <w:color w:val="000000" w:themeColor="text1"/>
          <w:sz w:val="24"/>
          <w:szCs w:val="24"/>
          <w:lang w:val="es-ES" w:eastAsia="es-ES"/>
        </w:rPr>
        <w:t>000</w:t>
      </w:r>
      <w:r w:rsidRPr="003C4681">
        <w:rPr>
          <w:rFonts w:ascii="Arial" w:eastAsia="Times New Roman" w:hAnsi="Arial" w:cs="Arial"/>
          <w:color w:val="000000" w:themeColor="text1"/>
          <w:sz w:val="24"/>
          <w:szCs w:val="24"/>
          <w:lang w:val="es-ES" w:eastAsia="es-ES"/>
        </w:rPr>
        <w:t xml:space="preserve"> </w:t>
      </w:r>
      <w:r w:rsidR="0078650B">
        <w:rPr>
          <w:rFonts w:ascii="Arial" w:eastAsia="Times New Roman" w:hAnsi="Arial" w:cs="Arial"/>
          <w:color w:val="000000" w:themeColor="text1"/>
          <w:sz w:val="24"/>
          <w:szCs w:val="24"/>
          <w:lang w:val="es-ES" w:eastAsia="es-ES"/>
        </w:rPr>
        <w:t xml:space="preserve">en contra del </w:t>
      </w:r>
      <w:r w:rsidR="00F7539D" w:rsidRPr="00B946AC">
        <w:rPr>
          <w:rFonts w:ascii="Arial" w:eastAsia="Times New Roman" w:hAnsi="Arial" w:cs="Arial"/>
          <w:b/>
          <w:bCs/>
          <w:color w:val="000000" w:themeColor="text1"/>
          <w:sz w:val="24"/>
          <w:szCs w:val="24"/>
          <w:lang w:val="es-ES" w:eastAsia="es-ES"/>
        </w:rPr>
        <w:t xml:space="preserve">Oficio </w:t>
      </w:r>
      <w:r w:rsidR="007B1BA6">
        <w:rPr>
          <w:rFonts w:ascii="Arial" w:eastAsia="Times New Roman" w:hAnsi="Arial" w:cs="Arial"/>
          <w:b/>
          <w:bCs/>
          <w:color w:val="000000" w:themeColor="text1"/>
          <w:sz w:val="24"/>
          <w:szCs w:val="24"/>
          <w:lang w:val="es-ES" w:eastAsia="es-ES"/>
        </w:rPr>
        <w:t xml:space="preserve">No. </w:t>
      </w:r>
      <w:r w:rsidR="00F7539D" w:rsidRPr="00B946AC">
        <w:rPr>
          <w:rFonts w:ascii="Arial" w:eastAsia="Times New Roman" w:hAnsi="Arial" w:cs="Arial"/>
          <w:b/>
          <w:bCs/>
          <w:color w:val="000000" w:themeColor="text1"/>
          <w:sz w:val="24"/>
          <w:szCs w:val="24"/>
          <w:lang w:val="es-ES" w:eastAsia="es-ES"/>
        </w:rPr>
        <w:t>CTP-DT-DIC-ADD-0311-2025</w:t>
      </w:r>
      <w:r w:rsidR="008A4E91" w:rsidRPr="00B946AC">
        <w:rPr>
          <w:rFonts w:ascii="Arial" w:eastAsia="Times New Roman" w:hAnsi="Arial" w:cs="Arial"/>
          <w:b/>
          <w:bCs/>
          <w:color w:val="000000" w:themeColor="text1"/>
          <w:sz w:val="24"/>
          <w:szCs w:val="24"/>
          <w:lang w:val="es-ES" w:eastAsia="es-ES"/>
        </w:rPr>
        <w:t xml:space="preserve"> del 03 de febrero de 2025, </w:t>
      </w:r>
      <w:r w:rsidR="008A4E91" w:rsidRPr="00B946AC">
        <w:rPr>
          <w:rFonts w:ascii="Arial" w:eastAsia="Times New Roman" w:hAnsi="Arial" w:cs="Arial"/>
          <w:color w:val="000000" w:themeColor="text1"/>
          <w:sz w:val="24"/>
          <w:szCs w:val="24"/>
          <w:lang w:val="es-ES" w:eastAsia="es-ES"/>
        </w:rPr>
        <w:t xml:space="preserve">emitido </w:t>
      </w:r>
      <w:r w:rsidR="00475349">
        <w:rPr>
          <w:rFonts w:ascii="Arial" w:eastAsia="Times New Roman" w:hAnsi="Arial" w:cs="Arial"/>
          <w:color w:val="000000" w:themeColor="text1"/>
          <w:sz w:val="24"/>
          <w:szCs w:val="24"/>
          <w:lang w:val="es-ES" w:eastAsia="es-ES"/>
        </w:rPr>
        <w:t xml:space="preserve">por </w:t>
      </w:r>
      <w:r w:rsidR="00475349" w:rsidRPr="00B946AC">
        <w:rPr>
          <w:rFonts w:ascii="Arial" w:eastAsia="Times New Roman" w:hAnsi="Arial" w:cs="Arial"/>
          <w:b/>
          <w:bCs/>
          <w:color w:val="000000" w:themeColor="text1"/>
          <w:sz w:val="24"/>
          <w:szCs w:val="24"/>
          <w:lang w:val="es-ES" w:eastAsia="es-ES"/>
        </w:rPr>
        <w:t xml:space="preserve">el Departamento de Inspección y Control </w:t>
      </w:r>
      <w:r w:rsidR="00475349">
        <w:rPr>
          <w:rFonts w:ascii="Arial" w:eastAsia="Times New Roman" w:hAnsi="Arial" w:cs="Arial"/>
          <w:color w:val="000000" w:themeColor="text1"/>
          <w:sz w:val="24"/>
          <w:szCs w:val="24"/>
          <w:lang w:val="es-ES" w:eastAsia="es-ES"/>
        </w:rPr>
        <w:t>del Consejo de Transporte Público</w:t>
      </w:r>
      <w:bookmarkEnd w:id="1"/>
      <w:bookmarkEnd w:id="2"/>
      <w:r w:rsidRPr="003C4681">
        <w:rPr>
          <w:rFonts w:ascii="Arial" w:eastAsia="Times New Roman" w:hAnsi="Arial" w:cs="Arial"/>
          <w:color w:val="000000" w:themeColor="text1"/>
          <w:sz w:val="24"/>
          <w:szCs w:val="24"/>
          <w:lang w:val="es-ES" w:eastAsia="es-ES"/>
        </w:rPr>
        <w:t xml:space="preserve">. El presente asunto se tramita en este </w:t>
      </w:r>
      <w:r>
        <w:rPr>
          <w:rFonts w:ascii="Arial" w:eastAsia="Times New Roman" w:hAnsi="Arial" w:cs="Arial"/>
          <w:color w:val="000000" w:themeColor="text1"/>
          <w:sz w:val="24"/>
          <w:szCs w:val="24"/>
          <w:lang w:val="es-ES" w:eastAsia="es-ES"/>
        </w:rPr>
        <w:t>Tribunal</w:t>
      </w:r>
      <w:r w:rsidRPr="003C4681">
        <w:rPr>
          <w:rFonts w:ascii="Arial" w:eastAsia="Times New Roman" w:hAnsi="Arial" w:cs="Arial"/>
          <w:color w:val="000000" w:themeColor="text1"/>
          <w:sz w:val="24"/>
          <w:szCs w:val="24"/>
          <w:lang w:val="es-ES" w:eastAsia="es-ES"/>
        </w:rPr>
        <w:t>, bajo el Expediente Administrativo No. TAT-0</w:t>
      </w:r>
      <w:r w:rsidR="00475349">
        <w:rPr>
          <w:rFonts w:ascii="Arial" w:eastAsia="Times New Roman" w:hAnsi="Arial" w:cs="Arial"/>
          <w:color w:val="000000" w:themeColor="text1"/>
          <w:sz w:val="24"/>
          <w:szCs w:val="24"/>
          <w:lang w:val="es-ES" w:eastAsia="es-ES"/>
        </w:rPr>
        <w:t>21</w:t>
      </w:r>
      <w:r w:rsidRPr="003C4681">
        <w:rPr>
          <w:rFonts w:ascii="Arial" w:eastAsia="Times New Roman" w:hAnsi="Arial" w:cs="Arial"/>
          <w:color w:val="000000" w:themeColor="text1"/>
          <w:sz w:val="24"/>
          <w:szCs w:val="24"/>
          <w:lang w:val="es-ES" w:eastAsia="es-ES"/>
        </w:rPr>
        <w:t>-2</w:t>
      </w:r>
      <w:r w:rsidR="00B974F6">
        <w:rPr>
          <w:rFonts w:ascii="Arial" w:eastAsia="Times New Roman" w:hAnsi="Arial" w:cs="Arial"/>
          <w:color w:val="000000" w:themeColor="text1"/>
          <w:sz w:val="24"/>
          <w:szCs w:val="24"/>
          <w:lang w:val="es-ES" w:eastAsia="es-ES"/>
        </w:rPr>
        <w:t>5</w:t>
      </w:r>
      <w:r w:rsidRPr="003C4681">
        <w:rPr>
          <w:rFonts w:ascii="Arial" w:eastAsia="Times New Roman" w:hAnsi="Arial" w:cs="Arial"/>
          <w:color w:val="000000" w:themeColor="text1"/>
          <w:sz w:val="24"/>
          <w:szCs w:val="24"/>
          <w:lang w:val="es-ES" w:eastAsia="es-ES"/>
        </w:rPr>
        <w:t>.</w:t>
      </w:r>
    </w:p>
    <w:p w14:paraId="3ED634DB" w14:textId="6F6ED4F1" w:rsidR="003C4681" w:rsidRDefault="003C4681" w:rsidP="001F1444">
      <w:pPr>
        <w:spacing w:after="0" w:line="276" w:lineRule="auto"/>
        <w:jc w:val="both"/>
        <w:rPr>
          <w:rFonts w:ascii="Arial" w:eastAsia="Times New Roman" w:hAnsi="Arial" w:cs="Arial"/>
          <w:color w:val="000000" w:themeColor="text1"/>
          <w:sz w:val="24"/>
          <w:szCs w:val="24"/>
          <w:lang w:val="es-ES" w:eastAsia="es-ES"/>
        </w:rPr>
      </w:pPr>
    </w:p>
    <w:p w14:paraId="24061FA4" w14:textId="01190CC2" w:rsidR="003C4681" w:rsidRDefault="003C4681" w:rsidP="001F1444">
      <w:pPr>
        <w:spacing w:after="0" w:line="276" w:lineRule="auto"/>
        <w:jc w:val="center"/>
        <w:rPr>
          <w:rFonts w:ascii="Arial" w:eastAsia="Times New Roman" w:hAnsi="Arial" w:cs="Arial"/>
          <w:b/>
          <w:bCs/>
          <w:color w:val="000000" w:themeColor="text1"/>
          <w:sz w:val="24"/>
          <w:szCs w:val="24"/>
          <w:lang w:val="es-ES" w:eastAsia="es-ES"/>
        </w:rPr>
      </w:pPr>
      <w:r w:rsidRPr="003C4681">
        <w:rPr>
          <w:rFonts w:ascii="Arial" w:eastAsia="Times New Roman" w:hAnsi="Arial" w:cs="Arial"/>
          <w:b/>
          <w:bCs/>
          <w:color w:val="000000" w:themeColor="text1"/>
          <w:sz w:val="24"/>
          <w:szCs w:val="24"/>
          <w:lang w:val="es-ES" w:eastAsia="es-ES"/>
        </w:rPr>
        <w:t>RESULTANDO</w:t>
      </w:r>
    </w:p>
    <w:p w14:paraId="08D32BCA" w14:textId="77777777" w:rsidR="003C4681" w:rsidRPr="003C4681" w:rsidRDefault="003C4681" w:rsidP="001F1444">
      <w:pPr>
        <w:spacing w:after="0" w:line="276" w:lineRule="auto"/>
        <w:jc w:val="center"/>
        <w:rPr>
          <w:rFonts w:ascii="Arial" w:eastAsia="Times New Roman" w:hAnsi="Arial" w:cs="Arial"/>
          <w:b/>
          <w:bCs/>
          <w:color w:val="000000" w:themeColor="text1"/>
          <w:sz w:val="24"/>
          <w:szCs w:val="24"/>
          <w:lang w:val="es-ES" w:eastAsia="es-ES"/>
        </w:rPr>
      </w:pPr>
    </w:p>
    <w:p w14:paraId="7EC77E42" w14:textId="7D941295" w:rsidR="00475349" w:rsidRDefault="00487CF1" w:rsidP="001F1444">
      <w:pPr>
        <w:spacing w:after="0" w:line="276" w:lineRule="auto"/>
        <w:jc w:val="both"/>
        <w:rPr>
          <w:rFonts w:ascii="Arial" w:eastAsia="Times New Roman" w:hAnsi="Arial" w:cs="Arial"/>
          <w:color w:val="000000" w:themeColor="text1"/>
          <w:sz w:val="24"/>
          <w:szCs w:val="24"/>
          <w:lang w:val="es-ES" w:eastAsia="es-ES"/>
        </w:rPr>
      </w:pPr>
      <w:proofErr w:type="gramStart"/>
      <w:r>
        <w:rPr>
          <w:rFonts w:ascii="Arial" w:eastAsia="Times New Roman" w:hAnsi="Arial" w:cs="Arial"/>
          <w:b/>
          <w:bCs/>
          <w:color w:val="000000" w:themeColor="text1"/>
          <w:sz w:val="24"/>
          <w:szCs w:val="24"/>
          <w:lang w:val="es-ES" w:eastAsia="es-ES"/>
        </w:rPr>
        <w:t>PRIMERO</w:t>
      </w:r>
      <w:r w:rsidR="00005E56">
        <w:rPr>
          <w:rFonts w:ascii="Arial" w:eastAsia="Times New Roman" w:hAnsi="Arial" w:cs="Arial"/>
          <w:b/>
          <w:bCs/>
          <w:color w:val="000000" w:themeColor="text1"/>
          <w:sz w:val="24"/>
          <w:szCs w:val="24"/>
          <w:lang w:val="es-ES" w:eastAsia="es-ES"/>
        </w:rPr>
        <w:t>.</w:t>
      </w:r>
      <w:r w:rsidR="003C4681">
        <w:rPr>
          <w:rFonts w:ascii="Arial" w:eastAsia="Times New Roman" w:hAnsi="Arial" w:cs="Arial"/>
          <w:b/>
          <w:bCs/>
          <w:color w:val="000000" w:themeColor="text1"/>
          <w:sz w:val="24"/>
          <w:szCs w:val="24"/>
          <w:lang w:val="es-ES" w:eastAsia="es-ES"/>
        </w:rPr>
        <w:t>-</w:t>
      </w:r>
      <w:proofErr w:type="gramEnd"/>
      <w:r w:rsidR="003C4681">
        <w:rPr>
          <w:rFonts w:ascii="Arial" w:eastAsia="Times New Roman" w:hAnsi="Arial" w:cs="Arial"/>
          <w:b/>
          <w:bCs/>
          <w:color w:val="000000" w:themeColor="text1"/>
          <w:sz w:val="24"/>
          <w:szCs w:val="24"/>
          <w:lang w:val="es-ES" w:eastAsia="es-ES"/>
        </w:rPr>
        <w:t xml:space="preserve"> </w:t>
      </w:r>
      <w:r w:rsidR="00475349">
        <w:rPr>
          <w:rFonts w:ascii="Arial" w:eastAsia="Times New Roman" w:hAnsi="Arial" w:cs="Arial"/>
          <w:color w:val="000000" w:themeColor="text1"/>
          <w:sz w:val="24"/>
          <w:szCs w:val="24"/>
          <w:lang w:val="es-ES" w:eastAsia="es-ES"/>
        </w:rPr>
        <w:t xml:space="preserve">Mediante el </w:t>
      </w:r>
      <w:r w:rsidR="00475349" w:rsidRPr="00B16A23">
        <w:rPr>
          <w:rFonts w:ascii="Arial" w:eastAsia="Times New Roman" w:hAnsi="Arial" w:cs="Arial"/>
          <w:b/>
          <w:bCs/>
          <w:color w:val="000000" w:themeColor="text1"/>
          <w:sz w:val="24"/>
          <w:szCs w:val="24"/>
          <w:lang w:val="es-ES" w:eastAsia="es-ES"/>
        </w:rPr>
        <w:t xml:space="preserve">Oficio </w:t>
      </w:r>
      <w:r w:rsidR="007B1BA6">
        <w:rPr>
          <w:rFonts w:ascii="Arial" w:eastAsia="Times New Roman" w:hAnsi="Arial" w:cs="Arial"/>
          <w:b/>
          <w:bCs/>
          <w:color w:val="000000" w:themeColor="text1"/>
          <w:sz w:val="24"/>
          <w:szCs w:val="24"/>
          <w:lang w:val="es-ES" w:eastAsia="es-ES"/>
        </w:rPr>
        <w:t xml:space="preserve">No. </w:t>
      </w:r>
      <w:r w:rsidR="00475349" w:rsidRPr="00B16A23">
        <w:rPr>
          <w:rFonts w:ascii="Arial" w:eastAsia="Times New Roman" w:hAnsi="Arial" w:cs="Arial"/>
          <w:b/>
          <w:bCs/>
          <w:color w:val="000000" w:themeColor="text1"/>
          <w:sz w:val="24"/>
          <w:szCs w:val="24"/>
          <w:lang w:val="es-ES" w:eastAsia="es-ES"/>
        </w:rPr>
        <w:t>CTP-DT-DIC-ADD-0311-2025 del 03 de febrero de 2025</w:t>
      </w:r>
      <w:r w:rsidR="00A36A87">
        <w:rPr>
          <w:rFonts w:ascii="Arial" w:eastAsia="Times New Roman" w:hAnsi="Arial" w:cs="Arial"/>
          <w:color w:val="000000" w:themeColor="text1"/>
          <w:sz w:val="24"/>
          <w:szCs w:val="24"/>
          <w:lang w:val="es-ES" w:eastAsia="es-ES"/>
        </w:rPr>
        <w:t xml:space="preserve">, el Departamento de Inspección y Control del Consejo de Transporte Público, da por recibida la denuncia interpuesta por el señor </w:t>
      </w:r>
      <w:r w:rsidR="00A36A87" w:rsidRPr="00B946AC">
        <w:rPr>
          <w:rFonts w:ascii="Arial" w:eastAsia="Times New Roman" w:hAnsi="Arial" w:cs="Arial"/>
          <w:smallCaps/>
          <w:color w:val="000000" w:themeColor="text1"/>
          <w:sz w:val="24"/>
          <w:szCs w:val="24"/>
          <w:lang w:val="es-ES" w:eastAsia="es-ES"/>
        </w:rPr>
        <w:t>V</w:t>
      </w:r>
      <w:r w:rsidR="00BA77AD">
        <w:rPr>
          <w:rFonts w:ascii="Arial" w:eastAsia="Times New Roman" w:hAnsi="Arial" w:cs="Arial"/>
          <w:smallCaps/>
          <w:color w:val="000000" w:themeColor="text1"/>
          <w:sz w:val="24"/>
          <w:szCs w:val="24"/>
          <w:lang w:val="es-ES" w:eastAsia="es-ES"/>
        </w:rPr>
        <w:t>.M.M.G.</w:t>
      </w:r>
      <w:r w:rsidR="00A36A87" w:rsidRPr="00B946AC">
        <w:rPr>
          <w:rFonts w:ascii="Arial" w:eastAsia="Times New Roman" w:hAnsi="Arial" w:cs="Arial"/>
          <w:smallCaps/>
          <w:color w:val="000000" w:themeColor="text1"/>
          <w:sz w:val="24"/>
          <w:szCs w:val="24"/>
          <w:lang w:val="es-ES" w:eastAsia="es-ES"/>
        </w:rPr>
        <w:t>,</w:t>
      </w:r>
      <w:r w:rsidR="00A36A87">
        <w:rPr>
          <w:rFonts w:ascii="Arial" w:eastAsia="Times New Roman" w:hAnsi="Arial" w:cs="Arial"/>
          <w:color w:val="000000" w:themeColor="text1"/>
          <w:sz w:val="24"/>
          <w:szCs w:val="24"/>
          <w:lang w:val="es-ES" w:eastAsia="es-ES"/>
        </w:rPr>
        <w:t xml:space="preserve"> en calidad de usuario del servicio de transporte público de la Ruta No. </w:t>
      </w:r>
      <w:r w:rsidR="00BA77AD">
        <w:rPr>
          <w:rFonts w:ascii="Arial" w:eastAsia="Times New Roman" w:hAnsi="Arial" w:cs="Arial"/>
          <w:color w:val="000000" w:themeColor="text1"/>
          <w:sz w:val="24"/>
          <w:szCs w:val="24"/>
          <w:lang w:val="es-ES" w:eastAsia="es-ES"/>
        </w:rPr>
        <w:t>00</w:t>
      </w:r>
      <w:r w:rsidR="00A36A87">
        <w:rPr>
          <w:rFonts w:ascii="Arial" w:eastAsia="Times New Roman" w:hAnsi="Arial" w:cs="Arial"/>
          <w:color w:val="000000" w:themeColor="text1"/>
          <w:sz w:val="24"/>
          <w:szCs w:val="24"/>
          <w:lang w:val="es-ES" w:eastAsia="es-ES"/>
        </w:rPr>
        <w:t xml:space="preserve">0, operada por </w:t>
      </w:r>
      <w:r w:rsidR="00A36A87" w:rsidRPr="00A36A87">
        <w:rPr>
          <w:rFonts w:ascii="Arial" w:eastAsia="Times New Roman" w:hAnsi="Arial" w:cs="Arial"/>
          <w:b/>
          <w:bCs/>
          <w:smallCaps/>
          <w:color w:val="000000" w:themeColor="text1"/>
          <w:sz w:val="24"/>
          <w:szCs w:val="24"/>
          <w:lang w:val="es-ES" w:eastAsia="es-ES"/>
        </w:rPr>
        <w:t>T</w:t>
      </w:r>
      <w:r w:rsidR="00BA77AD">
        <w:rPr>
          <w:rFonts w:ascii="Arial" w:eastAsia="Times New Roman" w:hAnsi="Arial" w:cs="Arial"/>
          <w:b/>
          <w:bCs/>
          <w:smallCaps/>
          <w:color w:val="000000" w:themeColor="text1"/>
          <w:sz w:val="24"/>
          <w:szCs w:val="24"/>
          <w:lang w:val="es-ES" w:eastAsia="es-ES"/>
        </w:rPr>
        <w:t>.L.P.L.</w:t>
      </w:r>
      <w:r w:rsidR="00A36A87">
        <w:rPr>
          <w:rFonts w:ascii="Arial" w:eastAsia="Times New Roman" w:hAnsi="Arial" w:cs="Arial"/>
          <w:b/>
          <w:bCs/>
          <w:smallCaps/>
          <w:color w:val="000000" w:themeColor="text1"/>
          <w:sz w:val="24"/>
          <w:szCs w:val="24"/>
          <w:lang w:val="es-ES" w:eastAsia="es-ES"/>
        </w:rPr>
        <w:t xml:space="preserve">, </w:t>
      </w:r>
      <w:r w:rsidR="00A36A87">
        <w:rPr>
          <w:rFonts w:ascii="Arial" w:eastAsia="Times New Roman" w:hAnsi="Arial" w:cs="Arial"/>
          <w:color w:val="000000" w:themeColor="text1"/>
          <w:sz w:val="24"/>
          <w:szCs w:val="24"/>
          <w:lang w:val="es-ES" w:eastAsia="es-ES"/>
        </w:rPr>
        <w:t xml:space="preserve">en la cual </w:t>
      </w:r>
      <w:r w:rsidR="00A3152A">
        <w:rPr>
          <w:rFonts w:ascii="Arial" w:eastAsia="Times New Roman" w:hAnsi="Arial" w:cs="Arial"/>
          <w:color w:val="000000" w:themeColor="text1"/>
          <w:sz w:val="24"/>
          <w:szCs w:val="24"/>
          <w:lang w:val="es-ES" w:eastAsia="es-ES"/>
        </w:rPr>
        <w:t xml:space="preserve">presenta una serie de disconformidades que son registradas en el expediente </w:t>
      </w:r>
      <w:r w:rsidR="007B1BA6">
        <w:rPr>
          <w:rFonts w:ascii="Arial" w:eastAsia="Times New Roman" w:hAnsi="Arial" w:cs="Arial"/>
          <w:color w:val="000000" w:themeColor="text1"/>
          <w:sz w:val="24"/>
          <w:szCs w:val="24"/>
          <w:lang w:val="es-ES" w:eastAsia="es-ES"/>
        </w:rPr>
        <w:t xml:space="preserve">No. </w:t>
      </w:r>
      <w:r w:rsidR="00A3152A">
        <w:rPr>
          <w:rFonts w:ascii="Arial" w:eastAsia="Times New Roman" w:hAnsi="Arial" w:cs="Arial"/>
          <w:color w:val="000000" w:themeColor="text1"/>
          <w:sz w:val="24"/>
          <w:szCs w:val="24"/>
          <w:lang w:val="es-ES" w:eastAsia="es-ES"/>
        </w:rPr>
        <w:t xml:space="preserve">6366, vinculadas con posibles incumplimientos </w:t>
      </w:r>
      <w:r w:rsidR="00B946AC">
        <w:rPr>
          <w:rFonts w:ascii="Arial" w:eastAsia="Times New Roman" w:hAnsi="Arial" w:cs="Arial"/>
          <w:color w:val="000000" w:themeColor="text1"/>
          <w:sz w:val="24"/>
          <w:szCs w:val="24"/>
          <w:lang w:val="es-ES" w:eastAsia="es-ES"/>
        </w:rPr>
        <w:t>de</w:t>
      </w:r>
      <w:r w:rsidR="00A3152A">
        <w:rPr>
          <w:rFonts w:ascii="Arial" w:eastAsia="Times New Roman" w:hAnsi="Arial" w:cs="Arial"/>
          <w:color w:val="000000" w:themeColor="text1"/>
          <w:sz w:val="24"/>
          <w:szCs w:val="24"/>
          <w:lang w:val="es-ES" w:eastAsia="es-ES"/>
        </w:rPr>
        <w:t xml:space="preserve"> las unidades con las que el operador presta el servicio, pues según criterio del denunciante, no cumplen con las disposiciones contenidas en el </w:t>
      </w:r>
      <w:r w:rsidR="007B1BA6">
        <w:rPr>
          <w:rFonts w:ascii="Arial" w:eastAsia="Times New Roman" w:hAnsi="Arial" w:cs="Arial"/>
          <w:color w:val="000000" w:themeColor="text1"/>
          <w:sz w:val="24"/>
          <w:szCs w:val="24"/>
          <w:lang w:val="es-ES" w:eastAsia="es-ES"/>
        </w:rPr>
        <w:t>a</w:t>
      </w:r>
      <w:r w:rsidR="00A3152A">
        <w:rPr>
          <w:rFonts w:ascii="Arial" w:eastAsia="Times New Roman" w:hAnsi="Arial" w:cs="Arial"/>
          <w:color w:val="000000" w:themeColor="text1"/>
          <w:sz w:val="24"/>
          <w:szCs w:val="24"/>
          <w:lang w:val="es-ES" w:eastAsia="es-ES"/>
        </w:rPr>
        <w:t>rtículo 5.8 de la Sesión Ordinaria 84</w:t>
      </w:r>
      <w:r w:rsidR="00B946AC">
        <w:rPr>
          <w:rFonts w:ascii="Arial" w:eastAsia="Times New Roman" w:hAnsi="Arial" w:cs="Arial"/>
          <w:color w:val="000000" w:themeColor="text1"/>
          <w:sz w:val="24"/>
          <w:szCs w:val="24"/>
          <w:lang w:val="es-ES" w:eastAsia="es-ES"/>
        </w:rPr>
        <w:t>-</w:t>
      </w:r>
      <w:r w:rsidR="00A3152A">
        <w:rPr>
          <w:rFonts w:ascii="Arial" w:eastAsia="Times New Roman" w:hAnsi="Arial" w:cs="Arial"/>
          <w:color w:val="000000" w:themeColor="text1"/>
          <w:sz w:val="24"/>
          <w:szCs w:val="24"/>
          <w:lang w:val="es-ES" w:eastAsia="es-ES"/>
        </w:rPr>
        <w:t xml:space="preserve">2007, </w:t>
      </w:r>
      <w:r w:rsidR="00B946AC">
        <w:rPr>
          <w:rFonts w:ascii="Arial" w:eastAsia="Times New Roman" w:hAnsi="Arial" w:cs="Arial"/>
          <w:color w:val="000000" w:themeColor="text1"/>
          <w:sz w:val="24"/>
          <w:szCs w:val="24"/>
          <w:lang w:val="es-ES" w:eastAsia="es-ES"/>
        </w:rPr>
        <w:t>que alude a</w:t>
      </w:r>
      <w:r w:rsidR="00A3152A">
        <w:rPr>
          <w:rFonts w:ascii="Arial" w:eastAsia="Times New Roman" w:hAnsi="Arial" w:cs="Arial"/>
          <w:color w:val="000000" w:themeColor="text1"/>
          <w:sz w:val="24"/>
          <w:szCs w:val="24"/>
          <w:lang w:val="es-ES" w:eastAsia="es-ES"/>
        </w:rPr>
        <w:t xml:space="preserve"> las características de confort y comodidad de sus asientos</w:t>
      </w:r>
      <w:r w:rsidR="00B946AC">
        <w:rPr>
          <w:rFonts w:ascii="Arial" w:eastAsia="Times New Roman" w:hAnsi="Arial" w:cs="Arial"/>
          <w:color w:val="000000" w:themeColor="text1"/>
          <w:sz w:val="24"/>
          <w:szCs w:val="24"/>
          <w:lang w:val="es-ES" w:eastAsia="es-ES"/>
        </w:rPr>
        <w:t>, aplicable para rutas con distancias superiores a veinte (20) kilómetros</w:t>
      </w:r>
      <w:r w:rsidR="009239B4">
        <w:rPr>
          <w:rFonts w:ascii="Arial" w:eastAsia="Times New Roman" w:hAnsi="Arial" w:cs="Arial"/>
          <w:color w:val="000000" w:themeColor="text1"/>
          <w:sz w:val="24"/>
          <w:szCs w:val="24"/>
          <w:lang w:val="es-ES" w:eastAsia="es-ES"/>
        </w:rPr>
        <w:t>.</w:t>
      </w:r>
      <w:r w:rsidR="00B946AC">
        <w:rPr>
          <w:rFonts w:ascii="Arial" w:eastAsia="Times New Roman" w:hAnsi="Arial" w:cs="Arial"/>
          <w:color w:val="000000" w:themeColor="text1"/>
          <w:sz w:val="24"/>
          <w:szCs w:val="24"/>
          <w:lang w:val="es-ES" w:eastAsia="es-ES"/>
        </w:rPr>
        <w:t xml:space="preserve"> </w:t>
      </w:r>
      <w:r w:rsidR="008D4971">
        <w:rPr>
          <w:rFonts w:ascii="Arial" w:eastAsia="Times New Roman" w:hAnsi="Arial" w:cs="Arial"/>
          <w:color w:val="000000" w:themeColor="text1"/>
          <w:sz w:val="24"/>
          <w:szCs w:val="24"/>
          <w:lang w:val="es-ES" w:eastAsia="es-ES"/>
        </w:rPr>
        <w:t>(Ver del folio 08 al 10 del expediente administrativo)</w:t>
      </w:r>
    </w:p>
    <w:p w14:paraId="3FBEE8E2" w14:textId="35BE2079" w:rsidR="00A568A0" w:rsidRPr="0037688D" w:rsidRDefault="00A568A0" w:rsidP="008D4971">
      <w:pPr>
        <w:spacing w:after="0" w:line="276" w:lineRule="auto"/>
        <w:ind w:right="567"/>
        <w:jc w:val="both"/>
        <w:rPr>
          <w:rFonts w:ascii="Arial" w:eastAsia="Times New Roman" w:hAnsi="Arial" w:cs="Arial"/>
          <w:color w:val="000000" w:themeColor="text1"/>
          <w:sz w:val="24"/>
          <w:szCs w:val="24"/>
          <w:lang w:val="es-ES" w:eastAsia="es-ES"/>
        </w:rPr>
      </w:pPr>
    </w:p>
    <w:p w14:paraId="12D5097E" w14:textId="5AA55D77" w:rsidR="008D4971" w:rsidRDefault="00487CF1" w:rsidP="001F1444">
      <w:pPr>
        <w:spacing w:after="0" w:line="276" w:lineRule="auto"/>
        <w:jc w:val="both"/>
        <w:rPr>
          <w:rFonts w:ascii="Arial" w:eastAsia="Times New Roman" w:hAnsi="Arial" w:cs="Arial"/>
          <w:color w:val="000000" w:themeColor="text1"/>
          <w:sz w:val="24"/>
          <w:szCs w:val="24"/>
          <w:lang w:val="es-ES" w:eastAsia="es-ES"/>
        </w:rPr>
      </w:pPr>
      <w:proofErr w:type="gramStart"/>
      <w:r w:rsidRPr="00005E56">
        <w:rPr>
          <w:rFonts w:ascii="Arial" w:eastAsia="Times New Roman" w:hAnsi="Arial" w:cs="Arial"/>
          <w:b/>
          <w:bCs/>
          <w:color w:val="000000" w:themeColor="text1"/>
          <w:sz w:val="24"/>
          <w:szCs w:val="24"/>
          <w:lang w:val="es-ES" w:eastAsia="es-ES"/>
        </w:rPr>
        <w:t>SEGUNDO</w:t>
      </w:r>
      <w:r w:rsidR="003C4681" w:rsidRPr="00005E56">
        <w:rPr>
          <w:rFonts w:ascii="Arial" w:eastAsia="Times New Roman" w:hAnsi="Arial" w:cs="Arial"/>
          <w:b/>
          <w:bCs/>
          <w:color w:val="000000" w:themeColor="text1"/>
          <w:sz w:val="24"/>
          <w:szCs w:val="24"/>
          <w:lang w:val="es-ES" w:eastAsia="es-ES"/>
        </w:rPr>
        <w:t>.-</w:t>
      </w:r>
      <w:proofErr w:type="gramEnd"/>
      <w:r w:rsidR="003C4681" w:rsidRPr="00005E56">
        <w:rPr>
          <w:rFonts w:ascii="Arial" w:eastAsia="Times New Roman" w:hAnsi="Arial" w:cs="Arial"/>
          <w:b/>
          <w:bCs/>
          <w:color w:val="000000" w:themeColor="text1"/>
          <w:sz w:val="24"/>
          <w:szCs w:val="24"/>
          <w:lang w:val="es-ES" w:eastAsia="es-ES"/>
        </w:rPr>
        <w:t xml:space="preserve"> </w:t>
      </w:r>
      <w:r w:rsidR="008D4971">
        <w:rPr>
          <w:rFonts w:ascii="Arial" w:eastAsia="Times New Roman" w:hAnsi="Arial" w:cs="Arial"/>
          <w:color w:val="000000" w:themeColor="text1"/>
          <w:sz w:val="24"/>
          <w:szCs w:val="24"/>
          <w:lang w:val="es-ES" w:eastAsia="es-ES"/>
        </w:rPr>
        <w:t>Mediante el Oficio citado en el resultando anterior, el Departamento de Inspección y Control del Consejo de Transporte Público, resuelve,</w:t>
      </w:r>
      <w:r w:rsidR="009239B4">
        <w:rPr>
          <w:rFonts w:ascii="Arial" w:eastAsia="Times New Roman" w:hAnsi="Arial" w:cs="Arial"/>
          <w:color w:val="000000" w:themeColor="text1"/>
          <w:sz w:val="24"/>
          <w:szCs w:val="24"/>
          <w:lang w:val="es-ES" w:eastAsia="es-ES"/>
        </w:rPr>
        <w:t xml:space="preserve"> en la parte dispositiva,</w:t>
      </w:r>
      <w:r w:rsidR="008D4971">
        <w:rPr>
          <w:rFonts w:ascii="Arial" w:eastAsia="Times New Roman" w:hAnsi="Arial" w:cs="Arial"/>
          <w:color w:val="000000" w:themeColor="text1"/>
          <w:sz w:val="24"/>
          <w:szCs w:val="24"/>
          <w:lang w:val="es-ES" w:eastAsia="es-ES"/>
        </w:rPr>
        <w:t xml:space="preserve"> lo siguiente:</w:t>
      </w:r>
    </w:p>
    <w:p w14:paraId="2BACF402" w14:textId="77777777" w:rsidR="008D4971" w:rsidRDefault="008D4971" w:rsidP="001F1444">
      <w:pPr>
        <w:spacing w:after="0" w:line="276" w:lineRule="auto"/>
        <w:jc w:val="both"/>
        <w:rPr>
          <w:rFonts w:ascii="Arial" w:eastAsia="Times New Roman" w:hAnsi="Arial" w:cs="Arial"/>
          <w:color w:val="000000" w:themeColor="text1"/>
          <w:sz w:val="24"/>
          <w:szCs w:val="24"/>
          <w:lang w:val="es-ES" w:eastAsia="es-ES"/>
        </w:rPr>
      </w:pPr>
    </w:p>
    <w:p w14:paraId="66E4EC38" w14:textId="229B6846" w:rsidR="008D4971" w:rsidRDefault="008D4971" w:rsidP="008D4971">
      <w:pPr>
        <w:spacing w:after="0" w:line="276" w:lineRule="auto"/>
        <w:ind w:left="567" w:right="567"/>
        <w:jc w:val="both"/>
        <w:rPr>
          <w:rFonts w:ascii="Arial" w:eastAsia="Times New Roman" w:hAnsi="Arial" w:cs="Arial"/>
          <w:i/>
          <w:iCs/>
          <w:color w:val="000000" w:themeColor="text1"/>
          <w:sz w:val="24"/>
          <w:szCs w:val="24"/>
          <w:lang w:val="es-ES" w:eastAsia="es-ES"/>
        </w:rPr>
      </w:pPr>
      <w:r>
        <w:rPr>
          <w:rFonts w:ascii="Arial" w:eastAsia="Times New Roman" w:hAnsi="Arial" w:cs="Arial"/>
          <w:i/>
          <w:iCs/>
          <w:color w:val="000000" w:themeColor="text1"/>
          <w:sz w:val="24"/>
          <w:szCs w:val="24"/>
          <w:lang w:val="es-ES" w:eastAsia="es-ES"/>
        </w:rPr>
        <w:t>“Por tanto, este Consejo de Transporte Público resuelve:</w:t>
      </w:r>
    </w:p>
    <w:p w14:paraId="65EFE947" w14:textId="77777777" w:rsidR="008D4971" w:rsidRDefault="008D4971" w:rsidP="008D4971">
      <w:pPr>
        <w:spacing w:after="0" w:line="276" w:lineRule="auto"/>
        <w:ind w:left="567" w:right="567"/>
        <w:jc w:val="both"/>
        <w:rPr>
          <w:rFonts w:ascii="Arial" w:eastAsia="Times New Roman" w:hAnsi="Arial" w:cs="Arial"/>
          <w:i/>
          <w:iCs/>
          <w:color w:val="000000" w:themeColor="text1"/>
          <w:sz w:val="24"/>
          <w:szCs w:val="24"/>
          <w:lang w:val="es-ES" w:eastAsia="es-ES"/>
        </w:rPr>
      </w:pPr>
    </w:p>
    <w:p w14:paraId="2EE912ED" w14:textId="6839F933" w:rsidR="00D45B21" w:rsidRDefault="008D4971" w:rsidP="00D45B21">
      <w:pPr>
        <w:pStyle w:val="Prrafodelista"/>
        <w:numPr>
          <w:ilvl w:val="0"/>
          <w:numId w:val="11"/>
        </w:numPr>
        <w:spacing w:after="0" w:line="276" w:lineRule="auto"/>
        <w:ind w:right="567"/>
        <w:jc w:val="both"/>
        <w:rPr>
          <w:rFonts w:ascii="Arial" w:eastAsia="Times New Roman" w:hAnsi="Arial" w:cs="Arial"/>
          <w:i/>
          <w:iCs/>
          <w:color w:val="000000" w:themeColor="text1"/>
          <w:sz w:val="24"/>
          <w:szCs w:val="24"/>
          <w:lang w:val="es-ES" w:eastAsia="es-ES"/>
        </w:rPr>
      </w:pPr>
      <w:r>
        <w:rPr>
          <w:rFonts w:ascii="Arial" w:eastAsia="Times New Roman" w:hAnsi="Arial" w:cs="Arial"/>
          <w:i/>
          <w:iCs/>
          <w:color w:val="000000" w:themeColor="text1"/>
          <w:sz w:val="24"/>
          <w:szCs w:val="24"/>
          <w:lang w:val="es-ES" w:eastAsia="es-ES"/>
        </w:rPr>
        <w:t>Acoger la solicitud planteada, por el/la señor (a) denunciante: V</w:t>
      </w:r>
      <w:r w:rsidR="00BA77AD">
        <w:rPr>
          <w:rFonts w:ascii="Arial" w:eastAsia="Times New Roman" w:hAnsi="Arial" w:cs="Arial"/>
          <w:i/>
          <w:iCs/>
          <w:color w:val="000000" w:themeColor="text1"/>
          <w:sz w:val="24"/>
          <w:szCs w:val="24"/>
          <w:lang w:val="es-ES" w:eastAsia="es-ES"/>
        </w:rPr>
        <w:t>.M.M.G.</w:t>
      </w:r>
      <w:r>
        <w:rPr>
          <w:rFonts w:ascii="Arial" w:eastAsia="Times New Roman" w:hAnsi="Arial" w:cs="Arial"/>
          <w:i/>
          <w:iCs/>
          <w:color w:val="000000" w:themeColor="text1"/>
          <w:sz w:val="24"/>
          <w:szCs w:val="24"/>
          <w:lang w:val="es-ES" w:eastAsia="es-ES"/>
        </w:rPr>
        <w:t xml:space="preserve"> (sic)</w:t>
      </w:r>
      <w:r w:rsidR="00C74A2B">
        <w:rPr>
          <w:rFonts w:ascii="Arial" w:eastAsia="Times New Roman" w:hAnsi="Arial" w:cs="Arial"/>
          <w:i/>
          <w:iCs/>
          <w:color w:val="000000" w:themeColor="text1"/>
          <w:sz w:val="24"/>
          <w:szCs w:val="24"/>
          <w:lang w:val="es-ES" w:eastAsia="es-ES"/>
        </w:rPr>
        <w:t xml:space="preserve">, cédula de identidad número </w:t>
      </w:r>
      <w:r w:rsidR="001F0CB1">
        <w:rPr>
          <w:rFonts w:ascii="Arial" w:eastAsia="Times New Roman" w:hAnsi="Arial" w:cs="Arial"/>
          <w:i/>
          <w:iCs/>
          <w:color w:val="000000" w:themeColor="text1"/>
          <w:sz w:val="24"/>
          <w:szCs w:val="24"/>
          <w:lang w:val="es-ES" w:eastAsia="es-ES"/>
        </w:rPr>
        <w:t>000</w:t>
      </w:r>
      <w:r w:rsidR="00C74A2B">
        <w:rPr>
          <w:rFonts w:ascii="Arial" w:eastAsia="Times New Roman" w:hAnsi="Arial" w:cs="Arial"/>
          <w:i/>
          <w:iCs/>
          <w:color w:val="000000" w:themeColor="text1"/>
          <w:sz w:val="24"/>
          <w:szCs w:val="24"/>
          <w:lang w:val="es-ES" w:eastAsia="es-ES"/>
        </w:rPr>
        <w:t>, y en virtud de la presente se establece que el operador denunciado ha cumplido con su obligación de contestar en el plazo correspondiente</w:t>
      </w:r>
      <w:r w:rsidR="00EC7CB5">
        <w:rPr>
          <w:rFonts w:ascii="Arial" w:eastAsia="Times New Roman" w:hAnsi="Arial" w:cs="Arial"/>
          <w:i/>
          <w:iCs/>
          <w:color w:val="000000" w:themeColor="text1"/>
          <w:sz w:val="24"/>
          <w:szCs w:val="24"/>
          <w:lang w:val="es-ES" w:eastAsia="es-ES"/>
        </w:rPr>
        <w:t xml:space="preserve">, de acuerdo con lo estipulado por la normativa aplicable. Posterior al análisis de </w:t>
      </w:r>
      <w:r w:rsidR="00EC7CB5">
        <w:rPr>
          <w:rFonts w:ascii="Arial" w:eastAsia="Times New Roman" w:hAnsi="Arial" w:cs="Arial"/>
          <w:i/>
          <w:iCs/>
          <w:color w:val="000000" w:themeColor="text1"/>
          <w:sz w:val="24"/>
          <w:szCs w:val="24"/>
          <w:lang w:val="es-ES" w:eastAsia="es-ES"/>
        </w:rPr>
        <w:lastRenderedPageBreak/>
        <w:t>las pruebas aportadas por el operador, se puede indicar que los hechos objeto de denuncias han sido debidamente atendidos. El operador ha llevado a cabo las acciones necesarias para resolver la situación y garantizar su finalización. Por consiguiente</w:t>
      </w:r>
      <w:r w:rsidR="00A72469">
        <w:rPr>
          <w:rFonts w:ascii="Arial" w:eastAsia="Times New Roman" w:hAnsi="Arial" w:cs="Arial"/>
          <w:i/>
          <w:iCs/>
          <w:color w:val="000000" w:themeColor="text1"/>
          <w:sz w:val="24"/>
          <w:szCs w:val="24"/>
          <w:lang w:val="es-ES" w:eastAsia="es-ES"/>
        </w:rPr>
        <w:t xml:space="preserve">, se declara que la conducta denunciada ha concluido y no representa </w:t>
      </w:r>
      <w:r w:rsidR="00D45B21">
        <w:rPr>
          <w:rFonts w:ascii="Arial" w:eastAsia="Times New Roman" w:hAnsi="Arial" w:cs="Arial"/>
          <w:i/>
          <w:iCs/>
          <w:color w:val="000000" w:themeColor="text1"/>
          <w:sz w:val="24"/>
          <w:szCs w:val="24"/>
          <w:lang w:val="es-ES" w:eastAsia="es-ES"/>
        </w:rPr>
        <w:t>una violación en curso de las normas vigentes.</w:t>
      </w:r>
    </w:p>
    <w:p w14:paraId="725FA84D" w14:textId="062F89F5" w:rsidR="00D45B21" w:rsidRDefault="00D45B21" w:rsidP="00D45B21">
      <w:pPr>
        <w:pStyle w:val="Prrafodelista"/>
        <w:numPr>
          <w:ilvl w:val="0"/>
          <w:numId w:val="11"/>
        </w:numPr>
        <w:spacing w:after="0" w:line="276" w:lineRule="auto"/>
        <w:ind w:right="567"/>
        <w:jc w:val="both"/>
        <w:rPr>
          <w:rFonts w:ascii="Arial" w:eastAsia="Times New Roman" w:hAnsi="Arial" w:cs="Arial"/>
          <w:i/>
          <w:iCs/>
          <w:color w:val="000000" w:themeColor="text1"/>
          <w:sz w:val="24"/>
          <w:szCs w:val="24"/>
          <w:lang w:val="es-ES" w:eastAsia="es-ES"/>
        </w:rPr>
      </w:pPr>
      <w:r>
        <w:rPr>
          <w:rFonts w:ascii="Arial" w:eastAsia="Times New Roman" w:hAnsi="Arial" w:cs="Arial"/>
          <w:i/>
          <w:iCs/>
          <w:color w:val="000000" w:themeColor="text1"/>
          <w:sz w:val="24"/>
          <w:szCs w:val="24"/>
          <w:lang w:val="es-ES" w:eastAsia="es-ES"/>
        </w:rPr>
        <w:t>Se le informa al concesionario</w:t>
      </w:r>
      <w:r w:rsidR="00A97C5D">
        <w:rPr>
          <w:rFonts w:ascii="Arial" w:eastAsia="Times New Roman" w:hAnsi="Arial" w:cs="Arial"/>
          <w:i/>
          <w:iCs/>
          <w:color w:val="000000" w:themeColor="text1"/>
          <w:sz w:val="24"/>
          <w:szCs w:val="24"/>
          <w:lang w:val="es-ES" w:eastAsia="es-ES"/>
        </w:rPr>
        <w:t xml:space="preserve"> o permisionario </w:t>
      </w:r>
      <w:r w:rsidR="00AA6800">
        <w:rPr>
          <w:rFonts w:ascii="Arial" w:eastAsia="Times New Roman" w:hAnsi="Arial" w:cs="Arial"/>
          <w:i/>
          <w:iCs/>
          <w:color w:val="000000" w:themeColor="text1"/>
          <w:sz w:val="24"/>
          <w:szCs w:val="24"/>
          <w:lang w:val="es-ES" w:eastAsia="es-ES"/>
        </w:rPr>
        <w:t>que, en caso de que se constante la persistencia de las conductas denunciadas, se dará la realización de una inspección técnica exhaustiva a sus instalaciones y actividades con el fin de recabar evidencias adicionales y evaluar su cumplimiento normativo, el cual será presentado a la Junta Directiva para que esta proceda a sus atribuciones legales</w:t>
      </w:r>
      <w:r w:rsidR="00E20296">
        <w:rPr>
          <w:rFonts w:ascii="Arial" w:eastAsia="Times New Roman" w:hAnsi="Arial" w:cs="Arial"/>
          <w:i/>
          <w:iCs/>
          <w:color w:val="000000" w:themeColor="text1"/>
          <w:sz w:val="24"/>
          <w:szCs w:val="24"/>
          <w:lang w:val="es-ES" w:eastAsia="es-ES"/>
        </w:rPr>
        <w:t>.</w:t>
      </w:r>
    </w:p>
    <w:p w14:paraId="264D60F2" w14:textId="40EFAA87" w:rsidR="00E20296" w:rsidRPr="00E20296" w:rsidRDefault="00E20296" w:rsidP="00D45B21">
      <w:pPr>
        <w:pStyle w:val="Prrafodelista"/>
        <w:numPr>
          <w:ilvl w:val="0"/>
          <w:numId w:val="11"/>
        </w:numPr>
        <w:spacing w:after="0" w:line="276" w:lineRule="auto"/>
        <w:ind w:right="567"/>
        <w:jc w:val="both"/>
        <w:rPr>
          <w:rFonts w:ascii="Arial" w:eastAsia="Times New Roman" w:hAnsi="Arial" w:cs="Arial"/>
          <w:i/>
          <w:iCs/>
          <w:color w:val="000000" w:themeColor="text1"/>
          <w:sz w:val="24"/>
          <w:szCs w:val="24"/>
          <w:u w:val="single"/>
          <w:lang w:val="es-ES" w:eastAsia="es-ES"/>
        </w:rPr>
      </w:pPr>
      <w:r w:rsidRPr="009239B4">
        <w:rPr>
          <w:rFonts w:ascii="Arial" w:eastAsia="Times New Roman" w:hAnsi="Arial" w:cs="Arial"/>
          <w:b/>
          <w:bCs/>
          <w:i/>
          <w:iCs/>
          <w:color w:val="000000" w:themeColor="text1"/>
          <w:sz w:val="24"/>
          <w:szCs w:val="24"/>
          <w:u w:val="single"/>
          <w:lang w:val="es-ES" w:eastAsia="es-ES"/>
        </w:rPr>
        <w:t xml:space="preserve">Se da por atendida la denuncia y se procede al archivo de la misma. De tener alguna inconformidad, se le concede un plazo de tres días hábiles contados a partir de la presente resolución, para manifestar el argumento correspondiente con el fundamento respectivo y aportando las probanzas que considere conveniente, al correo electrónico </w:t>
      </w:r>
      <w:hyperlink r:id="rId8" w:history="1">
        <w:r w:rsidRPr="00BA77AD">
          <w:rPr>
            <w:rStyle w:val="Hipervnculo"/>
            <w:rFonts w:ascii="Arial" w:eastAsia="Times New Roman" w:hAnsi="Arial" w:cs="Arial"/>
            <w:b/>
            <w:bCs/>
            <w:i/>
            <w:iCs/>
            <w:color w:val="auto"/>
            <w:sz w:val="24"/>
            <w:szCs w:val="24"/>
            <w:lang w:val="es-ES" w:eastAsia="es-ES"/>
          </w:rPr>
          <w:t>inspecciones@ctp.go.cr</w:t>
        </w:r>
      </w:hyperlink>
      <w:r w:rsidRPr="00BA77AD">
        <w:rPr>
          <w:rFonts w:ascii="Arial" w:eastAsia="Times New Roman" w:hAnsi="Arial" w:cs="Arial"/>
          <w:b/>
          <w:bCs/>
          <w:i/>
          <w:iCs/>
          <w:sz w:val="24"/>
          <w:szCs w:val="24"/>
          <w:u w:val="single"/>
          <w:lang w:val="es-ES" w:eastAsia="es-ES"/>
        </w:rPr>
        <w:t xml:space="preserve"> de</w:t>
      </w:r>
      <w:r w:rsidRPr="009239B4">
        <w:rPr>
          <w:rFonts w:ascii="Arial" w:eastAsia="Times New Roman" w:hAnsi="Arial" w:cs="Arial"/>
          <w:b/>
          <w:bCs/>
          <w:i/>
          <w:iCs/>
          <w:color w:val="000000" w:themeColor="text1"/>
          <w:sz w:val="24"/>
          <w:szCs w:val="24"/>
          <w:u w:val="single"/>
          <w:lang w:val="es-ES" w:eastAsia="es-ES"/>
        </w:rPr>
        <w:t xml:space="preserve"> lo contrario se mantendrá el archivo de la denuncia</w:t>
      </w:r>
      <w:r w:rsidRPr="00E20296">
        <w:rPr>
          <w:rFonts w:ascii="Arial" w:eastAsia="Times New Roman" w:hAnsi="Arial" w:cs="Arial"/>
          <w:i/>
          <w:iCs/>
          <w:color w:val="000000" w:themeColor="text1"/>
          <w:sz w:val="24"/>
          <w:szCs w:val="24"/>
          <w:u w:val="single"/>
          <w:lang w:val="es-ES" w:eastAsia="es-ES"/>
        </w:rPr>
        <w:t>.”</w:t>
      </w:r>
    </w:p>
    <w:p w14:paraId="7FCC5A96" w14:textId="77777777" w:rsidR="00E20296" w:rsidRDefault="00E20296" w:rsidP="00E20296">
      <w:pPr>
        <w:spacing w:after="0" w:line="276" w:lineRule="auto"/>
        <w:ind w:left="567"/>
        <w:jc w:val="both"/>
        <w:rPr>
          <w:rFonts w:ascii="Arial" w:eastAsia="Times New Roman" w:hAnsi="Arial" w:cs="Arial"/>
          <w:color w:val="000000" w:themeColor="text1"/>
          <w:sz w:val="24"/>
          <w:szCs w:val="24"/>
          <w:lang w:val="es-ES" w:eastAsia="es-ES"/>
        </w:rPr>
      </w:pPr>
    </w:p>
    <w:p w14:paraId="4705C33D" w14:textId="5DBC360F" w:rsidR="00E20296" w:rsidRPr="00E20296" w:rsidRDefault="00E20296" w:rsidP="00E20296">
      <w:pPr>
        <w:spacing w:after="0" w:line="276" w:lineRule="auto"/>
        <w:ind w:left="567"/>
        <w:jc w:val="both"/>
        <w:rPr>
          <w:rFonts w:ascii="Arial" w:eastAsia="Times New Roman" w:hAnsi="Arial" w:cs="Arial"/>
          <w:color w:val="000000" w:themeColor="text1"/>
          <w:sz w:val="24"/>
          <w:szCs w:val="24"/>
          <w:lang w:val="es-ES" w:eastAsia="es-ES"/>
        </w:rPr>
      </w:pPr>
      <w:r w:rsidRPr="00E20296">
        <w:rPr>
          <w:rFonts w:ascii="Arial" w:eastAsia="Times New Roman" w:hAnsi="Arial" w:cs="Arial"/>
          <w:color w:val="000000" w:themeColor="text1"/>
          <w:sz w:val="24"/>
          <w:szCs w:val="24"/>
          <w:lang w:val="es-ES" w:eastAsia="es-ES"/>
        </w:rPr>
        <w:t>(Ver del folio 08 al 10 del expediente administrativo)</w:t>
      </w:r>
    </w:p>
    <w:p w14:paraId="703437D3" w14:textId="77777777" w:rsidR="00D45B21" w:rsidRDefault="00D45B21" w:rsidP="00D45B21">
      <w:pPr>
        <w:spacing w:after="0" w:line="276" w:lineRule="auto"/>
        <w:ind w:right="567"/>
        <w:jc w:val="both"/>
        <w:rPr>
          <w:rFonts w:ascii="Arial" w:eastAsia="Times New Roman" w:hAnsi="Arial" w:cs="Arial"/>
          <w:i/>
          <w:iCs/>
          <w:color w:val="000000" w:themeColor="text1"/>
          <w:sz w:val="24"/>
          <w:szCs w:val="24"/>
          <w:lang w:val="es-ES" w:eastAsia="es-ES"/>
        </w:rPr>
      </w:pPr>
    </w:p>
    <w:p w14:paraId="744D5904" w14:textId="704B6134" w:rsidR="00B25EB6" w:rsidRDefault="00F74628" w:rsidP="001F1444">
      <w:pPr>
        <w:spacing w:after="0" w:line="276" w:lineRule="auto"/>
        <w:jc w:val="both"/>
        <w:rPr>
          <w:rFonts w:ascii="Arial" w:eastAsia="Times New Roman" w:hAnsi="Arial" w:cs="Arial"/>
          <w:color w:val="000000" w:themeColor="text1"/>
          <w:sz w:val="24"/>
          <w:szCs w:val="24"/>
          <w:lang w:val="es-ES" w:eastAsia="es-ES"/>
        </w:rPr>
      </w:pPr>
      <w:r w:rsidRPr="00F74628">
        <w:rPr>
          <w:rFonts w:ascii="Arial" w:eastAsia="Times New Roman" w:hAnsi="Arial" w:cs="Arial"/>
          <w:b/>
          <w:bCs/>
          <w:color w:val="000000" w:themeColor="text1"/>
          <w:sz w:val="24"/>
          <w:szCs w:val="24"/>
          <w:lang w:val="es-ES" w:eastAsia="es-ES"/>
        </w:rPr>
        <w:t>TERCERO</w:t>
      </w:r>
      <w:r>
        <w:rPr>
          <w:rFonts w:ascii="Arial" w:eastAsia="Times New Roman" w:hAnsi="Arial" w:cs="Arial"/>
          <w:color w:val="000000" w:themeColor="text1"/>
          <w:sz w:val="24"/>
          <w:szCs w:val="24"/>
          <w:lang w:val="es-ES" w:eastAsia="es-ES"/>
        </w:rPr>
        <w:t xml:space="preserve">: </w:t>
      </w:r>
      <w:r w:rsidR="00B25EB6" w:rsidRPr="00005E56">
        <w:rPr>
          <w:rFonts w:ascii="Arial" w:eastAsia="Times New Roman" w:hAnsi="Arial" w:cs="Arial"/>
          <w:color w:val="000000" w:themeColor="text1"/>
          <w:sz w:val="24"/>
          <w:szCs w:val="24"/>
          <w:lang w:val="es-ES" w:eastAsia="es-ES"/>
        </w:rPr>
        <w:t xml:space="preserve">Mediante escrito </w:t>
      </w:r>
      <w:r>
        <w:rPr>
          <w:rFonts w:ascii="Arial" w:eastAsia="Times New Roman" w:hAnsi="Arial" w:cs="Arial"/>
          <w:color w:val="000000" w:themeColor="text1"/>
          <w:sz w:val="24"/>
          <w:szCs w:val="24"/>
          <w:lang w:val="es-ES" w:eastAsia="es-ES"/>
        </w:rPr>
        <w:t>remitido a este Tribunal Administrativo de Transporte, mediante el correo electrónico del 01 de agosto de 2025, el señor V</w:t>
      </w:r>
      <w:r w:rsidR="00BA77AD">
        <w:rPr>
          <w:rFonts w:ascii="Arial" w:eastAsia="Times New Roman" w:hAnsi="Arial" w:cs="Arial"/>
          <w:color w:val="000000" w:themeColor="text1"/>
          <w:sz w:val="24"/>
          <w:szCs w:val="24"/>
          <w:lang w:val="es-ES" w:eastAsia="es-ES"/>
        </w:rPr>
        <w:t>.M.M.G.</w:t>
      </w:r>
      <w:r>
        <w:rPr>
          <w:rFonts w:ascii="Arial" w:eastAsia="Times New Roman" w:hAnsi="Arial" w:cs="Arial"/>
          <w:color w:val="000000" w:themeColor="text1"/>
          <w:sz w:val="24"/>
          <w:szCs w:val="24"/>
          <w:lang w:val="es-ES" w:eastAsia="es-ES"/>
        </w:rPr>
        <w:t xml:space="preserve">, </w:t>
      </w:r>
      <w:r w:rsidR="00F94733" w:rsidRPr="00005E56">
        <w:rPr>
          <w:rFonts w:ascii="Arial" w:eastAsia="Times New Roman" w:hAnsi="Arial" w:cs="Arial"/>
          <w:color w:val="000000" w:themeColor="text1"/>
          <w:sz w:val="24"/>
          <w:szCs w:val="24"/>
          <w:lang w:val="es-ES" w:eastAsia="es-ES"/>
        </w:rPr>
        <w:t xml:space="preserve">interpone </w:t>
      </w:r>
      <w:r>
        <w:rPr>
          <w:rFonts w:ascii="Arial" w:eastAsia="Times New Roman" w:hAnsi="Arial" w:cs="Arial"/>
          <w:color w:val="000000" w:themeColor="text1"/>
          <w:sz w:val="24"/>
          <w:szCs w:val="24"/>
          <w:lang w:val="es-ES" w:eastAsia="es-ES"/>
        </w:rPr>
        <w:t>de manera directa</w:t>
      </w:r>
      <w:r w:rsidR="00F94733" w:rsidRPr="00005E56">
        <w:rPr>
          <w:rFonts w:ascii="Arial" w:eastAsia="Times New Roman" w:hAnsi="Arial" w:cs="Arial"/>
          <w:color w:val="000000" w:themeColor="text1"/>
          <w:sz w:val="24"/>
          <w:szCs w:val="24"/>
          <w:lang w:val="es-ES" w:eastAsia="es-ES"/>
        </w:rPr>
        <w:t xml:space="preserve"> Recurso </w:t>
      </w:r>
      <w:r>
        <w:rPr>
          <w:rFonts w:ascii="Arial" w:eastAsia="Times New Roman" w:hAnsi="Arial" w:cs="Arial"/>
          <w:color w:val="000000" w:themeColor="text1"/>
          <w:sz w:val="24"/>
          <w:szCs w:val="24"/>
          <w:lang w:val="es-ES" w:eastAsia="es-ES"/>
        </w:rPr>
        <w:t xml:space="preserve">de </w:t>
      </w:r>
      <w:r w:rsidR="00F94733" w:rsidRPr="00005E56">
        <w:rPr>
          <w:rFonts w:ascii="Arial" w:eastAsia="Times New Roman" w:hAnsi="Arial" w:cs="Arial"/>
          <w:color w:val="000000" w:themeColor="text1"/>
          <w:sz w:val="24"/>
          <w:szCs w:val="24"/>
          <w:lang w:val="es-ES" w:eastAsia="es-ES"/>
        </w:rPr>
        <w:t>Apelación en Subsidio</w:t>
      </w:r>
      <w:r w:rsidR="00D45D25" w:rsidRPr="00005E56">
        <w:rPr>
          <w:rFonts w:ascii="Arial" w:eastAsia="Times New Roman" w:hAnsi="Arial" w:cs="Arial"/>
          <w:color w:val="000000" w:themeColor="text1"/>
          <w:sz w:val="24"/>
          <w:szCs w:val="24"/>
          <w:lang w:val="es-ES" w:eastAsia="es-ES"/>
        </w:rPr>
        <w:t xml:space="preserve">, en contra del </w:t>
      </w:r>
      <w:r w:rsidRPr="009239B4">
        <w:rPr>
          <w:rFonts w:ascii="Arial" w:eastAsia="Times New Roman" w:hAnsi="Arial" w:cs="Arial"/>
          <w:b/>
          <w:bCs/>
          <w:color w:val="000000" w:themeColor="text1"/>
          <w:sz w:val="24"/>
          <w:szCs w:val="24"/>
          <w:lang w:val="es-ES" w:eastAsia="es-ES"/>
        </w:rPr>
        <w:t xml:space="preserve">Oficio </w:t>
      </w:r>
      <w:r w:rsidR="007B1BA6">
        <w:rPr>
          <w:rFonts w:ascii="Arial" w:eastAsia="Times New Roman" w:hAnsi="Arial" w:cs="Arial"/>
          <w:b/>
          <w:bCs/>
          <w:color w:val="000000" w:themeColor="text1"/>
          <w:sz w:val="24"/>
          <w:szCs w:val="24"/>
          <w:lang w:val="es-ES" w:eastAsia="es-ES"/>
        </w:rPr>
        <w:t xml:space="preserve">No. </w:t>
      </w:r>
      <w:r w:rsidRPr="009239B4">
        <w:rPr>
          <w:rFonts w:ascii="Arial" w:eastAsia="Times New Roman" w:hAnsi="Arial" w:cs="Arial"/>
          <w:b/>
          <w:bCs/>
          <w:color w:val="000000" w:themeColor="text1"/>
          <w:sz w:val="24"/>
          <w:szCs w:val="24"/>
          <w:lang w:val="es-ES" w:eastAsia="es-ES"/>
        </w:rPr>
        <w:t>CTP-DT-DIC-ADD-0311-2025 del 03 de febrero de 2025</w:t>
      </w:r>
      <w:r w:rsidR="007B1BA6">
        <w:rPr>
          <w:rFonts w:ascii="Arial" w:eastAsia="Times New Roman" w:hAnsi="Arial" w:cs="Arial"/>
          <w:b/>
          <w:bCs/>
          <w:color w:val="000000" w:themeColor="text1"/>
          <w:sz w:val="24"/>
          <w:szCs w:val="24"/>
          <w:lang w:val="es-ES" w:eastAsia="es-ES"/>
        </w:rPr>
        <w:t>,</w:t>
      </w:r>
      <w:r>
        <w:rPr>
          <w:rFonts w:ascii="Arial" w:eastAsia="Times New Roman" w:hAnsi="Arial" w:cs="Arial"/>
          <w:color w:val="000000" w:themeColor="text1"/>
          <w:sz w:val="24"/>
          <w:szCs w:val="24"/>
          <w:lang w:val="es-ES" w:eastAsia="es-ES"/>
        </w:rPr>
        <w:t xml:space="preserve"> emitido por el Departamento de Inspección y Control del Consejo de Transporte Público</w:t>
      </w:r>
      <w:r w:rsidR="00FA4197" w:rsidRPr="00005E56">
        <w:rPr>
          <w:rFonts w:ascii="Arial" w:eastAsia="Times New Roman" w:hAnsi="Arial" w:cs="Arial"/>
          <w:b/>
          <w:bCs/>
          <w:color w:val="000000" w:themeColor="text1"/>
          <w:sz w:val="24"/>
          <w:szCs w:val="24"/>
          <w:lang w:val="es-ES" w:eastAsia="es-ES"/>
        </w:rPr>
        <w:t xml:space="preserve">, </w:t>
      </w:r>
      <w:r w:rsidR="00FA4197" w:rsidRPr="00005E56">
        <w:rPr>
          <w:rFonts w:ascii="Arial" w:eastAsia="Times New Roman" w:hAnsi="Arial" w:cs="Arial"/>
          <w:color w:val="000000" w:themeColor="text1"/>
          <w:sz w:val="24"/>
          <w:szCs w:val="24"/>
          <w:lang w:val="es-ES" w:eastAsia="es-ES"/>
        </w:rPr>
        <w:t xml:space="preserve">descrito </w:t>
      </w:r>
      <w:r>
        <w:rPr>
          <w:rFonts w:ascii="Arial" w:eastAsia="Times New Roman" w:hAnsi="Arial" w:cs="Arial"/>
          <w:color w:val="000000" w:themeColor="text1"/>
          <w:sz w:val="24"/>
          <w:szCs w:val="24"/>
          <w:lang w:val="es-ES" w:eastAsia="es-ES"/>
        </w:rPr>
        <w:t>anteriormente</w:t>
      </w:r>
      <w:r w:rsidR="0037688D">
        <w:rPr>
          <w:rFonts w:ascii="Arial" w:eastAsia="Times New Roman" w:hAnsi="Arial" w:cs="Arial"/>
          <w:color w:val="000000" w:themeColor="text1"/>
          <w:sz w:val="24"/>
          <w:szCs w:val="24"/>
          <w:lang w:val="es-ES" w:eastAsia="es-ES"/>
        </w:rPr>
        <w:t xml:space="preserve"> </w:t>
      </w:r>
      <w:proofErr w:type="gramStart"/>
      <w:r w:rsidR="0037688D">
        <w:rPr>
          <w:rFonts w:ascii="Arial" w:eastAsia="Times New Roman" w:hAnsi="Arial" w:cs="Arial"/>
          <w:color w:val="000000" w:themeColor="text1"/>
          <w:sz w:val="24"/>
          <w:szCs w:val="24"/>
          <w:lang w:val="es-ES" w:eastAsia="es-ES"/>
        </w:rPr>
        <w:t>y</w:t>
      </w:r>
      <w:proofErr w:type="gramEnd"/>
      <w:r w:rsidR="0037688D">
        <w:rPr>
          <w:rFonts w:ascii="Arial" w:eastAsia="Times New Roman" w:hAnsi="Arial" w:cs="Arial"/>
          <w:color w:val="000000" w:themeColor="text1"/>
          <w:sz w:val="24"/>
          <w:szCs w:val="24"/>
          <w:lang w:val="es-ES" w:eastAsia="es-ES"/>
        </w:rPr>
        <w:t xml:space="preserve"> e</w:t>
      </w:r>
      <w:r w:rsidR="004A1A63" w:rsidRPr="004A1A63">
        <w:rPr>
          <w:rFonts w:ascii="Arial" w:eastAsia="Times New Roman" w:hAnsi="Arial" w:cs="Arial"/>
          <w:color w:val="000000" w:themeColor="text1"/>
          <w:sz w:val="24"/>
          <w:szCs w:val="24"/>
          <w:lang w:val="es-ES" w:eastAsia="es-ES"/>
        </w:rPr>
        <w:t>n resumen, alega lo siguiente:</w:t>
      </w:r>
    </w:p>
    <w:p w14:paraId="6CECC059" w14:textId="77777777" w:rsidR="00811F4F" w:rsidRDefault="00811F4F" w:rsidP="001F1444">
      <w:pPr>
        <w:spacing w:after="0" w:line="276" w:lineRule="auto"/>
        <w:jc w:val="both"/>
        <w:rPr>
          <w:rFonts w:ascii="Arial" w:eastAsia="Times New Roman" w:hAnsi="Arial" w:cs="Arial"/>
          <w:color w:val="000000" w:themeColor="text1"/>
          <w:sz w:val="24"/>
          <w:szCs w:val="24"/>
          <w:lang w:val="es-ES" w:eastAsia="es-ES"/>
        </w:rPr>
      </w:pPr>
    </w:p>
    <w:p w14:paraId="62215D41" w14:textId="7AA36BA0" w:rsidR="00B247DD" w:rsidRDefault="00BA7B90" w:rsidP="006351C2">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Cs w:val="24"/>
          <w:lang w:eastAsia="es-CR"/>
          <w14:ligatures w14:val="standardContextual"/>
        </w:rPr>
      </w:pPr>
      <w:r w:rsidRPr="000C1DDC">
        <w:rPr>
          <w:rFonts w:ascii="Arial" w:eastAsia="Times New Roman" w:hAnsi="Arial" w:cs="Arial"/>
          <w:color w:val="000000"/>
          <w:kern w:val="2"/>
          <w:szCs w:val="24"/>
          <w:lang w:eastAsia="es-CR"/>
          <w14:ligatures w14:val="standardContextual"/>
        </w:rPr>
        <w:t xml:space="preserve">Señala </w:t>
      </w:r>
      <w:r w:rsidR="007B1BA6">
        <w:rPr>
          <w:rFonts w:ascii="Arial" w:eastAsia="Times New Roman" w:hAnsi="Arial" w:cs="Arial"/>
          <w:color w:val="000000"/>
          <w:kern w:val="2"/>
          <w:szCs w:val="24"/>
          <w:lang w:eastAsia="es-CR"/>
          <w14:ligatures w14:val="standardContextual"/>
        </w:rPr>
        <w:t xml:space="preserve">que </w:t>
      </w:r>
      <w:r w:rsidR="00F74628">
        <w:rPr>
          <w:rFonts w:ascii="Arial" w:eastAsia="Times New Roman" w:hAnsi="Arial" w:cs="Arial"/>
          <w:color w:val="000000"/>
          <w:kern w:val="2"/>
          <w:szCs w:val="24"/>
          <w:lang w:eastAsia="es-CR"/>
          <w14:ligatures w14:val="standardContextual"/>
        </w:rPr>
        <w:t xml:space="preserve">en fecha 04 de febrero de 2025, presentó en tiempo y forma </w:t>
      </w:r>
      <w:r w:rsidR="007B1BA6">
        <w:rPr>
          <w:rFonts w:ascii="Arial" w:eastAsia="Times New Roman" w:hAnsi="Arial" w:cs="Arial"/>
          <w:color w:val="000000"/>
          <w:kern w:val="2"/>
          <w:szCs w:val="24"/>
          <w:lang w:eastAsia="es-CR"/>
          <w14:ligatures w14:val="standardContextual"/>
        </w:rPr>
        <w:t>R</w:t>
      </w:r>
      <w:r w:rsidR="00B247DD">
        <w:rPr>
          <w:rFonts w:ascii="Arial" w:eastAsia="Times New Roman" w:hAnsi="Arial" w:cs="Arial"/>
          <w:color w:val="000000"/>
          <w:kern w:val="2"/>
          <w:szCs w:val="24"/>
          <w:lang w:eastAsia="es-CR"/>
          <w14:ligatures w14:val="standardContextual"/>
        </w:rPr>
        <w:t xml:space="preserve">ecurso de </w:t>
      </w:r>
      <w:r w:rsidR="007B1BA6">
        <w:rPr>
          <w:rFonts w:ascii="Arial" w:eastAsia="Times New Roman" w:hAnsi="Arial" w:cs="Arial"/>
          <w:color w:val="000000"/>
          <w:kern w:val="2"/>
          <w:szCs w:val="24"/>
          <w:lang w:eastAsia="es-CR"/>
          <w14:ligatures w14:val="standardContextual"/>
        </w:rPr>
        <w:t>A</w:t>
      </w:r>
      <w:r w:rsidR="00B247DD">
        <w:rPr>
          <w:rFonts w:ascii="Arial" w:eastAsia="Times New Roman" w:hAnsi="Arial" w:cs="Arial"/>
          <w:color w:val="000000"/>
          <w:kern w:val="2"/>
          <w:szCs w:val="24"/>
          <w:lang w:eastAsia="es-CR"/>
          <w14:ligatures w14:val="standardContextual"/>
        </w:rPr>
        <w:t xml:space="preserve">pelación en </w:t>
      </w:r>
      <w:r w:rsidR="007B1BA6">
        <w:rPr>
          <w:rFonts w:ascii="Arial" w:eastAsia="Times New Roman" w:hAnsi="Arial" w:cs="Arial"/>
          <w:color w:val="000000"/>
          <w:kern w:val="2"/>
          <w:szCs w:val="24"/>
          <w:lang w:eastAsia="es-CR"/>
          <w14:ligatures w14:val="standardContextual"/>
        </w:rPr>
        <w:t>S</w:t>
      </w:r>
      <w:r w:rsidR="00B247DD">
        <w:rPr>
          <w:rFonts w:ascii="Arial" w:eastAsia="Times New Roman" w:hAnsi="Arial" w:cs="Arial"/>
          <w:color w:val="000000"/>
          <w:kern w:val="2"/>
          <w:szCs w:val="24"/>
          <w:lang w:eastAsia="es-CR"/>
          <w14:ligatures w14:val="standardContextual"/>
        </w:rPr>
        <w:t xml:space="preserve">ubsidio contra la resolución </w:t>
      </w:r>
      <w:r w:rsidR="007B1BA6">
        <w:rPr>
          <w:rFonts w:ascii="Arial" w:eastAsia="Times New Roman" w:hAnsi="Arial" w:cs="Arial"/>
          <w:color w:val="000000"/>
          <w:kern w:val="2"/>
          <w:szCs w:val="24"/>
          <w:lang w:eastAsia="es-CR"/>
          <w14:ligatures w14:val="standardContextual"/>
        </w:rPr>
        <w:t xml:space="preserve">No. </w:t>
      </w:r>
      <w:r w:rsidR="00B247DD">
        <w:rPr>
          <w:rFonts w:ascii="Arial" w:eastAsia="Times New Roman" w:hAnsi="Arial" w:cs="Arial"/>
          <w:color w:val="000000"/>
          <w:kern w:val="2"/>
          <w:szCs w:val="24"/>
          <w:lang w:eastAsia="es-CR"/>
          <w14:ligatures w14:val="standardContextual"/>
        </w:rPr>
        <w:t>CTP-DT-DIC-ADD-0311-2025.</w:t>
      </w:r>
    </w:p>
    <w:p w14:paraId="5D0486F4" w14:textId="2E9E899C" w:rsidR="00B247DD" w:rsidRDefault="00B247DD" w:rsidP="006351C2">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Cs w:val="24"/>
          <w:lang w:eastAsia="es-CR"/>
          <w14:ligatures w14:val="standardContextual"/>
        </w:rPr>
      </w:pPr>
      <w:r>
        <w:rPr>
          <w:rFonts w:ascii="Arial" w:eastAsia="Times New Roman" w:hAnsi="Arial" w:cs="Arial"/>
          <w:color w:val="000000"/>
          <w:kern w:val="2"/>
          <w:szCs w:val="24"/>
          <w:lang w:eastAsia="es-CR"/>
          <w14:ligatures w14:val="standardContextual"/>
        </w:rPr>
        <w:t xml:space="preserve">Manifiesta que, mediante Oficio </w:t>
      </w:r>
      <w:r w:rsidR="007B1BA6">
        <w:rPr>
          <w:rFonts w:ascii="Arial" w:eastAsia="Times New Roman" w:hAnsi="Arial" w:cs="Arial"/>
          <w:color w:val="000000"/>
          <w:kern w:val="2"/>
          <w:szCs w:val="24"/>
          <w:lang w:eastAsia="es-CR"/>
          <w14:ligatures w14:val="standardContextual"/>
        </w:rPr>
        <w:t xml:space="preserve">No. </w:t>
      </w:r>
      <w:r>
        <w:rPr>
          <w:rFonts w:ascii="Arial" w:eastAsia="Times New Roman" w:hAnsi="Arial" w:cs="Arial"/>
          <w:color w:val="000000"/>
          <w:kern w:val="2"/>
          <w:szCs w:val="24"/>
          <w:lang w:eastAsia="es-CR"/>
          <w14:ligatures w14:val="standardContextual"/>
        </w:rPr>
        <w:t>CTP-DT-DIC- CA-0056</w:t>
      </w:r>
      <w:r w:rsidR="00755877">
        <w:rPr>
          <w:rFonts w:ascii="Arial" w:eastAsia="Times New Roman" w:hAnsi="Arial" w:cs="Arial"/>
          <w:color w:val="000000"/>
          <w:kern w:val="2"/>
          <w:szCs w:val="24"/>
          <w:lang w:eastAsia="es-CR"/>
          <w14:ligatures w14:val="standardContextual"/>
        </w:rPr>
        <w:t>-</w:t>
      </w:r>
      <w:r>
        <w:rPr>
          <w:rFonts w:ascii="Arial" w:eastAsia="Times New Roman" w:hAnsi="Arial" w:cs="Arial"/>
          <w:color w:val="000000"/>
          <w:kern w:val="2"/>
          <w:szCs w:val="24"/>
          <w:lang w:eastAsia="es-CR"/>
          <w14:ligatures w14:val="standardContextual"/>
        </w:rPr>
        <w:t>2025 del 18 de febrero de 2025, se le informó que, a efectos de dar respuesta al recurso presentado, se estará realizando un estudio de campo</w:t>
      </w:r>
      <w:r w:rsidR="00A75DD3">
        <w:rPr>
          <w:rFonts w:ascii="Arial" w:eastAsia="Times New Roman" w:hAnsi="Arial" w:cs="Arial"/>
          <w:color w:val="000000"/>
          <w:kern w:val="2"/>
          <w:szCs w:val="24"/>
          <w:lang w:eastAsia="es-CR"/>
          <w14:ligatures w14:val="standardContextual"/>
        </w:rPr>
        <w:t xml:space="preserve"> en el mes de abril de 2025.</w:t>
      </w:r>
    </w:p>
    <w:p w14:paraId="29055ECA" w14:textId="51C6ACDB" w:rsidR="00A75DD3" w:rsidRDefault="00A75DD3" w:rsidP="00B83C14">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Cs w:val="24"/>
          <w:lang w:eastAsia="es-CR"/>
          <w14:ligatures w14:val="standardContextual"/>
        </w:rPr>
      </w:pPr>
      <w:r>
        <w:rPr>
          <w:rFonts w:ascii="Arial" w:eastAsia="Times New Roman" w:hAnsi="Arial" w:cs="Arial"/>
          <w:color w:val="000000"/>
          <w:kern w:val="2"/>
          <w:szCs w:val="24"/>
          <w:lang w:eastAsia="es-CR"/>
          <w14:ligatures w14:val="standardContextual"/>
        </w:rPr>
        <w:lastRenderedPageBreak/>
        <w:t xml:space="preserve">Señala que, el 13 de mayo de 2025, y ante la no respuesta de la revocatoria presentada, envió un oficio solicitando el traslado inmediato del </w:t>
      </w:r>
      <w:r w:rsidR="007B1BA6">
        <w:rPr>
          <w:rFonts w:ascii="Arial" w:eastAsia="Times New Roman" w:hAnsi="Arial" w:cs="Arial"/>
          <w:color w:val="000000"/>
          <w:kern w:val="2"/>
          <w:szCs w:val="24"/>
          <w:lang w:eastAsia="es-CR"/>
          <w14:ligatures w14:val="standardContextual"/>
        </w:rPr>
        <w:t>R</w:t>
      </w:r>
      <w:r>
        <w:rPr>
          <w:rFonts w:ascii="Arial" w:eastAsia="Times New Roman" w:hAnsi="Arial" w:cs="Arial"/>
          <w:color w:val="000000"/>
          <w:kern w:val="2"/>
          <w:szCs w:val="24"/>
          <w:lang w:eastAsia="es-CR"/>
          <w14:ligatures w14:val="standardContextual"/>
        </w:rPr>
        <w:t xml:space="preserve">ecurso de </w:t>
      </w:r>
      <w:r w:rsidR="007B1BA6">
        <w:rPr>
          <w:rFonts w:ascii="Arial" w:eastAsia="Times New Roman" w:hAnsi="Arial" w:cs="Arial"/>
          <w:color w:val="000000"/>
          <w:kern w:val="2"/>
          <w:szCs w:val="24"/>
          <w:lang w:eastAsia="es-CR"/>
          <w14:ligatures w14:val="standardContextual"/>
        </w:rPr>
        <w:t>A</w:t>
      </w:r>
      <w:r>
        <w:rPr>
          <w:rFonts w:ascii="Arial" w:eastAsia="Times New Roman" w:hAnsi="Arial" w:cs="Arial"/>
          <w:color w:val="000000"/>
          <w:kern w:val="2"/>
          <w:szCs w:val="24"/>
          <w:lang w:eastAsia="es-CR"/>
          <w14:ligatures w14:val="standardContextual"/>
        </w:rPr>
        <w:t>pelación ante el superior jerárquico, gestión que tampoco fue atendida, o al menos, no le fue notificada.</w:t>
      </w:r>
    </w:p>
    <w:p w14:paraId="3107C468" w14:textId="64413376" w:rsidR="00B83C14" w:rsidRDefault="00B83C14" w:rsidP="00B83C14">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Cs w:val="24"/>
          <w:lang w:eastAsia="es-CR"/>
          <w14:ligatures w14:val="standardContextual"/>
        </w:rPr>
      </w:pPr>
      <w:r>
        <w:rPr>
          <w:rFonts w:ascii="Arial" w:eastAsia="Times New Roman" w:hAnsi="Arial" w:cs="Arial"/>
          <w:color w:val="000000"/>
          <w:kern w:val="2"/>
          <w:szCs w:val="24"/>
          <w:lang w:eastAsia="es-CR"/>
          <w14:ligatures w14:val="standardContextual"/>
        </w:rPr>
        <w:t xml:space="preserve">Argumenta que el 09 de julio, ante la no respuesta de la solicitud anterior, remitió el </w:t>
      </w:r>
      <w:r w:rsidR="007B1BA6">
        <w:rPr>
          <w:rFonts w:ascii="Arial" w:eastAsia="Times New Roman" w:hAnsi="Arial" w:cs="Arial"/>
          <w:color w:val="000000"/>
          <w:kern w:val="2"/>
          <w:szCs w:val="24"/>
          <w:lang w:eastAsia="es-CR"/>
          <w14:ligatures w14:val="standardContextual"/>
        </w:rPr>
        <w:t>R</w:t>
      </w:r>
      <w:r>
        <w:rPr>
          <w:rFonts w:ascii="Arial" w:eastAsia="Times New Roman" w:hAnsi="Arial" w:cs="Arial"/>
          <w:color w:val="000000"/>
          <w:kern w:val="2"/>
          <w:szCs w:val="24"/>
          <w:lang w:eastAsia="es-CR"/>
          <w14:ligatures w14:val="standardContextual"/>
        </w:rPr>
        <w:t xml:space="preserve">ecurso de </w:t>
      </w:r>
      <w:r w:rsidR="007B1BA6">
        <w:rPr>
          <w:rFonts w:ascii="Arial" w:eastAsia="Times New Roman" w:hAnsi="Arial" w:cs="Arial"/>
          <w:color w:val="000000"/>
          <w:kern w:val="2"/>
          <w:szCs w:val="24"/>
          <w:lang w:eastAsia="es-CR"/>
          <w14:ligatures w14:val="standardContextual"/>
        </w:rPr>
        <w:t>A</w:t>
      </w:r>
      <w:r>
        <w:rPr>
          <w:rFonts w:ascii="Arial" w:eastAsia="Times New Roman" w:hAnsi="Arial" w:cs="Arial"/>
          <w:color w:val="000000"/>
          <w:kern w:val="2"/>
          <w:szCs w:val="24"/>
          <w:lang w:eastAsia="es-CR"/>
          <w14:ligatures w14:val="standardContextual"/>
        </w:rPr>
        <w:t>pelación de manera directa a la Junta Directiva del C</w:t>
      </w:r>
      <w:r w:rsidR="007B1BA6">
        <w:rPr>
          <w:rFonts w:ascii="Arial" w:eastAsia="Times New Roman" w:hAnsi="Arial" w:cs="Arial"/>
          <w:color w:val="000000"/>
          <w:kern w:val="2"/>
          <w:szCs w:val="24"/>
          <w:lang w:eastAsia="es-CR"/>
          <w14:ligatures w14:val="standardContextual"/>
        </w:rPr>
        <w:t xml:space="preserve">onsejo de </w:t>
      </w:r>
      <w:r>
        <w:rPr>
          <w:rFonts w:ascii="Arial" w:eastAsia="Times New Roman" w:hAnsi="Arial" w:cs="Arial"/>
          <w:color w:val="000000"/>
          <w:kern w:val="2"/>
          <w:szCs w:val="24"/>
          <w:lang w:eastAsia="es-CR"/>
          <w14:ligatures w14:val="standardContextual"/>
        </w:rPr>
        <w:t>T</w:t>
      </w:r>
      <w:r w:rsidR="007B1BA6">
        <w:rPr>
          <w:rFonts w:ascii="Arial" w:eastAsia="Times New Roman" w:hAnsi="Arial" w:cs="Arial"/>
          <w:color w:val="000000"/>
          <w:kern w:val="2"/>
          <w:szCs w:val="24"/>
          <w:lang w:eastAsia="es-CR"/>
          <w14:ligatures w14:val="standardContextual"/>
        </w:rPr>
        <w:t xml:space="preserve">ransporte </w:t>
      </w:r>
      <w:r>
        <w:rPr>
          <w:rFonts w:ascii="Arial" w:eastAsia="Times New Roman" w:hAnsi="Arial" w:cs="Arial"/>
          <w:color w:val="000000"/>
          <w:kern w:val="2"/>
          <w:szCs w:val="24"/>
          <w:lang w:eastAsia="es-CR"/>
          <w14:ligatures w14:val="standardContextual"/>
        </w:rPr>
        <w:t>P</w:t>
      </w:r>
      <w:r w:rsidR="007B1BA6">
        <w:rPr>
          <w:rFonts w:ascii="Arial" w:eastAsia="Times New Roman" w:hAnsi="Arial" w:cs="Arial"/>
          <w:color w:val="000000"/>
          <w:kern w:val="2"/>
          <w:szCs w:val="24"/>
          <w:lang w:eastAsia="es-CR"/>
          <w14:ligatures w14:val="standardContextual"/>
        </w:rPr>
        <w:t>úblico</w:t>
      </w:r>
      <w:r>
        <w:rPr>
          <w:rFonts w:ascii="Arial" w:eastAsia="Times New Roman" w:hAnsi="Arial" w:cs="Arial"/>
          <w:color w:val="000000"/>
          <w:kern w:val="2"/>
          <w:szCs w:val="24"/>
          <w:lang w:eastAsia="es-CR"/>
          <w14:ligatures w14:val="standardContextual"/>
        </w:rPr>
        <w:t xml:space="preserve"> y que la funcionaria que lo recibió vía correo electrónico lo reenvió por esa mis</w:t>
      </w:r>
      <w:r w:rsidR="00755877">
        <w:rPr>
          <w:rFonts w:ascii="Arial" w:eastAsia="Times New Roman" w:hAnsi="Arial" w:cs="Arial"/>
          <w:color w:val="000000"/>
          <w:kern w:val="2"/>
          <w:szCs w:val="24"/>
          <w:lang w:eastAsia="es-CR"/>
          <w14:ligatures w14:val="standardContextual"/>
        </w:rPr>
        <w:t>m</w:t>
      </w:r>
      <w:r>
        <w:rPr>
          <w:rFonts w:ascii="Arial" w:eastAsia="Times New Roman" w:hAnsi="Arial" w:cs="Arial"/>
          <w:color w:val="000000"/>
          <w:kern w:val="2"/>
          <w:szCs w:val="24"/>
          <w:lang w:eastAsia="es-CR"/>
          <w14:ligatures w14:val="standardContextual"/>
        </w:rPr>
        <w:t>a vía a otros funcionarios, quienes sería</w:t>
      </w:r>
      <w:r w:rsidR="00755877">
        <w:rPr>
          <w:rFonts w:ascii="Arial" w:eastAsia="Times New Roman" w:hAnsi="Arial" w:cs="Arial"/>
          <w:color w:val="000000"/>
          <w:kern w:val="2"/>
          <w:szCs w:val="24"/>
          <w:lang w:eastAsia="es-CR"/>
          <w14:ligatures w14:val="standardContextual"/>
        </w:rPr>
        <w:t>n</w:t>
      </w:r>
      <w:r>
        <w:rPr>
          <w:rFonts w:ascii="Arial" w:eastAsia="Times New Roman" w:hAnsi="Arial" w:cs="Arial"/>
          <w:color w:val="000000"/>
          <w:kern w:val="2"/>
          <w:szCs w:val="24"/>
          <w:lang w:eastAsia="es-CR"/>
          <w14:ligatures w14:val="standardContextual"/>
        </w:rPr>
        <w:t>, según ella, los responsables de conocerlo y resolverlo.</w:t>
      </w:r>
    </w:p>
    <w:p w14:paraId="31AFAA1C" w14:textId="17DAC992" w:rsidR="00B83C14" w:rsidRPr="009E7680" w:rsidRDefault="00B83C14" w:rsidP="00B83C14">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Cs w:val="24"/>
          <w:lang w:eastAsia="es-CR"/>
          <w14:ligatures w14:val="standardContextual"/>
        </w:rPr>
      </w:pPr>
      <w:r>
        <w:rPr>
          <w:rFonts w:ascii="Arial" w:eastAsia="Times New Roman" w:hAnsi="Arial" w:cs="Arial"/>
          <w:color w:val="000000"/>
          <w:kern w:val="2"/>
          <w:szCs w:val="24"/>
          <w:lang w:eastAsia="es-CR"/>
          <w14:ligatures w14:val="standardContextual"/>
        </w:rPr>
        <w:t xml:space="preserve">Manifiesta que el 29 de julio de 2025, envió consulta vía correo electrónico para conocer el estado del trámite y pedir respuesta al </w:t>
      </w:r>
      <w:r w:rsidR="007B1BA6">
        <w:rPr>
          <w:rFonts w:ascii="Arial" w:eastAsia="Times New Roman" w:hAnsi="Arial" w:cs="Arial"/>
          <w:color w:val="000000"/>
          <w:kern w:val="2"/>
          <w:szCs w:val="24"/>
          <w:lang w:eastAsia="es-CR"/>
          <w14:ligatures w14:val="standardContextual"/>
        </w:rPr>
        <w:t>R</w:t>
      </w:r>
      <w:r>
        <w:rPr>
          <w:rFonts w:ascii="Arial" w:eastAsia="Times New Roman" w:hAnsi="Arial" w:cs="Arial"/>
          <w:color w:val="000000"/>
          <w:kern w:val="2"/>
          <w:szCs w:val="24"/>
          <w:lang w:eastAsia="es-CR"/>
          <w14:ligatures w14:val="standardContextual"/>
        </w:rPr>
        <w:t xml:space="preserve">ecurso de </w:t>
      </w:r>
      <w:r w:rsidR="007B1BA6">
        <w:rPr>
          <w:rFonts w:ascii="Arial" w:eastAsia="Times New Roman" w:hAnsi="Arial" w:cs="Arial"/>
          <w:color w:val="000000"/>
          <w:kern w:val="2"/>
          <w:szCs w:val="24"/>
          <w:lang w:eastAsia="es-CR"/>
          <w14:ligatures w14:val="standardContextual"/>
        </w:rPr>
        <w:t>A</w:t>
      </w:r>
      <w:r>
        <w:rPr>
          <w:rFonts w:ascii="Arial" w:eastAsia="Times New Roman" w:hAnsi="Arial" w:cs="Arial"/>
          <w:color w:val="000000"/>
          <w:kern w:val="2"/>
          <w:szCs w:val="24"/>
          <w:lang w:eastAsia="es-CR"/>
          <w14:ligatures w14:val="standardContextual"/>
        </w:rPr>
        <w:t>pelación presentado</w:t>
      </w:r>
      <w:r w:rsidR="009E7680">
        <w:rPr>
          <w:rFonts w:ascii="Arial" w:eastAsia="Times New Roman" w:hAnsi="Arial" w:cs="Arial"/>
          <w:color w:val="000000"/>
          <w:kern w:val="2"/>
          <w:szCs w:val="24"/>
          <w:lang w:eastAsia="es-CR"/>
          <w14:ligatures w14:val="standardContextual"/>
        </w:rPr>
        <w:t xml:space="preserve"> y que</w:t>
      </w:r>
      <w:r>
        <w:rPr>
          <w:rFonts w:ascii="Arial" w:eastAsia="Times New Roman" w:hAnsi="Arial" w:cs="Arial"/>
          <w:color w:val="000000"/>
          <w:kern w:val="2"/>
          <w:szCs w:val="24"/>
          <w:lang w:eastAsia="es-CR"/>
          <w14:ligatures w14:val="standardContextual"/>
        </w:rPr>
        <w:t xml:space="preserve"> de la funcionaria </w:t>
      </w:r>
      <w:proofErr w:type="spellStart"/>
      <w:r w:rsidR="009E7680">
        <w:rPr>
          <w:rFonts w:ascii="Arial" w:eastAsia="Times New Roman" w:hAnsi="Arial" w:cs="Arial"/>
          <w:color w:val="000000"/>
          <w:kern w:val="2"/>
          <w:szCs w:val="24"/>
          <w:lang w:eastAsia="es-CR"/>
          <w14:ligatures w14:val="standardContextual"/>
        </w:rPr>
        <w:t>Sidia</w:t>
      </w:r>
      <w:proofErr w:type="spellEnd"/>
      <w:r w:rsidR="009E7680">
        <w:rPr>
          <w:rFonts w:ascii="Arial" w:eastAsia="Times New Roman" w:hAnsi="Arial" w:cs="Arial"/>
          <w:color w:val="000000"/>
          <w:kern w:val="2"/>
          <w:szCs w:val="24"/>
          <w:lang w:eastAsia="es-CR"/>
          <w14:ligatures w14:val="standardContextual"/>
        </w:rPr>
        <w:t xml:space="preserve"> María Cerdas recibió la siguiente respuesta: </w:t>
      </w:r>
      <w:r w:rsidR="009E7680">
        <w:rPr>
          <w:rFonts w:ascii="Arial" w:eastAsia="Times New Roman" w:hAnsi="Arial" w:cs="Arial"/>
          <w:i/>
          <w:iCs/>
          <w:color w:val="000000"/>
          <w:kern w:val="2"/>
          <w:szCs w:val="24"/>
          <w:lang w:eastAsia="es-CR"/>
          <w14:ligatures w14:val="standardContextual"/>
        </w:rPr>
        <w:t>“…primero aclarar que las gestiones que se deben interponer ante el CTP, deben presentarse ante la Plataforma de Servicios y/o Ventanilla Única de este Consejo para que se puedan tramitar y por otra parte, los recursos de apelación son competencia del Tribunal Administrativo de Transporte, de tal manera que si solamente presenta recurso de apelación debe interponerlo ante ese Tribunal”.</w:t>
      </w:r>
    </w:p>
    <w:p w14:paraId="27FD96FA" w14:textId="4E0EB6B3" w:rsidR="009E7680" w:rsidRDefault="009E7680" w:rsidP="00B83C14">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Cs w:val="24"/>
          <w:lang w:eastAsia="es-CR"/>
          <w14:ligatures w14:val="standardContextual"/>
        </w:rPr>
      </w:pPr>
      <w:r>
        <w:rPr>
          <w:rFonts w:ascii="Arial" w:eastAsia="Times New Roman" w:hAnsi="Arial" w:cs="Arial"/>
          <w:color w:val="000000"/>
          <w:kern w:val="2"/>
          <w:szCs w:val="24"/>
          <w:lang w:eastAsia="es-CR"/>
          <w14:ligatures w14:val="standardContextual"/>
        </w:rPr>
        <w:t>Que por lo expuesto supra y de conformidad con el artículo 22, inciso a) de la Ley No. 7969</w:t>
      </w:r>
      <w:r w:rsidR="00AD065A">
        <w:rPr>
          <w:rFonts w:ascii="Arial" w:eastAsia="Times New Roman" w:hAnsi="Arial" w:cs="Arial"/>
          <w:color w:val="000000"/>
          <w:kern w:val="2"/>
          <w:szCs w:val="24"/>
          <w:lang w:eastAsia="es-CR"/>
          <w14:ligatures w14:val="standardContextual"/>
        </w:rPr>
        <w:t xml:space="preserve">, así como los artículos 349, inciso 2), 351, inciso 1) y 352, inciso 2 de la Ley General de Administración Pública, remite el </w:t>
      </w:r>
      <w:r w:rsidR="007B1BA6">
        <w:rPr>
          <w:rFonts w:ascii="Arial" w:eastAsia="Times New Roman" w:hAnsi="Arial" w:cs="Arial"/>
          <w:color w:val="000000"/>
          <w:kern w:val="2"/>
          <w:szCs w:val="24"/>
          <w:lang w:eastAsia="es-CR"/>
          <w14:ligatures w14:val="standardContextual"/>
        </w:rPr>
        <w:t>R</w:t>
      </w:r>
      <w:r w:rsidR="00AD065A">
        <w:rPr>
          <w:rFonts w:ascii="Arial" w:eastAsia="Times New Roman" w:hAnsi="Arial" w:cs="Arial"/>
          <w:color w:val="000000"/>
          <w:kern w:val="2"/>
          <w:szCs w:val="24"/>
          <w:lang w:eastAsia="es-CR"/>
          <w14:ligatures w14:val="standardContextual"/>
        </w:rPr>
        <w:t xml:space="preserve">ecurso de </w:t>
      </w:r>
      <w:r w:rsidR="007B1BA6">
        <w:rPr>
          <w:rFonts w:ascii="Arial" w:eastAsia="Times New Roman" w:hAnsi="Arial" w:cs="Arial"/>
          <w:color w:val="000000"/>
          <w:kern w:val="2"/>
          <w:szCs w:val="24"/>
          <w:lang w:eastAsia="es-CR"/>
          <w14:ligatures w14:val="standardContextual"/>
        </w:rPr>
        <w:t>A</w:t>
      </w:r>
      <w:r w:rsidR="00AD065A">
        <w:rPr>
          <w:rFonts w:ascii="Arial" w:eastAsia="Times New Roman" w:hAnsi="Arial" w:cs="Arial"/>
          <w:color w:val="000000"/>
          <w:kern w:val="2"/>
          <w:szCs w:val="24"/>
          <w:lang w:eastAsia="es-CR"/>
          <w14:ligatures w14:val="standardContextual"/>
        </w:rPr>
        <w:t>pelación.</w:t>
      </w:r>
    </w:p>
    <w:p w14:paraId="3B503BEC" w14:textId="77777777" w:rsidR="00AD065A" w:rsidRDefault="00AD065A" w:rsidP="00AD065A">
      <w:pPr>
        <w:tabs>
          <w:tab w:val="center" w:pos="5503"/>
          <w:tab w:val="right" w:pos="11203"/>
        </w:tabs>
        <w:spacing w:after="0" w:line="249" w:lineRule="auto"/>
        <w:ind w:left="360"/>
        <w:jc w:val="both"/>
        <w:rPr>
          <w:rFonts w:ascii="Arial" w:eastAsia="Times New Roman" w:hAnsi="Arial" w:cs="Arial"/>
          <w:color w:val="000000"/>
          <w:kern w:val="2"/>
          <w:szCs w:val="24"/>
          <w:lang w:eastAsia="es-CR"/>
          <w14:ligatures w14:val="standardContextual"/>
        </w:rPr>
      </w:pPr>
    </w:p>
    <w:p w14:paraId="5DD7E572" w14:textId="2583C732" w:rsidR="00AD065A" w:rsidRPr="00AD065A" w:rsidRDefault="00AD065A" w:rsidP="00AD065A">
      <w:pPr>
        <w:tabs>
          <w:tab w:val="center" w:pos="5503"/>
          <w:tab w:val="right" w:pos="11203"/>
        </w:tabs>
        <w:spacing w:after="0" w:line="249" w:lineRule="auto"/>
        <w:ind w:left="360"/>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(Ver folio 02 del expediente administrativo)</w:t>
      </w:r>
    </w:p>
    <w:p w14:paraId="2159162E" w14:textId="77777777" w:rsidR="00A75DD3" w:rsidRDefault="00A75DD3" w:rsidP="00A75DD3">
      <w:pPr>
        <w:tabs>
          <w:tab w:val="center" w:pos="5503"/>
          <w:tab w:val="right" w:pos="11203"/>
        </w:tabs>
        <w:spacing w:after="0" w:line="249" w:lineRule="auto"/>
        <w:jc w:val="both"/>
        <w:rPr>
          <w:rFonts w:ascii="Arial" w:eastAsia="Times New Roman" w:hAnsi="Arial" w:cs="Arial"/>
          <w:color w:val="000000"/>
          <w:kern w:val="2"/>
          <w:szCs w:val="24"/>
          <w:lang w:eastAsia="es-CR"/>
          <w14:ligatures w14:val="standardContextual"/>
        </w:rPr>
      </w:pPr>
    </w:p>
    <w:p w14:paraId="44415C3E" w14:textId="7DF7588E" w:rsidR="00074714" w:rsidRDefault="00AD065A" w:rsidP="00AD065A">
      <w:pPr>
        <w:autoSpaceDE w:val="0"/>
        <w:autoSpaceDN w:val="0"/>
        <w:adjustRightInd w:val="0"/>
        <w:spacing w:line="276" w:lineRule="auto"/>
        <w:jc w:val="both"/>
        <w:rPr>
          <w:rFonts w:ascii="Arial" w:eastAsia="Times New Roman" w:hAnsi="Arial" w:cs="Arial"/>
          <w:color w:val="000000" w:themeColor="text1"/>
          <w:sz w:val="24"/>
          <w:szCs w:val="24"/>
          <w:lang w:val="es-ES" w:eastAsia="es-ES"/>
        </w:rPr>
      </w:pPr>
      <w:r>
        <w:rPr>
          <w:rFonts w:ascii="Arial" w:eastAsia="Times New Roman" w:hAnsi="Arial" w:cs="Arial"/>
          <w:b/>
          <w:bCs/>
          <w:color w:val="000000" w:themeColor="text1"/>
          <w:sz w:val="24"/>
          <w:szCs w:val="24"/>
          <w:lang w:val="es-ES" w:eastAsia="es-ES"/>
        </w:rPr>
        <w:t>CUARTO</w:t>
      </w:r>
      <w:r w:rsidR="004B41A2">
        <w:rPr>
          <w:rFonts w:ascii="Arial" w:eastAsia="Times New Roman" w:hAnsi="Arial" w:cs="Arial"/>
          <w:b/>
          <w:bCs/>
          <w:color w:val="000000" w:themeColor="text1"/>
          <w:sz w:val="24"/>
          <w:szCs w:val="24"/>
          <w:lang w:val="es-ES" w:eastAsia="es-ES"/>
        </w:rPr>
        <w:t>:</w:t>
      </w:r>
      <w:r w:rsidR="00487CF1" w:rsidRPr="00487CF1">
        <w:rPr>
          <w:rFonts w:ascii="Arial" w:eastAsia="Times New Roman" w:hAnsi="Arial" w:cs="Arial"/>
          <w:b/>
          <w:bCs/>
          <w:color w:val="000000" w:themeColor="text1"/>
          <w:sz w:val="24"/>
          <w:szCs w:val="24"/>
          <w:lang w:val="es-ES" w:eastAsia="es-ES"/>
        </w:rPr>
        <w:t xml:space="preserve"> </w:t>
      </w:r>
      <w:bookmarkStart w:id="3" w:name="_Hlk209290517"/>
      <w:r>
        <w:rPr>
          <w:rFonts w:ascii="Arial" w:eastAsia="Times New Roman" w:hAnsi="Arial" w:cs="Arial"/>
          <w:color w:val="000000" w:themeColor="text1"/>
          <w:sz w:val="24"/>
          <w:szCs w:val="24"/>
          <w:lang w:val="es-ES" w:eastAsia="es-ES"/>
        </w:rPr>
        <w:t xml:space="preserve">El Tribunal Administrativo de Transporte, mediante la Prevención No. 1 de las 13:30 horas del 06 de agosto de 2025, </w:t>
      </w:r>
      <w:r w:rsidR="001D29A3">
        <w:rPr>
          <w:rFonts w:ascii="Arial" w:eastAsia="Times New Roman" w:hAnsi="Arial" w:cs="Arial"/>
          <w:color w:val="000000" w:themeColor="text1"/>
          <w:sz w:val="24"/>
          <w:szCs w:val="24"/>
          <w:lang w:val="es-ES" w:eastAsia="es-ES"/>
        </w:rPr>
        <w:t>solicita al Departamento de Inspección y Control y a la Secretaría de Actas del Consejo de Transporte Público, que, en el plazo improrrogable de cinco días hábiles a partir del recibo de dicha prevención, se sirva remitir e informar a este Tribunal, lo siguiente:</w:t>
      </w:r>
    </w:p>
    <w:bookmarkEnd w:id="3"/>
    <w:p w14:paraId="63839FFA" w14:textId="5A80FD75" w:rsidR="002421F4" w:rsidRPr="002421F4" w:rsidRDefault="002421F4" w:rsidP="002421F4">
      <w:pPr>
        <w:spacing w:after="160" w:line="276" w:lineRule="auto"/>
        <w:ind w:left="567" w:right="567"/>
        <w:contextualSpacing/>
        <w:jc w:val="both"/>
        <w:textAlignment w:val="baseline"/>
        <w:rPr>
          <w:rFonts w:ascii="Arial" w:eastAsiaTheme="minorHAnsi" w:hAnsi="Arial" w:cs="Arial"/>
          <w:b/>
          <w:bCs/>
          <w:i/>
          <w:iCs/>
          <w:color w:val="000000" w:themeColor="text1"/>
          <w:sz w:val="22"/>
          <w:szCs w:val="22"/>
        </w:rPr>
      </w:pPr>
      <w:r>
        <w:rPr>
          <w:rFonts w:ascii="Arial" w:eastAsiaTheme="minorHAnsi" w:hAnsi="Arial" w:cs="Arial"/>
          <w:b/>
          <w:bCs/>
          <w:i/>
          <w:iCs/>
          <w:color w:val="000000" w:themeColor="text1"/>
          <w:sz w:val="22"/>
          <w:szCs w:val="22"/>
        </w:rPr>
        <w:t xml:space="preserve">“A. </w:t>
      </w:r>
      <w:r w:rsidRPr="002421F4">
        <w:rPr>
          <w:rFonts w:ascii="Arial" w:eastAsiaTheme="minorHAnsi" w:hAnsi="Arial" w:cs="Arial"/>
          <w:b/>
          <w:bCs/>
          <w:i/>
          <w:iCs/>
          <w:color w:val="000000" w:themeColor="text1"/>
          <w:sz w:val="22"/>
          <w:szCs w:val="22"/>
        </w:rPr>
        <w:t>Al Departamento de Inspección y Control:</w:t>
      </w:r>
    </w:p>
    <w:p w14:paraId="666C5085" w14:textId="41F8EC29" w:rsidR="002421F4" w:rsidRPr="002421F4" w:rsidRDefault="002421F4" w:rsidP="009239B4">
      <w:pPr>
        <w:spacing w:after="160" w:line="276" w:lineRule="auto"/>
        <w:ind w:left="567" w:right="567"/>
        <w:jc w:val="both"/>
        <w:textAlignment w:val="baseline"/>
        <w:rPr>
          <w:rFonts w:ascii="Arial" w:eastAsiaTheme="minorHAnsi" w:hAnsi="Arial" w:cs="Arial"/>
          <w:i/>
          <w:iCs/>
          <w:color w:val="000000" w:themeColor="text1"/>
          <w:sz w:val="22"/>
          <w:szCs w:val="22"/>
        </w:rPr>
      </w:pPr>
      <w:r w:rsidRPr="002421F4">
        <w:rPr>
          <w:rFonts w:ascii="Arial" w:eastAsiaTheme="minorHAnsi" w:hAnsi="Arial" w:cs="Arial"/>
          <w:i/>
          <w:iCs/>
          <w:color w:val="000000" w:themeColor="text1"/>
          <w:sz w:val="22"/>
          <w:szCs w:val="22"/>
        </w:rPr>
        <w:t xml:space="preserve">Remitir </w:t>
      </w:r>
      <w:r w:rsidRPr="002421F4">
        <w:rPr>
          <w:rFonts w:ascii="Arial" w:eastAsiaTheme="minorHAnsi" w:hAnsi="Arial" w:cs="Arial"/>
          <w:i/>
          <w:iCs/>
          <w:color w:val="000000" w:themeColor="text1"/>
          <w:sz w:val="22"/>
          <w:szCs w:val="22"/>
          <w:u w:val="single"/>
        </w:rPr>
        <w:t>copia certificada</w:t>
      </w:r>
      <w:r w:rsidRPr="002421F4">
        <w:rPr>
          <w:rFonts w:ascii="Arial" w:eastAsiaTheme="minorHAnsi" w:hAnsi="Arial" w:cs="Arial"/>
          <w:i/>
          <w:iCs/>
          <w:color w:val="000000" w:themeColor="text1"/>
          <w:sz w:val="22"/>
          <w:szCs w:val="22"/>
        </w:rPr>
        <w:t xml:space="preserve"> del expediente administrativo en el que se tramita la denuncia interpuesta por el señor M</w:t>
      </w:r>
      <w:r w:rsidR="00BA77AD">
        <w:rPr>
          <w:rFonts w:ascii="Arial" w:eastAsiaTheme="minorHAnsi" w:hAnsi="Arial" w:cs="Arial"/>
          <w:i/>
          <w:iCs/>
          <w:color w:val="000000" w:themeColor="text1"/>
          <w:sz w:val="22"/>
          <w:szCs w:val="22"/>
        </w:rPr>
        <w:t>.G.</w:t>
      </w:r>
    </w:p>
    <w:p w14:paraId="6459DC46" w14:textId="2A4E514A" w:rsidR="002421F4" w:rsidRPr="002421F4" w:rsidRDefault="002421F4" w:rsidP="002421F4">
      <w:pPr>
        <w:pStyle w:val="Prrafodelista"/>
        <w:numPr>
          <w:ilvl w:val="0"/>
          <w:numId w:val="13"/>
        </w:numPr>
        <w:spacing w:after="160" w:line="276" w:lineRule="auto"/>
        <w:ind w:right="567"/>
        <w:jc w:val="both"/>
        <w:textAlignment w:val="baseline"/>
        <w:rPr>
          <w:rFonts w:ascii="Arial" w:eastAsiaTheme="minorHAnsi" w:hAnsi="Arial" w:cs="Arial"/>
          <w:b/>
          <w:bCs/>
          <w:i/>
          <w:iCs/>
          <w:color w:val="000000" w:themeColor="text1"/>
          <w:sz w:val="22"/>
          <w:szCs w:val="22"/>
        </w:rPr>
      </w:pPr>
      <w:r w:rsidRPr="002421F4">
        <w:rPr>
          <w:rFonts w:ascii="Arial" w:eastAsiaTheme="minorHAnsi" w:hAnsi="Arial" w:cs="Arial"/>
          <w:b/>
          <w:bCs/>
          <w:i/>
          <w:iCs/>
          <w:color w:val="000000" w:themeColor="text1"/>
          <w:sz w:val="22"/>
          <w:szCs w:val="22"/>
        </w:rPr>
        <w:t>A la Secretaría de Actas:</w:t>
      </w:r>
    </w:p>
    <w:p w14:paraId="66646117" w14:textId="53B90EB7" w:rsidR="002421F4" w:rsidRPr="002421F4" w:rsidRDefault="002421F4" w:rsidP="002421F4">
      <w:pPr>
        <w:spacing w:after="160" w:line="276" w:lineRule="auto"/>
        <w:ind w:left="567" w:right="567"/>
        <w:jc w:val="both"/>
        <w:textAlignment w:val="baseline"/>
        <w:rPr>
          <w:rFonts w:ascii="Arial" w:eastAsiaTheme="minorHAnsi" w:hAnsi="Arial" w:cs="Arial"/>
          <w:i/>
          <w:iCs/>
          <w:color w:val="000000" w:themeColor="text1"/>
          <w:sz w:val="22"/>
          <w:szCs w:val="22"/>
        </w:rPr>
      </w:pPr>
      <w:r w:rsidRPr="002421F4">
        <w:rPr>
          <w:rFonts w:ascii="Arial" w:eastAsiaTheme="minorHAnsi" w:hAnsi="Arial" w:cs="Arial"/>
          <w:i/>
          <w:iCs/>
          <w:color w:val="000000" w:themeColor="text1"/>
          <w:sz w:val="22"/>
          <w:szCs w:val="22"/>
        </w:rPr>
        <w:t xml:space="preserve">Indicar si el </w:t>
      </w:r>
      <w:r w:rsidRPr="002421F4">
        <w:rPr>
          <w:rFonts w:ascii="Arial" w:eastAsiaTheme="minorHAnsi" w:hAnsi="Arial" w:cs="Arial"/>
          <w:b/>
          <w:bCs/>
          <w:i/>
          <w:iCs/>
          <w:color w:val="000000" w:themeColor="text1"/>
          <w:sz w:val="22"/>
          <w:szCs w:val="22"/>
        </w:rPr>
        <w:t>Oficio No. CTP-DT-DIC-ADD-0311-2025 del 03 de febrero de 2025</w:t>
      </w:r>
      <w:r w:rsidRPr="002421F4">
        <w:rPr>
          <w:rFonts w:ascii="Arial" w:eastAsiaTheme="minorHAnsi" w:hAnsi="Arial" w:cs="Arial"/>
          <w:i/>
          <w:iCs/>
          <w:color w:val="000000" w:themeColor="text1"/>
          <w:sz w:val="22"/>
          <w:szCs w:val="22"/>
        </w:rPr>
        <w:t>, emitida por el Departamento de Inspección y Control, fue sometida al conocimiento de la Junta Directiva de ese Consejo, y si con ocasión de ello, existe algún Acuerdo sobre el particular.</w:t>
      </w:r>
      <w:r>
        <w:rPr>
          <w:rFonts w:ascii="Arial" w:eastAsiaTheme="minorHAnsi" w:hAnsi="Arial" w:cs="Arial"/>
          <w:i/>
          <w:iCs/>
          <w:color w:val="000000" w:themeColor="text1"/>
          <w:sz w:val="22"/>
          <w:szCs w:val="22"/>
        </w:rPr>
        <w:t>”</w:t>
      </w:r>
    </w:p>
    <w:p w14:paraId="4D185B10" w14:textId="36D492E4" w:rsidR="001D29A3" w:rsidRDefault="002421F4" w:rsidP="00AD065A">
      <w:pPr>
        <w:autoSpaceDE w:val="0"/>
        <w:autoSpaceDN w:val="0"/>
        <w:adjustRightInd w:val="0"/>
        <w:spacing w:line="276" w:lineRule="auto"/>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sz w:val="24"/>
          <w:szCs w:val="24"/>
          <w:lang w:val="es-ES" w:eastAsia="es-ES"/>
        </w:rPr>
        <w:t>Dicha Prevención es notificada el 06 de agosto de 2025</w:t>
      </w:r>
      <w:r w:rsidR="009239B4">
        <w:rPr>
          <w:rFonts w:ascii="Arial" w:eastAsia="Times New Roman" w:hAnsi="Arial" w:cs="Arial"/>
          <w:color w:val="000000" w:themeColor="text1"/>
          <w:sz w:val="24"/>
          <w:szCs w:val="24"/>
          <w:lang w:val="es-ES" w:eastAsia="es-ES"/>
        </w:rPr>
        <w:t xml:space="preserve"> a las direcciones electrónicas pertinentes.</w:t>
      </w:r>
      <w:r>
        <w:rPr>
          <w:rFonts w:ascii="Arial" w:eastAsia="Times New Roman" w:hAnsi="Arial" w:cs="Arial"/>
          <w:color w:val="000000" w:themeColor="text1"/>
          <w:sz w:val="24"/>
          <w:szCs w:val="24"/>
          <w:lang w:val="es-ES" w:eastAsia="es-ES"/>
        </w:rPr>
        <w:t xml:space="preserve"> </w:t>
      </w:r>
    </w:p>
    <w:p w14:paraId="3405539A" w14:textId="58A57E2C" w:rsidR="002421F4" w:rsidRDefault="002421F4" w:rsidP="00AD065A">
      <w:pPr>
        <w:autoSpaceDE w:val="0"/>
        <w:autoSpaceDN w:val="0"/>
        <w:adjustRightInd w:val="0"/>
        <w:spacing w:line="276" w:lineRule="auto"/>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sz w:val="24"/>
          <w:szCs w:val="24"/>
          <w:lang w:val="es-ES" w:eastAsia="es-ES"/>
        </w:rPr>
        <w:t>(Ver del folio 17 al 20 del expediente administrativo)</w:t>
      </w:r>
    </w:p>
    <w:p w14:paraId="1E82C9DF" w14:textId="77777777" w:rsidR="001D29A3" w:rsidRPr="00AD065A" w:rsidRDefault="001D29A3" w:rsidP="00AD065A">
      <w:pPr>
        <w:autoSpaceDE w:val="0"/>
        <w:autoSpaceDN w:val="0"/>
        <w:adjustRightInd w:val="0"/>
        <w:spacing w:line="276" w:lineRule="auto"/>
        <w:jc w:val="both"/>
        <w:rPr>
          <w:rFonts w:ascii="Arial" w:eastAsia="Times New Roman" w:hAnsi="Arial" w:cs="Arial"/>
          <w:color w:val="000000" w:themeColor="text1"/>
          <w:sz w:val="24"/>
          <w:szCs w:val="24"/>
          <w:lang w:val="es-ES" w:eastAsia="es-ES"/>
        </w:rPr>
      </w:pPr>
    </w:p>
    <w:p w14:paraId="6038550F" w14:textId="50121967" w:rsidR="002A18C7" w:rsidRPr="009239B4" w:rsidRDefault="002421F4" w:rsidP="001F1444">
      <w:pPr>
        <w:spacing w:after="0" w:line="276" w:lineRule="auto"/>
        <w:jc w:val="both"/>
        <w:rPr>
          <w:rFonts w:ascii="Arial" w:eastAsia="Times New Roman" w:hAnsi="Arial" w:cs="Arial"/>
          <w:color w:val="000000" w:themeColor="text1"/>
          <w:sz w:val="24"/>
          <w:szCs w:val="24"/>
          <w:lang w:val="es-ES" w:eastAsia="es-ES"/>
        </w:rPr>
      </w:pPr>
      <w:r>
        <w:rPr>
          <w:rFonts w:ascii="Arial" w:eastAsia="Times New Roman" w:hAnsi="Arial" w:cs="Arial"/>
          <w:b/>
          <w:bCs/>
          <w:color w:val="000000" w:themeColor="text1"/>
          <w:sz w:val="24"/>
          <w:szCs w:val="24"/>
          <w:lang w:val="es-ES" w:eastAsia="es-ES"/>
        </w:rPr>
        <w:lastRenderedPageBreak/>
        <w:t>QUINTO</w:t>
      </w:r>
      <w:r w:rsidR="004B41A2">
        <w:rPr>
          <w:rFonts w:ascii="Arial" w:eastAsia="Times New Roman" w:hAnsi="Arial" w:cs="Arial"/>
          <w:b/>
          <w:bCs/>
          <w:color w:val="000000" w:themeColor="text1"/>
          <w:sz w:val="24"/>
          <w:szCs w:val="24"/>
          <w:lang w:val="es-ES" w:eastAsia="es-ES"/>
        </w:rPr>
        <w:t>:</w:t>
      </w:r>
      <w:r w:rsidR="00BD5430" w:rsidRPr="007446F0">
        <w:rPr>
          <w:rFonts w:ascii="Arial" w:eastAsia="Times New Roman" w:hAnsi="Arial" w:cs="Arial"/>
          <w:b/>
          <w:bCs/>
          <w:color w:val="000000" w:themeColor="text1"/>
          <w:sz w:val="24"/>
          <w:szCs w:val="24"/>
          <w:lang w:val="es-ES" w:eastAsia="es-ES"/>
        </w:rPr>
        <w:t xml:space="preserve"> </w:t>
      </w:r>
      <w:r w:rsidR="002A18C7">
        <w:rPr>
          <w:rFonts w:ascii="Arial" w:eastAsia="Times New Roman" w:hAnsi="Arial" w:cs="Arial"/>
          <w:color w:val="000000" w:themeColor="text1"/>
          <w:sz w:val="24"/>
          <w:szCs w:val="24"/>
          <w:lang w:val="es-ES" w:eastAsia="es-ES"/>
        </w:rPr>
        <w:t xml:space="preserve">La Secretaría de Actas del Consejo de Transporte Público, mediante el Oficio </w:t>
      </w:r>
      <w:r w:rsidR="007B1BA6">
        <w:rPr>
          <w:rFonts w:ascii="Arial" w:eastAsia="Times New Roman" w:hAnsi="Arial" w:cs="Arial"/>
          <w:color w:val="000000" w:themeColor="text1"/>
          <w:sz w:val="24"/>
          <w:szCs w:val="24"/>
          <w:lang w:val="es-ES" w:eastAsia="es-ES"/>
        </w:rPr>
        <w:t xml:space="preserve">No. </w:t>
      </w:r>
      <w:r w:rsidR="002A18C7">
        <w:rPr>
          <w:rFonts w:ascii="Arial" w:eastAsia="Times New Roman" w:hAnsi="Arial" w:cs="Arial"/>
          <w:color w:val="000000" w:themeColor="text1"/>
          <w:sz w:val="24"/>
          <w:szCs w:val="24"/>
          <w:lang w:val="es-ES" w:eastAsia="es-ES"/>
        </w:rPr>
        <w:t xml:space="preserve">CTP-SA-OF-00045-2025 del 08 de agosto de 2025, suscrito por el Lic. Ignacio Brenes Vargas, Coordinador de la Secretaría de Actas, brinda a este Tribunal respuesta a la Prevención No. 1 y en lo conducente señala; </w:t>
      </w:r>
      <w:r w:rsidR="002A18C7">
        <w:rPr>
          <w:rFonts w:ascii="Arial" w:eastAsia="Times New Roman" w:hAnsi="Arial" w:cs="Arial"/>
          <w:i/>
          <w:iCs/>
          <w:color w:val="000000" w:themeColor="text1"/>
          <w:sz w:val="24"/>
          <w:szCs w:val="24"/>
          <w:lang w:val="es-ES" w:eastAsia="es-ES"/>
        </w:rPr>
        <w:t xml:space="preserve">“El Informe CTP-DT-DIC-ADD-0311-2025, corresponde al análisis del módulo de inconformidades realizadas por el Departamento de Inspección y Control, sobre ingreso de expediente 6366, dicha gestión será parte de un informe de </w:t>
      </w:r>
      <w:r w:rsidR="00074DBF">
        <w:rPr>
          <w:rFonts w:ascii="Arial" w:eastAsia="Times New Roman" w:hAnsi="Arial" w:cs="Arial"/>
          <w:i/>
          <w:iCs/>
          <w:color w:val="000000" w:themeColor="text1"/>
          <w:sz w:val="24"/>
          <w:szCs w:val="24"/>
          <w:lang w:val="es-ES" w:eastAsia="es-ES"/>
        </w:rPr>
        <w:t>la P</w:t>
      </w:r>
      <w:r w:rsidR="00BA77AD">
        <w:rPr>
          <w:rFonts w:ascii="Arial" w:eastAsia="Times New Roman" w:hAnsi="Arial" w:cs="Arial"/>
          <w:i/>
          <w:iCs/>
          <w:color w:val="000000" w:themeColor="text1"/>
          <w:sz w:val="24"/>
          <w:szCs w:val="24"/>
          <w:lang w:val="es-ES" w:eastAsia="es-ES"/>
        </w:rPr>
        <w:t>.</w:t>
      </w:r>
      <w:r w:rsidR="00074DBF">
        <w:rPr>
          <w:rFonts w:ascii="Arial" w:eastAsia="Times New Roman" w:hAnsi="Arial" w:cs="Arial"/>
          <w:i/>
          <w:iCs/>
          <w:color w:val="000000" w:themeColor="text1"/>
          <w:sz w:val="24"/>
          <w:szCs w:val="24"/>
          <w:lang w:val="es-ES" w:eastAsia="es-ES"/>
        </w:rPr>
        <w:t xml:space="preserve"> que se elevará próximamente a Junta Directiva.”</w:t>
      </w:r>
      <w:r w:rsidR="009239B4">
        <w:rPr>
          <w:rFonts w:ascii="Arial" w:eastAsia="Times New Roman" w:hAnsi="Arial" w:cs="Arial"/>
          <w:i/>
          <w:iCs/>
          <w:color w:val="000000" w:themeColor="text1"/>
          <w:sz w:val="24"/>
          <w:szCs w:val="24"/>
          <w:lang w:val="es-ES" w:eastAsia="es-ES"/>
        </w:rPr>
        <w:t xml:space="preserve"> </w:t>
      </w:r>
      <w:r w:rsidR="009239B4">
        <w:rPr>
          <w:rFonts w:ascii="Arial" w:eastAsia="Times New Roman" w:hAnsi="Arial" w:cs="Arial"/>
          <w:color w:val="000000" w:themeColor="text1"/>
          <w:sz w:val="24"/>
          <w:szCs w:val="24"/>
          <w:lang w:val="es-ES" w:eastAsia="es-ES"/>
        </w:rPr>
        <w:t>(Ver folio 22 del expediente administrativo)</w:t>
      </w:r>
    </w:p>
    <w:p w14:paraId="3F1FAE32" w14:textId="77777777" w:rsidR="002A18C7" w:rsidRDefault="002A18C7" w:rsidP="001F1444">
      <w:pPr>
        <w:spacing w:after="0" w:line="276" w:lineRule="auto"/>
        <w:jc w:val="both"/>
        <w:rPr>
          <w:rFonts w:ascii="Arial" w:eastAsia="Times New Roman" w:hAnsi="Arial" w:cs="Arial"/>
          <w:b/>
          <w:bCs/>
          <w:color w:val="000000" w:themeColor="text1"/>
          <w:sz w:val="24"/>
          <w:szCs w:val="24"/>
          <w:lang w:val="es-ES" w:eastAsia="es-ES"/>
        </w:rPr>
      </w:pPr>
    </w:p>
    <w:p w14:paraId="413DF8F8" w14:textId="1EDBA540" w:rsidR="004B41A2" w:rsidRDefault="004B41A2" w:rsidP="001F1444">
      <w:pPr>
        <w:spacing w:after="0" w:line="276" w:lineRule="auto"/>
        <w:jc w:val="both"/>
        <w:rPr>
          <w:rFonts w:ascii="Arial" w:eastAsia="Times New Roman" w:hAnsi="Arial" w:cs="Arial"/>
          <w:color w:val="000000" w:themeColor="text1"/>
          <w:sz w:val="24"/>
          <w:szCs w:val="24"/>
          <w:lang w:val="es-ES" w:eastAsia="es-ES"/>
        </w:rPr>
      </w:pPr>
      <w:r w:rsidRPr="004B41A2">
        <w:rPr>
          <w:rFonts w:ascii="Arial" w:eastAsia="Times New Roman" w:hAnsi="Arial" w:cs="Arial"/>
          <w:b/>
          <w:bCs/>
          <w:color w:val="000000" w:themeColor="text1"/>
          <w:sz w:val="24"/>
          <w:szCs w:val="24"/>
          <w:lang w:val="es-ES" w:eastAsia="es-ES"/>
        </w:rPr>
        <w:t>SEXTO:</w:t>
      </w:r>
      <w:r>
        <w:rPr>
          <w:rFonts w:ascii="Arial" w:eastAsia="Times New Roman" w:hAnsi="Arial" w:cs="Arial"/>
          <w:b/>
          <w:bCs/>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 xml:space="preserve">Mediante escrito </w:t>
      </w:r>
      <w:r w:rsidR="00A84EE3">
        <w:rPr>
          <w:rFonts w:ascii="Arial" w:eastAsia="Times New Roman" w:hAnsi="Arial" w:cs="Arial"/>
          <w:color w:val="000000" w:themeColor="text1"/>
          <w:sz w:val="24"/>
          <w:szCs w:val="24"/>
          <w:lang w:val="es-ES" w:eastAsia="es-ES"/>
        </w:rPr>
        <w:t>presentado en el Tribunal Administrativo de Transporte el 11 de agosto de 2025, el señor J</w:t>
      </w:r>
      <w:r w:rsidR="00BA77AD">
        <w:rPr>
          <w:rFonts w:ascii="Arial" w:eastAsia="Times New Roman" w:hAnsi="Arial" w:cs="Arial"/>
          <w:color w:val="000000" w:themeColor="text1"/>
          <w:sz w:val="24"/>
          <w:szCs w:val="24"/>
          <w:lang w:val="es-ES" w:eastAsia="es-ES"/>
        </w:rPr>
        <w:t>.E.P.T.</w:t>
      </w:r>
      <w:r w:rsidR="00A84EE3">
        <w:rPr>
          <w:rFonts w:ascii="Arial" w:eastAsia="Times New Roman" w:hAnsi="Arial" w:cs="Arial"/>
          <w:color w:val="000000" w:themeColor="text1"/>
          <w:sz w:val="24"/>
          <w:szCs w:val="24"/>
          <w:lang w:val="es-ES" w:eastAsia="es-ES"/>
        </w:rPr>
        <w:t xml:space="preserve">, en su condición de Gerente con facultades de Apoderado Generalísimo sin Límite de Suma de </w:t>
      </w:r>
      <w:r w:rsidR="00A84EE3" w:rsidRPr="000A3B64">
        <w:rPr>
          <w:rFonts w:ascii="Arial" w:eastAsia="Times New Roman" w:hAnsi="Arial" w:cs="Arial"/>
          <w:smallCaps/>
          <w:color w:val="000000" w:themeColor="text1"/>
          <w:sz w:val="24"/>
          <w:szCs w:val="24"/>
          <w:lang w:val="es-ES" w:eastAsia="es-ES"/>
        </w:rPr>
        <w:t>T</w:t>
      </w:r>
      <w:r w:rsidR="00BA77AD">
        <w:rPr>
          <w:rFonts w:ascii="Arial" w:eastAsia="Times New Roman" w:hAnsi="Arial" w:cs="Arial"/>
          <w:smallCaps/>
          <w:color w:val="000000" w:themeColor="text1"/>
          <w:sz w:val="24"/>
          <w:szCs w:val="24"/>
          <w:lang w:val="es-ES" w:eastAsia="es-ES"/>
        </w:rPr>
        <w:t>.L.P.L.</w:t>
      </w:r>
      <w:r w:rsidR="00A84EE3">
        <w:rPr>
          <w:rFonts w:ascii="Arial" w:eastAsia="Times New Roman" w:hAnsi="Arial" w:cs="Arial"/>
          <w:color w:val="000000" w:themeColor="text1"/>
          <w:sz w:val="24"/>
          <w:szCs w:val="24"/>
          <w:lang w:val="es-ES" w:eastAsia="es-ES"/>
        </w:rPr>
        <w:t>, autoriza al señor C</w:t>
      </w:r>
      <w:r w:rsidR="00BA77AD">
        <w:rPr>
          <w:rFonts w:ascii="Arial" w:eastAsia="Times New Roman" w:hAnsi="Arial" w:cs="Arial"/>
          <w:color w:val="000000" w:themeColor="text1"/>
          <w:sz w:val="24"/>
          <w:szCs w:val="24"/>
          <w:lang w:val="es-ES" w:eastAsia="es-ES"/>
        </w:rPr>
        <w:t>.S.V.</w:t>
      </w:r>
      <w:r w:rsidR="00A84EE3">
        <w:rPr>
          <w:rFonts w:ascii="Arial" w:eastAsia="Times New Roman" w:hAnsi="Arial" w:cs="Arial"/>
          <w:color w:val="000000" w:themeColor="text1"/>
          <w:sz w:val="24"/>
          <w:szCs w:val="24"/>
          <w:lang w:val="es-ES" w:eastAsia="es-ES"/>
        </w:rPr>
        <w:t xml:space="preserve">, cédula de identidad número </w:t>
      </w:r>
      <w:r w:rsidR="001F0CB1">
        <w:rPr>
          <w:rFonts w:ascii="Arial" w:eastAsia="Times New Roman" w:hAnsi="Arial" w:cs="Arial"/>
          <w:color w:val="000000" w:themeColor="text1"/>
          <w:sz w:val="24"/>
          <w:szCs w:val="24"/>
          <w:lang w:val="es-ES" w:eastAsia="es-ES"/>
        </w:rPr>
        <w:t>000</w:t>
      </w:r>
      <w:r w:rsidR="00A84EE3">
        <w:rPr>
          <w:rFonts w:ascii="Arial" w:eastAsia="Times New Roman" w:hAnsi="Arial" w:cs="Arial"/>
          <w:color w:val="000000" w:themeColor="text1"/>
          <w:sz w:val="24"/>
          <w:szCs w:val="24"/>
          <w:lang w:val="es-ES" w:eastAsia="es-ES"/>
        </w:rPr>
        <w:t xml:space="preserve">, para que en nombre de su representada solicite fotocopias físicas o digitales del expediente </w:t>
      </w:r>
      <w:r w:rsidR="007B1BA6">
        <w:rPr>
          <w:rFonts w:ascii="Arial" w:eastAsia="Times New Roman" w:hAnsi="Arial" w:cs="Arial"/>
          <w:color w:val="000000" w:themeColor="text1"/>
          <w:sz w:val="24"/>
          <w:szCs w:val="24"/>
          <w:lang w:val="es-ES" w:eastAsia="es-ES"/>
        </w:rPr>
        <w:t xml:space="preserve">No. </w:t>
      </w:r>
      <w:r w:rsidR="00A84EE3">
        <w:rPr>
          <w:rFonts w:ascii="Arial" w:eastAsia="Times New Roman" w:hAnsi="Arial" w:cs="Arial"/>
          <w:color w:val="000000" w:themeColor="text1"/>
          <w:sz w:val="24"/>
          <w:szCs w:val="24"/>
          <w:lang w:val="es-ES" w:eastAsia="es-ES"/>
        </w:rPr>
        <w:t>TAT-021-25 que se custodia en este Tribunal</w:t>
      </w:r>
      <w:r w:rsidR="00816B8F">
        <w:rPr>
          <w:rFonts w:ascii="Arial" w:eastAsia="Times New Roman" w:hAnsi="Arial" w:cs="Arial"/>
          <w:color w:val="000000" w:themeColor="text1"/>
          <w:sz w:val="24"/>
          <w:szCs w:val="24"/>
          <w:lang w:val="es-ES" w:eastAsia="es-ES"/>
        </w:rPr>
        <w:t>; para tales efectos aporta documentación registral que hace constar su condición. (Ver del folio 23 al 27 del expediente administrativo.</w:t>
      </w:r>
    </w:p>
    <w:p w14:paraId="29DE532B" w14:textId="77777777" w:rsidR="00816B8F" w:rsidRDefault="00816B8F" w:rsidP="001F1444">
      <w:pPr>
        <w:spacing w:after="0" w:line="276" w:lineRule="auto"/>
        <w:jc w:val="both"/>
        <w:rPr>
          <w:rFonts w:ascii="Arial" w:eastAsia="Times New Roman" w:hAnsi="Arial" w:cs="Arial"/>
          <w:color w:val="000000" w:themeColor="text1"/>
          <w:sz w:val="24"/>
          <w:szCs w:val="24"/>
          <w:lang w:val="es-ES" w:eastAsia="es-ES"/>
        </w:rPr>
      </w:pPr>
    </w:p>
    <w:p w14:paraId="514ACF9E" w14:textId="3E6945A3" w:rsidR="00816B8F" w:rsidRPr="00816B8F" w:rsidRDefault="00816B8F" w:rsidP="00816B8F">
      <w:pPr>
        <w:spacing w:after="0" w:line="276" w:lineRule="auto"/>
        <w:jc w:val="both"/>
        <w:rPr>
          <w:rFonts w:ascii="Arial" w:hAnsi="Arial" w:cs="Arial"/>
          <w:bCs/>
          <w:noProof/>
          <w:sz w:val="24"/>
          <w:szCs w:val="24"/>
        </w:rPr>
      </w:pPr>
      <w:r w:rsidRPr="00816B8F">
        <w:rPr>
          <w:rFonts w:ascii="Arial" w:eastAsia="Times New Roman" w:hAnsi="Arial" w:cs="Arial"/>
          <w:b/>
          <w:bCs/>
          <w:color w:val="000000" w:themeColor="text1"/>
          <w:sz w:val="24"/>
          <w:szCs w:val="24"/>
          <w:lang w:val="es-ES" w:eastAsia="es-ES"/>
        </w:rPr>
        <w:t xml:space="preserve">SÉTIMO: </w:t>
      </w:r>
      <w:r w:rsidRPr="00816B8F">
        <w:rPr>
          <w:rFonts w:ascii="Arial" w:eastAsia="Calibri" w:hAnsi="Arial" w:cs="Arial"/>
          <w:color w:val="000000" w:themeColor="text1"/>
          <w:sz w:val="24"/>
          <w:szCs w:val="24"/>
        </w:rPr>
        <w:t xml:space="preserve">Mediante </w:t>
      </w:r>
      <w:r w:rsidRPr="00816B8F">
        <w:rPr>
          <w:rFonts w:ascii="Arial" w:eastAsia="Calibri" w:hAnsi="Arial" w:cs="Arial"/>
          <w:b/>
          <w:bCs/>
          <w:color w:val="000000" w:themeColor="text1"/>
          <w:sz w:val="24"/>
          <w:szCs w:val="24"/>
        </w:rPr>
        <w:t>Oficio</w:t>
      </w:r>
      <w:r w:rsidR="007B1BA6">
        <w:rPr>
          <w:rFonts w:ascii="Arial" w:eastAsia="Calibri" w:hAnsi="Arial" w:cs="Arial"/>
          <w:b/>
          <w:bCs/>
          <w:color w:val="000000" w:themeColor="text1"/>
          <w:sz w:val="24"/>
          <w:szCs w:val="24"/>
        </w:rPr>
        <w:t xml:space="preserve"> No.</w:t>
      </w:r>
      <w:r w:rsidRPr="00816B8F">
        <w:rPr>
          <w:rFonts w:ascii="Arial" w:eastAsia="Calibri" w:hAnsi="Arial" w:cs="Arial"/>
          <w:b/>
          <w:bCs/>
          <w:color w:val="000000" w:themeColor="text1"/>
          <w:sz w:val="24"/>
          <w:szCs w:val="24"/>
        </w:rPr>
        <w:t xml:space="preserve"> CARTA-TAT-SI-1</w:t>
      </w:r>
      <w:r>
        <w:rPr>
          <w:rFonts w:ascii="Arial" w:eastAsia="Calibri" w:hAnsi="Arial" w:cs="Arial"/>
          <w:b/>
          <w:bCs/>
          <w:color w:val="000000" w:themeColor="text1"/>
          <w:sz w:val="24"/>
          <w:szCs w:val="24"/>
        </w:rPr>
        <w:t>74</w:t>
      </w:r>
      <w:r w:rsidRPr="00816B8F">
        <w:rPr>
          <w:rFonts w:ascii="Arial" w:eastAsia="Calibri" w:hAnsi="Arial" w:cs="Arial"/>
          <w:b/>
          <w:bCs/>
          <w:color w:val="000000" w:themeColor="text1"/>
          <w:sz w:val="24"/>
          <w:szCs w:val="24"/>
        </w:rPr>
        <w:t xml:space="preserve">-2025 del </w:t>
      </w:r>
      <w:r>
        <w:rPr>
          <w:rFonts w:ascii="Arial" w:eastAsia="Calibri" w:hAnsi="Arial" w:cs="Arial"/>
          <w:b/>
          <w:bCs/>
          <w:color w:val="000000" w:themeColor="text1"/>
          <w:sz w:val="24"/>
          <w:szCs w:val="24"/>
        </w:rPr>
        <w:t>18</w:t>
      </w:r>
      <w:r w:rsidRPr="00816B8F">
        <w:rPr>
          <w:rFonts w:ascii="Arial" w:eastAsia="Calibri" w:hAnsi="Arial" w:cs="Arial"/>
          <w:b/>
          <w:bCs/>
          <w:color w:val="000000" w:themeColor="text1"/>
          <w:sz w:val="24"/>
          <w:szCs w:val="24"/>
        </w:rPr>
        <w:t xml:space="preserve"> de agosto de 2025</w:t>
      </w:r>
      <w:r w:rsidRPr="00816B8F">
        <w:rPr>
          <w:rFonts w:ascii="Arial" w:eastAsia="Calibri" w:hAnsi="Arial" w:cs="Arial"/>
          <w:color w:val="000000" w:themeColor="text1"/>
          <w:sz w:val="24"/>
          <w:szCs w:val="24"/>
        </w:rPr>
        <w:t xml:space="preserve">, la Licda. Valeska Baltodano Navarro, </w:t>
      </w:r>
      <w:proofErr w:type="gramStart"/>
      <w:r w:rsidRPr="00816B8F">
        <w:rPr>
          <w:rFonts w:ascii="Arial" w:eastAsia="Calibri" w:hAnsi="Arial" w:cs="Arial"/>
          <w:color w:val="000000" w:themeColor="text1"/>
          <w:sz w:val="24"/>
          <w:szCs w:val="24"/>
        </w:rPr>
        <w:t>Secretaria</w:t>
      </w:r>
      <w:proofErr w:type="gramEnd"/>
      <w:r w:rsidRPr="00816B8F">
        <w:rPr>
          <w:rFonts w:ascii="Arial" w:eastAsia="Calibri" w:hAnsi="Arial" w:cs="Arial"/>
          <w:color w:val="000000" w:themeColor="text1"/>
          <w:sz w:val="24"/>
          <w:szCs w:val="24"/>
        </w:rPr>
        <w:t xml:space="preserve"> de Instrucción del Tribunal Administrativo de Transporte, hace devolución del Expediente Administrativo </w:t>
      </w:r>
      <w:r w:rsidR="007B1BA6">
        <w:rPr>
          <w:rFonts w:ascii="Arial" w:eastAsia="Calibri" w:hAnsi="Arial" w:cs="Arial"/>
          <w:color w:val="000000" w:themeColor="text1"/>
          <w:sz w:val="24"/>
          <w:szCs w:val="24"/>
        </w:rPr>
        <w:t xml:space="preserve">No. </w:t>
      </w:r>
      <w:r w:rsidRPr="00816B8F">
        <w:rPr>
          <w:rFonts w:ascii="Arial" w:eastAsia="Calibri" w:hAnsi="Arial" w:cs="Arial"/>
          <w:color w:val="000000" w:themeColor="text1"/>
          <w:sz w:val="24"/>
          <w:szCs w:val="24"/>
        </w:rPr>
        <w:t>TAT-0</w:t>
      </w:r>
      <w:r w:rsidR="00923873">
        <w:rPr>
          <w:rFonts w:ascii="Arial" w:eastAsia="Calibri" w:hAnsi="Arial" w:cs="Arial"/>
          <w:color w:val="000000" w:themeColor="text1"/>
          <w:sz w:val="24"/>
          <w:szCs w:val="24"/>
        </w:rPr>
        <w:t>21</w:t>
      </w:r>
      <w:r w:rsidRPr="00816B8F">
        <w:rPr>
          <w:rFonts w:ascii="Arial" w:eastAsia="Calibri" w:hAnsi="Arial" w:cs="Arial"/>
          <w:color w:val="000000" w:themeColor="text1"/>
          <w:sz w:val="24"/>
          <w:szCs w:val="24"/>
        </w:rPr>
        <w:t xml:space="preserve">-25 a la Licda. María Susana López Rivera, Jueza Instructora del </w:t>
      </w:r>
      <w:r w:rsidR="00923873">
        <w:rPr>
          <w:rFonts w:ascii="Arial" w:eastAsia="Calibri" w:hAnsi="Arial" w:cs="Arial"/>
          <w:color w:val="000000" w:themeColor="text1"/>
          <w:sz w:val="24"/>
          <w:szCs w:val="24"/>
        </w:rPr>
        <w:t xml:space="preserve">referido </w:t>
      </w:r>
      <w:r w:rsidR="000A3B64">
        <w:rPr>
          <w:rFonts w:ascii="Arial" w:eastAsia="Calibri" w:hAnsi="Arial" w:cs="Arial"/>
          <w:color w:val="000000" w:themeColor="text1"/>
          <w:sz w:val="24"/>
          <w:szCs w:val="24"/>
        </w:rPr>
        <w:t>e</w:t>
      </w:r>
      <w:r w:rsidRPr="00816B8F">
        <w:rPr>
          <w:rFonts w:ascii="Arial" w:eastAsia="Calibri" w:hAnsi="Arial" w:cs="Arial"/>
          <w:color w:val="000000" w:themeColor="text1"/>
          <w:sz w:val="24"/>
          <w:szCs w:val="24"/>
        </w:rPr>
        <w:t xml:space="preserve">xpediente </w:t>
      </w:r>
      <w:r w:rsidR="00923873">
        <w:rPr>
          <w:rFonts w:ascii="Arial" w:eastAsia="Calibri" w:hAnsi="Arial" w:cs="Arial"/>
          <w:color w:val="000000" w:themeColor="text1"/>
          <w:sz w:val="24"/>
          <w:szCs w:val="24"/>
        </w:rPr>
        <w:t>y en dicho Oficio</w:t>
      </w:r>
      <w:r w:rsidRPr="00816B8F">
        <w:rPr>
          <w:rFonts w:ascii="Arial" w:eastAsia="Calibri" w:hAnsi="Arial" w:cs="Arial"/>
          <w:color w:val="000000" w:themeColor="text1"/>
          <w:sz w:val="24"/>
          <w:szCs w:val="24"/>
        </w:rPr>
        <w:t xml:space="preserve"> indica que dicha remisión obedece a que el p</w:t>
      </w:r>
      <w:r w:rsidR="00923873">
        <w:rPr>
          <w:rFonts w:ascii="Arial" w:eastAsia="Calibri" w:hAnsi="Arial" w:cs="Arial"/>
          <w:color w:val="000000" w:themeColor="text1"/>
          <w:sz w:val="24"/>
          <w:szCs w:val="24"/>
        </w:rPr>
        <w:t>l</w:t>
      </w:r>
      <w:r w:rsidRPr="00816B8F">
        <w:rPr>
          <w:rFonts w:ascii="Arial" w:eastAsia="Calibri" w:hAnsi="Arial" w:cs="Arial"/>
          <w:color w:val="000000" w:themeColor="text1"/>
          <w:sz w:val="24"/>
          <w:szCs w:val="24"/>
        </w:rPr>
        <w:t xml:space="preserve">azo concedido para la remisión de la información requerida en la Prevención No. 1 venció, sin haber recibido la respuesta pertinente. (Ver folio </w:t>
      </w:r>
      <w:r w:rsidR="00923873">
        <w:rPr>
          <w:rFonts w:ascii="Arial" w:eastAsia="Calibri" w:hAnsi="Arial" w:cs="Arial"/>
          <w:color w:val="000000" w:themeColor="text1"/>
          <w:sz w:val="24"/>
          <w:szCs w:val="24"/>
        </w:rPr>
        <w:t>28</w:t>
      </w:r>
      <w:r w:rsidRPr="00816B8F">
        <w:rPr>
          <w:rFonts w:ascii="Arial" w:eastAsia="Calibri" w:hAnsi="Arial" w:cs="Arial"/>
          <w:color w:val="000000" w:themeColor="text1"/>
          <w:sz w:val="24"/>
          <w:szCs w:val="24"/>
        </w:rPr>
        <w:t xml:space="preserve"> del expediente administrativo)</w:t>
      </w:r>
    </w:p>
    <w:p w14:paraId="3C94DC00" w14:textId="3E0BC314" w:rsidR="00816B8F" w:rsidRPr="00816B8F" w:rsidRDefault="00816B8F" w:rsidP="001F1444">
      <w:pPr>
        <w:spacing w:after="0" w:line="276" w:lineRule="auto"/>
        <w:jc w:val="both"/>
        <w:rPr>
          <w:rFonts w:ascii="Arial" w:eastAsia="Times New Roman" w:hAnsi="Arial" w:cs="Arial"/>
          <w:b/>
          <w:bCs/>
          <w:color w:val="000000" w:themeColor="text1"/>
          <w:sz w:val="24"/>
          <w:szCs w:val="24"/>
          <w:lang w:val="es-ES" w:eastAsia="es-ES"/>
        </w:rPr>
      </w:pPr>
    </w:p>
    <w:p w14:paraId="73D23AF0" w14:textId="080ABF32" w:rsidR="00923873" w:rsidRDefault="00923873" w:rsidP="00923873">
      <w:pPr>
        <w:spacing w:after="0" w:line="276" w:lineRule="auto"/>
        <w:jc w:val="both"/>
        <w:rPr>
          <w:rFonts w:ascii="Arial" w:eastAsia="Calibri" w:hAnsi="Arial" w:cs="Arial"/>
          <w:color w:val="000000" w:themeColor="text1"/>
          <w:sz w:val="24"/>
          <w:szCs w:val="24"/>
        </w:rPr>
      </w:pPr>
      <w:r w:rsidRPr="00923873">
        <w:rPr>
          <w:rFonts w:ascii="Arial" w:eastAsia="Calibri" w:hAnsi="Arial" w:cs="Arial"/>
          <w:b/>
          <w:bCs/>
          <w:color w:val="000000" w:themeColor="text1"/>
          <w:sz w:val="24"/>
          <w:szCs w:val="24"/>
        </w:rPr>
        <w:t>OCTAVO:</w:t>
      </w:r>
      <w:r w:rsidRPr="00923873">
        <w:rPr>
          <w:rFonts w:ascii="Arial" w:eastAsia="Calibri" w:hAnsi="Arial" w:cs="Arial"/>
          <w:color w:val="000000" w:themeColor="text1"/>
          <w:sz w:val="24"/>
          <w:szCs w:val="24"/>
        </w:rPr>
        <w:t xml:space="preserve"> El Tribunal Administrativo de Transporte, mediante la </w:t>
      </w:r>
      <w:r w:rsidRPr="00923873">
        <w:rPr>
          <w:rFonts w:ascii="Arial" w:eastAsia="Calibri" w:hAnsi="Arial" w:cs="Arial"/>
          <w:b/>
          <w:bCs/>
          <w:color w:val="000000" w:themeColor="text1"/>
          <w:sz w:val="24"/>
          <w:szCs w:val="24"/>
        </w:rPr>
        <w:t xml:space="preserve">Prevención No. </w:t>
      </w:r>
      <w:r w:rsidR="00C64631">
        <w:rPr>
          <w:rFonts w:ascii="Arial" w:eastAsia="Calibri" w:hAnsi="Arial" w:cs="Arial"/>
          <w:b/>
          <w:bCs/>
          <w:color w:val="000000" w:themeColor="text1"/>
          <w:sz w:val="24"/>
          <w:szCs w:val="24"/>
        </w:rPr>
        <w:t>2</w:t>
      </w:r>
      <w:r w:rsidRPr="00923873">
        <w:rPr>
          <w:rFonts w:ascii="Arial" w:eastAsia="Calibri" w:hAnsi="Arial" w:cs="Arial"/>
          <w:b/>
          <w:bCs/>
          <w:color w:val="000000" w:themeColor="text1"/>
          <w:sz w:val="24"/>
          <w:szCs w:val="24"/>
        </w:rPr>
        <w:t xml:space="preserve"> de las </w:t>
      </w:r>
      <w:r w:rsidR="00C64631">
        <w:rPr>
          <w:rFonts w:ascii="Arial" w:eastAsia="Calibri" w:hAnsi="Arial" w:cs="Arial"/>
          <w:b/>
          <w:bCs/>
          <w:color w:val="000000" w:themeColor="text1"/>
          <w:sz w:val="24"/>
          <w:szCs w:val="24"/>
        </w:rPr>
        <w:t>11</w:t>
      </w:r>
      <w:r w:rsidRPr="00923873">
        <w:rPr>
          <w:rFonts w:ascii="Arial" w:eastAsia="Calibri" w:hAnsi="Arial" w:cs="Arial"/>
          <w:b/>
          <w:bCs/>
          <w:color w:val="000000" w:themeColor="text1"/>
          <w:sz w:val="24"/>
          <w:szCs w:val="24"/>
        </w:rPr>
        <w:t>:</w:t>
      </w:r>
      <w:r w:rsidR="00C64631">
        <w:rPr>
          <w:rFonts w:ascii="Arial" w:eastAsia="Calibri" w:hAnsi="Arial" w:cs="Arial"/>
          <w:b/>
          <w:bCs/>
          <w:color w:val="000000" w:themeColor="text1"/>
          <w:sz w:val="24"/>
          <w:szCs w:val="24"/>
        </w:rPr>
        <w:t>12</w:t>
      </w:r>
      <w:r w:rsidRPr="00923873">
        <w:rPr>
          <w:rFonts w:ascii="Arial" w:eastAsia="Calibri" w:hAnsi="Arial" w:cs="Arial"/>
          <w:b/>
          <w:bCs/>
          <w:color w:val="000000" w:themeColor="text1"/>
          <w:sz w:val="24"/>
          <w:szCs w:val="24"/>
        </w:rPr>
        <w:t xml:space="preserve"> horas del 1</w:t>
      </w:r>
      <w:r w:rsidR="00C64631">
        <w:rPr>
          <w:rFonts w:ascii="Arial" w:eastAsia="Calibri" w:hAnsi="Arial" w:cs="Arial"/>
          <w:b/>
          <w:bCs/>
          <w:color w:val="000000" w:themeColor="text1"/>
          <w:sz w:val="24"/>
          <w:szCs w:val="24"/>
        </w:rPr>
        <w:t>8</w:t>
      </w:r>
      <w:r w:rsidRPr="00923873">
        <w:rPr>
          <w:rFonts w:ascii="Arial" w:eastAsia="Calibri" w:hAnsi="Arial" w:cs="Arial"/>
          <w:b/>
          <w:bCs/>
          <w:color w:val="000000" w:themeColor="text1"/>
          <w:sz w:val="24"/>
          <w:szCs w:val="24"/>
        </w:rPr>
        <w:t xml:space="preserve"> de agosto de 2025,</w:t>
      </w:r>
      <w:r w:rsidRPr="00923873">
        <w:rPr>
          <w:rFonts w:ascii="Arial" w:eastAsia="Calibri" w:hAnsi="Arial" w:cs="Arial"/>
          <w:color w:val="000000" w:themeColor="text1"/>
          <w:sz w:val="24"/>
          <w:szCs w:val="24"/>
        </w:rPr>
        <w:t xml:space="preserve"> requiere al Departamento de </w:t>
      </w:r>
      <w:r w:rsidR="00C64631">
        <w:rPr>
          <w:rFonts w:ascii="Arial" w:eastAsia="Calibri" w:hAnsi="Arial" w:cs="Arial"/>
          <w:color w:val="000000" w:themeColor="text1"/>
          <w:sz w:val="24"/>
          <w:szCs w:val="24"/>
        </w:rPr>
        <w:t>Inspección y Control</w:t>
      </w:r>
      <w:r w:rsidRPr="00923873">
        <w:rPr>
          <w:rFonts w:ascii="Arial" w:eastAsia="Calibri" w:hAnsi="Arial" w:cs="Arial"/>
          <w:color w:val="000000" w:themeColor="text1"/>
          <w:sz w:val="24"/>
          <w:szCs w:val="24"/>
        </w:rPr>
        <w:t xml:space="preserve"> del Consejo de Transporte Público, </w:t>
      </w:r>
      <w:r w:rsidRPr="00C64631">
        <w:rPr>
          <w:rFonts w:ascii="Arial" w:eastAsia="Calibri" w:hAnsi="Arial" w:cs="Arial"/>
          <w:color w:val="000000" w:themeColor="text1"/>
          <w:sz w:val="24"/>
          <w:szCs w:val="24"/>
          <w:u w:val="single"/>
        </w:rPr>
        <w:t>por segunda vez</w:t>
      </w:r>
      <w:r w:rsidRPr="00923873">
        <w:rPr>
          <w:rFonts w:ascii="Arial" w:eastAsia="Calibri" w:hAnsi="Arial" w:cs="Arial"/>
          <w:color w:val="000000" w:themeColor="text1"/>
          <w:sz w:val="24"/>
          <w:szCs w:val="24"/>
        </w:rPr>
        <w:t xml:space="preserve">, que, en el plazo improrrogable de tres días hábiles a partir del recibo de dicha prevención, remita copia certificada del expediente administrativo </w:t>
      </w:r>
      <w:r w:rsidR="00C64631">
        <w:rPr>
          <w:rFonts w:ascii="Arial" w:eastAsia="Calibri" w:hAnsi="Arial" w:cs="Arial"/>
          <w:color w:val="000000" w:themeColor="text1"/>
          <w:sz w:val="24"/>
          <w:szCs w:val="24"/>
        </w:rPr>
        <w:t>en el que se tramita la denuncia interpuesta por el señor M</w:t>
      </w:r>
      <w:r w:rsidR="00BA77AD">
        <w:rPr>
          <w:rFonts w:ascii="Arial" w:eastAsia="Calibri" w:hAnsi="Arial" w:cs="Arial"/>
          <w:color w:val="000000" w:themeColor="text1"/>
          <w:sz w:val="24"/>
          <w:szCs w:val="24"/>
        </w:rPr>
        <w:t>.G.</w:t>
      </w:r>
      <w:r w:rsidRPr="00923873">
        <w:rPr>
          <w:rFonts w:ascii="Arial" w:eastAsia="Calibri" w:hAnsi="Arial" w:cs="Arial"/>
          <w:color w:val="000000" w:themeColor="text1"/>
          <w:sz w:val="24"/>
          <w:szCs w:val="24"/>
        </w:rPr>
        <w:t xml:space="preserve">, toda vez que pese a haber sido requerido en la Prevención No. </w:t>
      </w:r>
      <w:r w:rsidR="00C64631">
        <w:rPr>
          <w:rFonts w:ascii="Arial" w:eastAsia="Calibri" w:hAnsi="Arial" w:cs="Arial"/>
          <w:color w:val="000000" w:themeColor="text1"/>
          <w:sz w:val="24"/>
          <w:szCs w:val="24"/>
        </w:rPr>
        <w:t>1</w:t>
      </w:r>
      <w:r w:rsidRPr="00923873">
        <w:rPr>
          <w:rFonts w:ascii="Arial" w:eastAsia="Calibri" w:hAnsi="Arial" w:cs="Arial"/>
          <w:color w:val="000000" w:themeColor="text1"/>
          <w:sz w:val="24"/>
          <w:szCs w:val="24"/>
        </w:rPr>
        <w:t xml:space="preserve"> del 0</w:t>
      </w:r>
      <w:r w:rsidR="00C64631">
        <w:rPr>
          <w:rFonts w:ascii="Arial" w:eastAsia="Calibri" w:hAnsi="Arial" w:cs="Arial"/>
          <w:color w:val="000000" w:themeColor="text1"/>
          <w:sz w:val="24"/>
          <w:szCs w:val="24"/>
        </w:rPr>
        <w:t>6</w:t>
      </w:r>
      <w:r w:rsidRPr="00923873">
        <w:rPr>
          <w:rFonts w:ascii="Arial" w:eastAsia="Calibri" w:hAnsi="Arial" w:cs="Arial"/>
          <w:color w:val="000000" w:themeColor="text1"/>
          <w:sz w:val="24"/>
          <w:szCs w:val="24"/>
        </w:rPr>
        <w:t xml:space="preserve"> de agosto de 2025, dicha documentación no fue remitida en el plazo concedido.</w:t>
      </w:r>
    </w:p>
    <w:p w14:paraId="41F5C40D" w14:textId="77777777" w:rsidR="001F0CB1" w:rsidRDefault="001F0CB1" w:rsidP="00923873">
      <w:pPr>
        <w:spacing w:after="0" w:line="276" w:lineRule="auto"/>
        <w:jc w:val="both"/>
        <w:rPr>
          <w:rFonts w:ascii="Arial" w:eastAsia="Calibri" w:hAnsi="Arial" w:cs="Arial"/>
          <w:color w:val="000000" w:themeColor="text1"/>
          <w:sz w:val="24"/>
          <w:szCs w:val="24"/>
        </w:rPr>
      </w:pPr>
    </w:p>
    <w:p w14:paraId="58A49EE1" w14:textId="09703525" w:rsidR="00C64631" w:rsidRDefault="00C64631" w:rsidP="00923873">
      <w:pPr>
        <w:spacing w:after="0" w:line="276"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Dicha prevención es debidamente notificada a la dirección electrónica pertinente, el 18 de agosto de 2025</w:t>
      </w:r>
      <w:r w:rsidR="004B586D">
        <w:rPr>
          <w:rFonts w:ascii="Arial" w:eastAsia="Calibri" w:hAnsi="Arial" w:cs="Arial"/>
          <w:color w:val="000000" w:themeColor="text1"/>
          <w:sz w:val="24"/>
          <w:szCs w:val="24"/>
        </w:rPr>
        <w:t>.</w:t>
      </w:r>
    </w:p>
    <w:p w14:paraId="490FDE17" w14:textId="77777777" w:rsidR="004B586D" w:rsidRDefault="004B586D" w:rsidP="00923873">
      <w:pPr>
        <w:spacing w:after="0" w:line="276" w:lineRule="auto"/>
        <w:jc w:val="both"/>
        <w:rPr>
          <w:rFonts w:ascii="Arial" w:eastAsia="Calibri" w:hAnsi="Arial" w:cs="Arial"/>
          <w:color w:val="000000" w:themeColor="text1"/>
          <w:sz w:val="24"/>
          <w:szCs w:val="24"/>
        </w:rPr>
      </w:pPr>
    </w:p>
    <w:p w14:paraId="7219A236" w14:textId="6FFC9C94" w:rsidR="004B586D" w:rsidRPr="00923873" w:rsidRDefault="004B586D" w:rsidP="00923873">
      <w:pPr>
        <w:spacing w:after="0" w:line="276"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(Ver del folio 29 al 32 del expediente administrativo)</w:t>
      </w:r>
    </w:p>
    <w:p w14:paraId="68E404A2" w14:textId="77777777" w:rsidR="004B41A2" w:rsidRDefault="004B41A2" w:rsidP="001F1444">
      <w:pPr>
        <w:spacing w:after="0" w:line="276" w:lineRule="auto"/>
        <w:jc w:val="both"/>
        <w:rPr>
          <w:rFonts w:ascii="Arial" w:eastAsia="Times New Roman" w:hAnsi="Arial" w:cs="Arial"/>
          <w:color w:val="000000" w:themeColor="text1"/>
          <w:sz w:val="24"/>
          <w:szCs w:val="24"/>
          <w:lang w:val="es-ES" w:eastAsia="es-ES"/>
        </w:rPr>
      </w:pPr>
    </w:p>
    <w:p w14:paraId="10614853" w14:textId="0DA7EE53" w:rsidR="004B586D" w:rsidRPr="00E42E96" w:rsidRDefault="004B586D" w:rsidP="00E42E96">
      <w:pPr>
        <w:spacing w:line="276" w:lineRule="auto"/>
        <w:jc w:val="both"/>
        <w:textAlignment w:val="baseline"/>
        <w:rPr>
          <w:rFonts w:ascii="Arial" w:eastAsiaTheme="minorHAnsi" w:hAnsi="Arial" w:cs="Arial"/>
          <w:color w:val="000000" w:themeColor="text1"/>
          <w:sz w:val="24"/>
          <w:szCs w:val="24"/>
        </w:rPr>
      </w:pPr>
      <w:r w:rsidRPr="004B586D">
        <w:rPr>
          <w:rFonts w:ascii="Arial" w:eastAsia="Times New Roman" w:hAnsi="Arial" w:cs="Arial"/>
          <w:b/>
          <w:bCs/>
          <w:color w:val="000000" w:themeColor="text1"/>
          <w:sz w:val="24"/>
          <w:szCs w:val="24"/>
          <w:lang w:val="es-ES" w:eastAsia="es-ES"/>
        </w:rPr>
        <w:t xml:space="preserve">NOVENO: </w:t>
      </w:r>
      <w:r w:rsidRPr="00E42E96">
        <w:rPr>
          <w:rFonts w:ascii="Arial" w:eastAsia="Times New Roman" w:hAnsi="Arial" w:cs="Arial"/>
          <w:color w:val="000000" w:themeColor="text1"/>
          <w:sz w:val="24"/>
          <w:szCs w:val="24"/>
          <w:lang w:val="es-ES" w:eastAsia="es-ES"/>
        </w:rPr>
        <w:t xml:space="preserve">El Tribunal Administrativo de Transporte, mediante la Prevención No. 3 de las 10:30 horas del 19 de agosto de 2025, solicita </w:t>
      </w:r>
      <w:r w:rsidRPr="000A3B64">
        <w:rPr>
          <w:rFonts w:ascii="Arial" w:eastAsia="Times New Roman" w:hAnsi="Arial" w:cs="Arial"/>
          <w:color w:val="000000" w:themeColor="text1"/>
          <w:sz w:val="24"/>
          <w:szCs w:val="24"/>
          <w:u w:val="single"/>
          <w:lang w:val="es-ES" w:eastAsia="es-ES"/>
        </w:rPr>
        <w:t>por segunda vez</w:t>
      </w:r>
      <w:r w:rsidRPr="00E42E96">
        <w:rPr>
          <w:rFonts w:ascii="Arial" w:eastAsia="Times New Roman" w:hAnsi="Arial" w:cs="Arial"/>
          <w:color w:val="000000" w:themeColor="text1"/>
          <w:sz w:val="24"/>
          <w:szCs w:val="24"/>
          <w:lang w:val="es-ES" w:eastAsia="es-ES"/>
        </w:rPr>
        <w:t xml:space="preserve"> a la Secretaría de Actas del Consejo de Transporte Público, que, en el plazo improrrogable de </w:t>
      </w:r>
      <w:r w:rsidR="00E42E96" w:rsidRPr="00E42E96">
        <w:rPr>
          <w:rFonts w:ascii="Arial" w:eastAsia="Times New Roman" w:hAnsi="Arial" w:cs="Arial"/>
          <w:color w:val="000000" w:themeColor="text1"/>
          <w:sz w:val="24"/>
          <w:szCs w:val="24"/>
          <w:lang w:val="es-ES" w:eastAsia="es-ES"/>
        </w:rPr>
        <w:t>tres</w:t>
      </w:r>
      <w:r w:rsidRPr="00E42E96">
        <w:rPr>
          <w:rFonts w:ascii="Arial" w:eastAsia="Times New Roman" w:hAnsi="Arial" w:cs="Arial"/>
          <w:color w:val="000000" w:themeColor="text1"/>
          <w:sz w:val="24"/>
          <w:szCs w:val="24"/>
          <w:lang w:val="es-ES" w:eastAsia="es-ES"/>
        </w:rPr>
        <w:t xml:space="preserve"> días hábiles a partir del recibo de dicha prevención, se sirva </w:t>
      </w:r>
      <w:r w:rsidR="00E42E96" w:rsidRPr="00E42E96">
        <w:rPr>
          <w:rFonts w:ascii="Arial" w:eastAsiaTheme="minorHAnsi" w:hAnsi="Arial" w:cs="Arial"/>
          <w:color w:val="000000" w:themeColor="text1"/>
          <w:sz w:val="24"/>
          <w:szCs w:val="24"/>
        </w:rPr>
        <w:t xml:space="preserve">se sirva indicar a este Tribunal, si el </w:t>
      </w:r>
      <w:bookmarkStart w:id="4" w:name="_Hlk206489048"/>
      <w:r w:rsidR="00E42E96" w:rsidRPr="00E42E96">
        <w:rPr>
          <w:rFonts w:ascii="Arial" w:eastAsiaTheme="minorHAnsi" w:hAnsi="Arial" w:cs="Arial"/>
          <w:b/>
          <w:bCs/>
          <w:color w:val="000000" w:themeColor="text1"/>
          <w:sz w:val="24"/>
          <w:szCs w:val="24"/>
        </w:rPr>
        <w:t>Oficio No. CTP-DT-DIC-ADD-0311-2025 del 03 de febrero de 2025</w:t>
      </w:r>
      <w:r w:rsidR="00E42E96" w:rsidRPr="00E42E96">
        <w:rPr>
          <w:rFonts w:ascii="Arial" w:eastAsiaTheme="minorHAnsi" w:hAnsi="Arial" w:cs="Arial"/>
          <w:color w:val="000000" w:themeColor="text1"/>
          <w:sz w:val="24"/>
          <w:szCs w:val="24"/>
        </w:rPr>
        <w:t xml:space="preserve">, </w:t>
      </w:r>
      <w:bookmarkEnd w:id="4"/>
      <w:r w:rsidR="00E42E96" w:rsidRPr="00E42E96">
        <w:rPr>
          <w:rFonts w:ascii="Arial" w:eastAsiaTheme="minorHAnsi" w:hAnsi="Arial" w:cs="Arial"/>
          <w:color w:val="000000" w:themeColor="text1"/>
          <w:sz w:val="24"/>
          <w:szCs w:val="24"/>
        </w:rPr>
        <w:t xml:space="preserve">emitido por el Departamento de Inspección y Control, fue sometido al conocimiento de la Junta Directiva de ese Consejo, y si con ocasión de ello, </w:t>
      </w:r>
      <w:r w:rsidR="00E42E96" w:rsidRPr="00E42E96">
        <w:rPr>
          <w:rFonts w:ascii="Arial" w:eastAsiaTheme="minorHAnsi" w:hAnsi="Arial" w:cs="Arial"/>
          <w:color w:val="000000" w:themeColor="text1"/>
          <w:sz w:val="24"/>
          <w:szCs w:val="24"/>
          <w:u w:val="single"/>
        </w:rPr>
        <w:t>hasta la fecha</w:t>
      </w:r>
      <w:r w:rsidR="00E42E96" w:rsidRPr="00E42E96">
        <w:rPr>
          <w:rFonts w:ascii="Arial" w:eastAsiaTheme="minorHAnsi" w:hAnsi="Arial" w:cs="Arial"/>
          <w:color w:val="000000" w:themeColor="text1"/>
          <w:sz w:val="24"/>
          <w:szCs w:val="24"/>
        </w:rPr>
        <w:t xml:space="preserve">, existe algún </w:t>
      </w:r>
      <w:r w:rsidR="007B1BA6">
        <w:rPr>
          <w:rFonts w:ascii="Arial" w:eastAsiaTheme="minorHAnsi" w:hAnsi="Arial" w:cs="Arial"/>
          <w:color w:val="000000" w:themeColor="text1"/>
          <w:sz w:val="24"/>
          <w:szCs w:val="24"/>
        </w:rPr>
        <w:t>a</w:t>
      </w:r>
      <w:r w:rsidR="00E42E96" w:rsidRPr="00E42E96">
        <w:rPr>
          <w:rFonts w:ascii="Arial" w:eastAsiaTheme="minorHAnsi" w:hAnsi="Arial" w:cs="Arial"/>
          <w:color w:val="000000" w:themeColor="text1"/>
          <w:sz w:val="24"/>
          <w:szCs w:val="24"/>
        </w:rPr>
        <w:t>cuerdo sobre el particular.</w:t>
      </w:r>
      <w:r w:rsidR="00E42E96">
        <w:rPr>
          <w:rFonts w:ascii="Arial" w:eastAsiaTheme="minorHAnsi" w:hAnsi="Arial" w:cs="Arial"/>
          <w:color w:val="000000" w:themeColor="text1"/>
          <w:sz w:val="24"/>
          <w:szCs w:val="24"/>
        </w:rPr>
        <w:t xml:space="preserve"> </w:t>
      </w:r>
      <w:r w:rsidR="00E42E96" w:rsidRPr="00E42E96">
        <w:rPr>
          <w:rFonts w:ascii="Arial" w:eastAsiaTheme="minorHAnsi" w:hAnsi="Arial" w:cs="Arial"/>
          <w:color w:val="000000" w:themeColor="text1"/>
          <w:sz w:val="24"/>
          <w:szCs w:val="24"/>
        </w:rPr>
        <w:t xml:space="preserve">Se reitera la solicitud, toda vez que la información remitida por esa Secretaría mediante el Oficio </w:t>
      </w:r>
      <w:r w:rsidR="007B1BA6">
        <w:rPr>
          <w:rFonts w:ascii="Arial" w:eastAsiaTheme="minorHAnsi" w:hAnsi="Arial" w:cs="Arial"/>
          <w:color w:val="000000" w:themeColor="text1"/>
          <w:sz w:val="24"/>
          <w:szCs w:val="24"/>
        </w:rPr>
        <w:t xml:space="preserve">No. </w:t>
      </w:r>
      <w:r w:rsidR="00E42E96" w:rsidRPr="00E42E96">
        <w:rPr>
          <w:rFonts w:ascii="Arial" w:eastAsiaTheme="minorHAnsi" w:hAnsi="Arial" w:cs="Arial"/>
          <w:color w:val="000000" w:themeColor="text1"/>
          <w:sz w:val="24"/>
          <w:szCs w:val="24"/>
        </w:rPr>
        <w:t>CTP-SA-OF-00045-2025 del 08 de agosto de 2025, no se ajusta a lo requerido puntualmente por este Tribunal</w:t>
      </w:r>
      <w:r w:rsidR="00E42E96">
        <w:rPr>
          <w:rFonts w:ascii="Arial" w:eastAsiaTheme="minorHAnsi" w:hAnsi="Arial" w:cs="Arial"/>
          <w:color w:val="000000" w:themeColor="text1"/>
          <w:sz w:val="24"/>
          <w:szCs w:val="24"/>
        </w:rPr>
        <w:t>.</w:t>
      </w:r>
    </w:p>
    <w:p w14:paraId="565A1685" w14:textId="1C8F2D8A" w:rsidR="00E42E96" w:rsidRPr="007E1269" w:rsidRDefault="00E42E96" w:rsidP="001F1444">
      <w:pPr>
        <w:spacing w:after="0" w:line="276" w:lineRule="auto"/>
        <w:jc w:val="both"/>
        <w:rPr>
          <w:rFonts w:ascii="Arial" w:eastAsia="Calibri" w:hAnsi="Arial" w:cs="Arial"/>
          <w:color w:val="000000" w:themeColor="text1"/>
          <w:sz w:val="24"/>
          <w:szCs w:val="24"/>
        </w:rPr>
      </w:pPr>
      <w:bookmarkStart w:id="5" w:name="_Hlk209291322"/>
      <w:r>
        <w:rPr>
          <w:rFonts w:ascii="Arial" w:eastAsia="Calibri" w:hAnsi="Arial" w:cs="Arial"/>
          <w:color w:val="000000" w:themeColor="text1"/>
          <w:sz w:val="24"/>
          <w:szCs w:val="24"/>
        </w:rPr>
        <w:t>Dicha prevención es debidamente notificada a la dirección electrónica pertinente, el 19 de agosto de 2025.</w:t>
      </w:r>
      <w:bookmarkEnd w:id="5"/>
      <w:r w:rsidR="007E1269">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(Ver del folio 33 al 36 del expediente administrativo)</w:t>
      </w:r>
    </w:p>
    <w:p w14:paraId="506690B9" w14:textId="77777777" w:rsidR="00E42E96" w:rsidRDefault="00E42E96" w:rsidP="001F1444">
      <w:pPr>
        <w:spacing w:after="0" w:line="276" w:lineRule="auto"/>
        <w:jc w:val="both"/>
        <w:rPr>
          <w:rFonts w:ascii="Arial" w:eastAsia="Times New Roman" w:hAnsi="Arial" w:cs="Arial"/>
          <w:color w:val="000000" w:themeColor="text1"/>
          <w:sz w:val="24"/>
          <w:szCs w:val="24"/>
          <w:lang w:val="es-ES" w:eastAsia="es-ES"/>
        </w:rPr>
      </w:pPr>
    </w:p>
    <w:p w14:paraId="5EA11975" w14:textId="4ED87523" w:rsidR="00E42E96" w:rsidRPr="007E1269" w:rsidRDefault="00E42E96" w:rsidP="001F1444">
      <w:pPr>
        <w:spacing w:after="0" w:line="276" w:lineRule="auto"/>
        <w:jc w:val="both"/>
        <w:rPr>
          <w:rFonts w:ascii="Arial" w:eastAsia="Times New Roman" w:hAnsi="Arial" w:cs="Arial"/>
          <w:i/>
          <w:iCs/>
          <w:color w:val="000000" w:themeColor="text1"/>
          <w:sz w:val="24"/>
          <w:szCs w:val="24"/>
          <w:lang w:val="es-ES" w:eastAsia="es-ES"/>
        </w:rPr>
      </w:pPr>
      <w:r w:rsidRPr="00E42E96">
        <w:rPr>
          <w:rFonts w:ascii="Arial" w:eastAsia="Times New Roman" w:hAnsi="Arial" w:cs="Arial"/>
          <w:b/>
          <w:bCs/>
          <w:color w:val="000000" w:themeColor="text1"/>
          <w:sz w:val="24"/>
          <w:szCs w:val="24"/>
          <w:lang w:val="es-ES" w:eastAsia="es-ES"/>
        </w:rPr>
        <w:t>DÉCIMO:</w:t>
      </w:r>
      <w:r w:rsidRPr="00E42E96">
        <w:rPr>
          <w:rFonts w:ascii="Arial" w:eastAsia="Times New Roman" w:hAnsi="Arial" w:cs="Arial"/>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 xml:space="preserve">La Secretaría de Actas del Consejo de Transporte Público, mediante el Oficio </w:t>
      </w:r>
      <w:r w:rsidR="008F32EA">
        <w:rPr>
          <w:rFonts w:ascii="Arial" w:eastAsia="Times New Roman" w:hAnsi="Arial" w:cs="Arial"/>
          <w:color w:val="000000" w:themeColor="text1"/>
          <w:sz w:val="24"/>
          <w:szCs w:val="24"/>
          <w:lang w:val="es-ES" w:eastAsia="es-ES"/>
        </w:rPr>
        <w:t xml:space="preserve">No. </w:t>
      </w:r>
      <w:r>
        <w:rPr>
          <w:rFonts w:ascii="Arial" w:eastAsia="Times New Roman" w:hAnsi="Arial" w:cs="Arial"/>
          <w:color w:val="000000" w:themeColor="text1"/>
          <w:sz w:val="24"/>
          <w:szCs w:val="24"/>
          <w:lang w:val="es-ES" w:eastAsia="es-ES"/>
        </w:rPr>
        <w:t xml:space="preserve">CTP-SA-OF-00047-2025 del 19 de agosto de 2025, suscrito por el Lic. Ignacio Brenes Vargas, Coordinador de </w:t>
      </w:r>
      <w:r w:rsidR="000A3B64">
        <w:rPr>
          <w:rFonts w:ascii="Arial" w:eastAsia="Times New Roman" w:hAnsi="Arial" w:cs="Arial"/>
          <w:color w:val="000000" w:themeColor="text1"/>
          <w:sz w:val="24"/>
          <w:szCs w:val="24"/>
          <w:lang w:val="es-ES" w:eastAsia="es-ES"/>
        </w:rPr>
        <w:t>esa Secreta</w:t>
      </w:r>
      <w:r>
        <w:rPr>
          <w:rFonts w:ascii="Arial" w:eastAsia="Times New Roman" w:hAnsi="Arial" w:cs="Arial"/>
          <w:color w:val="000000" w:themeColor="text1"/>
          <w:sz w:val="24"/>
          <w:szCs w:val="24"/>
          <w:lang w:val="es-ES" w:eastAsia="es-ES"/>
        </w:rPr>
        <w:t>ría, brinda a este Tribunal respuesta a la</w:t>
      </w:r>
      <w:r w:rsidR="000A3B64">
        <w:rPr>
          <w:rFonts w:ascii="Arial" w:eastAsia="Times New Roman" w:hAnsi="Arial" w:cs="Arial"/>
          <w:color w:val="000000" w:themeColor="text1"/>
          <w:sz w:val="24"/>
          <w:szCs w:val="24"/>
          <w:lang w:val="es-ES" w:eastAsia="es-ES"/>
        </w:rPr>
        <w:t>s Prevenciones No. 1 y 3, antes descritas</w:t>
      </w:r>
      <w:r>
        <w:rPr>
          <w:rFonts w:ascii="Arial" w:eastAsia="Times New Roman" w:hAnsi="Arial" w:cs="Arial"/>
          <w:color w:val="000000" w:themeColor="text1"/>
          <w:sz w:val="24"/>
          <w:szCs w:val="24"/>
          <w:lang w:val="es-ES" w:eastAsia="es-ES"/>
        </w:rPr>
        <w:t xml:space="preserve"> y en lo conducente señala</w:t>
      </w:r>
      <w:r w:rsidR="000A3B64">
        <w:rPr>
          <w:rFonts w:ascii="Arial" w:eastAsia="Times New Roman" w:hAnsi="Arial" w:cs="Arial"/>
          <w:color w:val="000000" w:themeColor="text1"/>
          <w:sz w:val="24"/>
          <w:szCs w:val="24"/>
          <w:lang w:val="es-ES" w:eastAsia="es-ES"/>
        </w:rPr>
        <w:t>:</w:t>
      </w:r>
      <w:r>
        <w:rPr>
          <w:rFonts w:ascii="Arial" w:eastAsia="Times New Roman" w:hAnsi="Arial" w:cs="Arial"/>
          <w:color w:val="000000" w:themeColor="text1"/>
          <w:sz w:val="24"/>
          <w:szCs w:val="24"/>
          <w:lang w:val="es-ES" w:eastAsia="es-ES"/>
        </w:rPr>
        <w:t xml:space="preserve"> </w:t>
      </w:r>
      <w:r>
        <w:rPr>
          <w:rFonts w:ascii="Arial" w:eastAsia="Times New Roman" w:hAnsi="Arial" w:cs="Arial"/>
          <w:i/>
          <w:iCs/>
          <w:color w:val="000000" w:themeColor="text1"/>
          <w:sz w:val="24"/>
          <w:szCs w:val="24"/>
          <w:lang w:val="es-ES" w:eastAsia="es-ES"/>
        </w:rPr>
        <w:t>“El Informe CTP-DT-DIC-ADD-0311-2025, NO se ha elevado a conocimiento de la Junta Directiva y por ende no tiene ningún acuerdo que se tomara basado en</w:t>
      </w:r>
      <w:r w:rsidR="00E80515">
        <w:rPr>
          <w:rFonts w:ascii="Arial" w:eastAsia="Times New Roman" w:hAnsi="Arial" w:cs="Arial"/>
          <w:i/>
          <w:iCs/>
          <w:color w:val="000000" w:themeColor="text1"/>
          <w:sz w:val="24"/>
          <w:szCs w:val="24"/>
          <w:lang w:val="es-ES" w:eastAsia="es-ES"/>
        </w:rPr>
        <w:t xml:space="preserve"> </w:t>
      </w:r>
      <w:r>
        <w:rPr>
          <w:rFonts w:ascii="Arial" w:eastAsia="Times New Roman" w:hAnsi="Arial" w:cs="Arial"/>
          <w:i/>
          <w:iCs/>
          <w:color w:val="000000" w:themeColor="text1"/>
          <w:sz w:val="24"/>
          <w:szCs w:val="24"/>
          <w:lang w:val="es-ES" w:eastAsia="es-ES"/>
        </w:rPr>
        <w:t>ese número de informe</w:t>
      </w:r>
      <w:r w:rsidR="00E80515">
        <w:rPr>
          <w:rFonts w:ascii="Arial" w:eastAsia="Times New Roman" w:hAnsi="Arial" w:cs="Arial"/>
          <w:i/>
          <w:iCs/>
          <w:color w:val="000000" w:themeColor="text1"/>
          <w:sz w:val="24"/>
          <w:szCs w:val="24"/>
          <w:lang w:val="es-ES" w:eastAsia="es-ES"/>
        </w:rPr>
        <w:t>”</w:t>
      </w:r>
      <w:r>
        <w:rPr>
          <w:rFonts w:ascii="Arial" w:eastAsia="Times New Roman" w:hAnsi="Arial" w:cs="Arial"/>
          <w:i/>
          <w:iCs/>
          <w:color w:val="000000" w:themeColor="text1"/>
          <w:sz w:val="24"/>
          <w:szCs w:val="24"/>
          <w:lang w:val="es-ES" w:eastAsia="es-ES"/>
        </w:rPr>
        <w:t>.</w:t>
      </w:r>
      <w:r w:rsidR="007E1269">
        <w:rPr>
          <w:rFonts w:ascii="Arial" w:eastAsia="Times New Roman" w:hAnsi="Arial" w:cs="Arial"/>
          <w:i/>
          <w:iCs/>
          <w:color w:val="000000" w:themeColor="text1"/>
          <w:sz w:val="24"/>
          <w:szCs w:val="24"/>
          <w:lang w:val="es-ES" w:eastAsia="es-ES"/>
        </w:rPr>
        <w:t xml:space="preserve"> </w:t>
      </w:r>
      <w:r w:rsidR="00E80515">
        <w:rPr>
          <w:rFonts w:ascii="Arial" w:eastAsia="Times New Roman" w:hAnsi="Arial" w:cs="Arial"/>
          <w:color w:val="000000" w:themeColor="text1"/>
          <w:sz w:val="24"/>
          <w:szCs w:val="24"/>
          <w:lang w:val="es-ES" w:eastAsia="es-ES"/>
        </w:rPr>
        <w:t>(Ver folio 38 del expediente administrativo)</w:t>
      </w:r>
    </w:p>
    <w:p w14:paraId="4DF27C3C" w14:textId="77777777" w:rsidR="00E42E96" w:rsidRDefault="00E42E96" w:rsidP="001F1444">
      <w:pPr>
        <w:spacing w:after="0" w:line="276" w:lineRule="auto"/>
        <w:jc w:val="both"/>
        <w:rPr>
          <w:rFonts w:ascii="Arial" w:eastAsia="Times New Roman" w:hAnsi="Arial" w:cs="Arial"/>
          <w:color w:val="000000" w:themeColor="text1"/>
          <w:sz w:val="24"/>
          <w:szCs w:val="24"/>
          <w:lang w:val="es-ES" w:eastAsia="es-ES"/>
        </w:rPr>
      </w:pPr>
    </w:p>
    <w:p w14:paraId="62B72A3A" w14:textId="4BAADCFB" w:rsidR="00E80515" w:rsidRPr="00816B8F" w:rsidRDefault="00E80515" w:rsidP="00E80515">
      <w:pPr>
        <w:spacing w:after="0" w:line="276" w:lineRule="auto"/>
        <w:jc w:val="both"/>
        <w:rPr>
          <w:rFonts w:ascii="Arial" w:hAnsi="Arial" w:cs="Arial"/>
          <w:bCs/>
          <w:noProof/>
          <w:sz w:val="24"/>
          <w:szCs w:val="24"/>
        </w:rPr>
      </w:pPr>
      <w:r w:rsidRPr="00E80515">
        <w:rPr>
          <w:rFonts w:ascii="Arial" w:eastAsia="Calibri" w:hAnsi="Arial" w:cs="Arial"/>
          <w:b/>
          <w:bCs/>
          <w:color w:val="000000" w:themeColor="text1"/>
          <w:sz w:val="24"/>
          <w:szCs w:val="24"/>
        </w:rPr>
        <w:t>DÉCIMO PRIMERO</w:t>
      </w:r>
      <w:r>
        <w:rPr>
          <w:rFonts w:ascii="Arial" w:eastAsia="Calibri" w:hAnsi="Arial" w:cs="Arial"/>
          <w:color w:val="000000" w:themeColor="text1"/>
          <w:sz w:val="24"/>
          <w:szCs w:val="24"/>
        </w:rPr>
        <w:t xml:space="preserve">: </w:t>
      </w:r>
      <w:r w:rsidRPr="00816B8F">
        <w:rPr>
          <w:rFonts w:ascii="Arial" w:eastAsia="Calibri" w:hAnsi="Arial" w:cs="Arial"/>
          <w:color w:val="000000" w:themeColor="text1"/>
          <w:sz w:val="24"/>
          <w:szCs w:val="24"/>
        </w:rPr>
        <w:t xml:space="preserve">Mediante </w:t>
      </w:r>
      <w:r w:rsidRPr="00816B8F">
        <w:rPr>
          <w:rFonts w:ascii="Arial" w:eastAsia="Calibri" w:hAnsi="Arial" w:cs="Arial"/>
          <w:b/>
          <w:bCs/>
          <w:color w:val="000000" w:themeColor="text1"/>
          <w:sz w:val="24"/>
          <w:szCs w:val="24"/>
        </w:rPr>
        <w:t xml:space="preserve">Oficio </w:t>
      </w:r>
      <w:r w:rsidR="008F32EA">
        <w:rPr>
          <w:rFonts w:ascii="Arial" w:eastAsia="Calibri" w:hAnsi="Arial" w:cs="Arial"/>
          <w:b/>
          <w:bCs/>
          <w:color w:val="000000" w:themeColor="text1"/>
          <w:sz w:val="24"/>
          <w:szCs w:val="24"/>
        </w:rPr>
        <w:t xml:space="preserve">No. </w:t>
      </w:r>
      <w:r w:rsidRPr="00816B8F">
        <w:rPr>
          <w:rFonts w:ascii="Arial" w:eastAsia="Calibri" w:hAnsi="Arial" w:cs="Arial"/>
          <w:b/>
          <w:bCs/>
          <w:color w:val="000000" w:themeColor="text1"/>
          <w:sz w:val="24"/>
          <w:szCs w:val="24"/>
        </w:rPr>
        <w:t>CARTA-TAT-SI-1</w:t>
      </w:r>
      <w:r>
        <w:rPr>
          <w:rFonts w:ascii="Arial" w:eastAsia="Calibri" w:hAnsi="Arial" w:cs="Arial"/>
          <w:b/>
          <w:bCs/>
          <w:color w:val="000000" w:themeColor="text1"/>
          <w:sz w:val="24"/>
          <w:szCs w:val="24"/>
        </w:rPr>
        <w:t>85</w:t>
      </w:r>
      <w:r w:rsidRPr="00816B8F">
        <w:rPr>
          <w:rFonts w:ascii="Arial" w:eastAsia="Calibri" w:hAnsi="Arial" w:cs="Arial"/>
          <w:b/>
          <w:bCs/>
          <w:color w:val="000000" w:themeColor="text1"/>
          <w:sz w:val="24"/>
          <w:szCs w:val="24"/>
        </w:rPr>
        <w:t xml:space="preserve">-2025 del </w:t>
      </w:r>
      <w:r>
        <w:rPr>
          <w:rFonts w:ascii="Arial" w:eastAsia="Calibri" w:hAnsi="Arial" w:cs="Arial"/>
          <w:b/>
          <w:bCs/>
          <w:color w:val="000000" w:themeColor="text1"/>
          <w:sz w:val="24"/>
          <w:szCs w:val="24"/>
        </w:rPr>
        <w:t>25</w:t>
      </w:r>
      <w:r w:rsidRPr="00816B8F">
        <w:rPr>
          <w:rFonts w:ascii="Arial" w:eastAsia="Calibri" w:hAnsi="Arial" w:cs="Arial"/>
          <w:b/>
          <w:bCs/>
          <w:color w:val="000000" w:themeColor="text1"/>
          <w:sz w:val="24"/>
          <w:szCs w:val="24"/>
        </w:rPr>
        <w:t xml:space="preserve"> de agosto de 2025</w:t>
      </w:r>
      <w:r w:rsidRPr="00816B8F">
        <w:rPr>
          <w:rFonts w:ascii="Arial" w:eastAsia="Calibri" w:hAnsi="Arial" w:cs="Arial"/>
          <w:color w:val="000000" w:themeColor="text1"/>
          <w:sz w:val="24"/>
          <w:szCs w:val="24"/>
        </w:rPr>
        <w:t xml:space="preserve">, la Licda. Valeska Baltodano Navarro, </w:t>
      </w:r>
      <w:proofErr w:type="gramStart"/>
      <w:r w:rsidRPr="00816B8F">
        <w:rPr>
          <w:rFonts w:ascii="Arial" w:eastAsia="Calibri" w:hAnsi="Arial" w:cs="Arial"/>
          <w:color w:val="000000" w:themeColor="text1"/>
          <w:sz w:val="24"/>
          <w:szCs w:val="24"/>
        </w:rPr>
        <w:t>Secretaria</w:t>
      </w:r>
      <w:proofErr w:type="gramEnd"/>
      <w:r w:rsidRPr="00816B8F">
        <w:rPr>
          <w:rFonts w:ascii="Arial" w:eastAsia="Calibri" w:hAnsi="Arial" w:cs="Arial"/>
          <w:color w:val="000000" w:themeColor="text1"/>
          <w:sz w:val="24"/>
          <w:szCs w:val="24"/>
        </w:rPr>
        <w:t xml:space="preserve"> de Instrucción del Tribunal Administrativo de Transporte, hace devolución del Expediente Administrativo </w:t>
      </w:r>
      <w:r w:rsidR="008F32EA">
        <w:rPr>
          <w:rFonts w:ascii="Arial" w:eastAsia="Calibri" w:hAnsi="Arial" w:cs="Arial"/>
          <w:color w:val="000000" w:themeColor="text1"/>
          <w:sz w:val="24"/>
          <w:szCs w:val="24"/>
        </w:rPr>
        <w:t xml:space="preserve">No. </w:t>
      </w:r>
      <w:r w:rsidRPr="00816B8F">
        <w:rPr>
          <w:rFonts w:ascii="Arial" w:eastAsia="Calibri" w:hAnsi="Arial" w:cs="Arial"/>
          <w:color w:val="000000" w:themeColor="text1"/>
          <w:sz w:val="24"/>
          <w:szCs w:val="24"/>
        </w:rPr>
        <w:t>TAT-0</w:t>
      </w:r>
      <w:r>
        <w:rPr>
          <w:rFonts w:ascii="Arial" w:eastAsia="Calibri" w:hAnsi="Arial" w:cs="Arial"/>
          <w:color w:val="000000" w:themeColor="text1"/>
          <w:sz w:val="24"/>
          <w:szCs w:val="24"/>
        </w:rPr>
        <w:t>21</w:t>
      </w:r>
      <w:r w:rsidRPr="00816B8F">
        <w:rPr>
          <w:rFonts w:ascii="Arial" w:eastAsia="Calibri" w:hAnsi="Arial" w:cs="Arial"/>
          <w:color w:val="000000" w:themeColor="text1"/>
          <w:sz w:val="24"/>
          <w:szCs w:val="24"/>
        </w:rPr>
        <w:t xml:space="preserve">-25 a la Licda. María Susana López Rivera, Jueza Instructora del </w:t>
      </w:r>
      <w:r>
        <w:rPr>
          <w:rFonts w:ascii="Arial" w:eastAsia="Calibri" w:hAnsi="Arial" w:cs="Arial"/>
          <w:color w:val="000000" w:themeColor="text1"/>
          <w:sz w:val="24"/>
          <w:szCs w:val="24"/>
        </w:rPr>
        <w:t xml:space="preserve">referido </w:t>
      </w:r>
      <w:r w:rsidRPr="00816B8F">
        <w:rPr>
          <w:rFonts w:ascii="Arial" w:eastAsia="Calibri" w:hAnsi="Arial" w:cs="Arial"/>
          <w:color w:val="000000" w:themeColor="text1"/>
          <w:sz w:val="24"/>
          <w:szCs w:val="24"/>
        </w:rPr>
        <w:t xml:space="preserve">Expediente Administrativo </w:t>
      </w:r>
      <w:r>
        <w:rPr>
          <w:rFonts w:ascii="Arial" w:eastAsia="Calibri" w:hAnsi="Arial" w:cs="Arial"/>
          <w:color w:val="000000" w:themeColor="text1"/>
          <w:sz w:val="24"/>
          <w:szCs w:val="24"/>
        </w:rPr>
        <w:t>y en dicho Oficio</w:t>
      </w:r>
      <w:r w:rsidRPr="00816B8F">
        <w:rPr>
          <w:rFonts w:ascii="Arial" w:eastAsia="Calibri" w:hAnsi="Arial" w:cs="Arial"/>
          <w:color w:val="000000" w:themeColor="text1"/>
          <w:sz w:val="24"/>
          <w:szCs w:val="24"/>
        </w:rPr>
        <w:t xml:space="preserve"> indica que dicha remisión obedece a que el p</w:t>
      </w:r>
      <w:r>
        <w:rPr>
          <w:rFonts w:ascii="Arial" w:eastAsia="Calibri" w:hAnsi="Arial" w:cs="Arial"/>
          <w:color w:val="000000" w:themeColor="text1"/>
          <w:sz w:val="24"/>
          <w:szCs w:val="24"/>
        </w:rPr>
        <w:t>l</w:t>
      </w:r>
      <w:r w:rsidRPr="00816B8F">
        <w:rPr>
          <w:rFonts w:ascii="Arial" w:eastAsia="Calibri" w:hAnsi="Arial" w:cs="Arial"/>
          <w:color w:val="000000" w:themeColor="text1"/>
          <w:sz w:val="24"/>
          <w:szCs w:val="24"/>
        </w:rPr>
        <w:t xml:space="preserve">azo concedido para la remisión de la información requerida </w:t>
      </w:r>
      <w:r>
        <w:rPr>
          <w:rFonts w:ascii="Arial" w:eastAsia="Calibri" w:hAnsi="Arial" w:cs="Arial"/>
          <w:color w:val="000000" w:themeColor="text1"/>
          <w:sz w:val="24"/>
          <w:szCs w:val="24"/>
        </w:rPr>
        <w:t xml:space="preserve">por segunda vez al Departamento de Inspección y Control del Consejo de Transporte Público </w:t>
      </w:r>
      <w:r w:rsidRPr="00816B8F">
        <w:rPr>
          <w:rFonts w:ascii="Arial" w:eastAsia="Calibri" w:hAnsi="Arial" w:cs="Arial"/>
          <w:color w:val="000000" w:themeColor="text1"/>
          <w:sz w:val="24"/>
          <w:szCs w:val="24"/>
        </w:rPr>
        <w:t xml:space="preserve">en la Prevención No. </w:t>
      </w:r>
      <w:r>
        <w:rPr>
          <w:rFonts w:ascii="Arial" w:eastAsia="Calibri" w:hAnsi="Arial" w:cs="Arial"/>
          <w:color w:val="000000" w:themeColor="text1"/>
          <w:sz w:val="24"/>
          <w:szCs w:val="24"/>
        </w:rPr>
        <w:t>2</w:t>
      </w:r>
      <w:r w:rsidRPr="00816B8F">
        <w:rPr>
          <w:rFonts w:ascii="Arial" w:eastAsia="Calibri" w:hAnsi="Arial" w:cs="Arial"/>
          <w:color w:val="000000" w:themeColor="text1"/>
          <w:sz w:val="24"/>
          <w:szCs w:val="24"/>
        </w:rPr>
        <w:t xml:space="preserve"> venció, sin haber recibido la respuesta pertinente. (Ver folio </w:t>
      </w:r>
      <w:r>
        <w:rPr>
          <w:rFonts w:ascii="Arial" w:eastAsia="Calibri" w:hAnsi="Arial" w:cs="Arial"/>
          <w:color w:val="000000" w:themeColor="text1"/>
          <w:sz w:val="24"/>
          <w:szCs w:val="24"/>
        </w:rPr>
        <w:t>39</w:t>
      </w:r>
      <w:r w:rsidRPr="00816B8F">
        <w:rPr>
          <w:rFonts w:ascii="Arial" w:eastAsia="Calibri" w:hAnsi="Arial" w:cs="Arial"/>
          <w:color w:val="000000" w:themeColor="text1"/>
          <w:sz w:val="24"/>
          <w:szCs w:val="24"/>
        </w:rPr>
        <w:t xml:space="preserve"> del expediente administrativo)</w:t>
      </w:r>
    </w:p>
    <w:p w14:paraId="0D4C5E7C" w14:textId="77777777" w:rsidR="00E80515" w:rsidRDefault="00E80515" w:rsidP="001F1444">
      <w:pPr>
        <w:spacing w:after="0" w:line="276" w:lineRule="auto"/>
        <w:jc w:val="both"/>
        <w:rPr>
          <w:rFonts w:ascii="Arial" w:eastAsia="Times New Roman" w:hAnsi="Arial" w:cs="Arial"/>
          <w:color w:val="000000" w:themeColor="text1"/>
          <w:sz w:val="24"/>
          <w:szCs w:val="24"/>
          <w:lang w:val="es-ES" w:eastAsia="es-ES"/>
        </w:rPr>
      </w:pPr>
    </w:p>
    <w:p w14:paraId="4FE27824" w14:textId="10E80478" w:rsidR="00E80515" w:rsidRDefault="00E80515" w:rsidP="00E80515">
      <w:pPr>
        <w:spacing w:after="0" w:line="276" w:lineRule="auto"/>
        <w:jc w:val="both"/>
        <w:rPr>
          <w:rFonts w:ascii="Arial" w:eastAsia="Calibri" w:hAnsi="Arial" w:cs="Arial"/>
          <w:color w:val="000000" w:themeColor="text1"/>
          <w:sz w:val="24"/>
          <w:szCs w:val="24"/>
        </w:rPr>
      </w:pPr>
      <w:r w:rsidRPr="00E80515">
        <w:rPr>
          <w:rFonts w:ascii="Arial" w:eastAsia="Calibri" w:hAnsi="Arial" w:cs="Arial"/>
          <w:b/>
          <w:bCs/>
          <w:color w:val="000000" w:themeColor="text1"/>
          <w:sz w:val="24"/>
          <w:szCs w:val="24"/>
        </w:rPr>
        <w:t>DÉCIMO SEGUNDO</w:t>
      </w:r>
      <w:r>
        <w:rPr>
          <w:rFonts w:ascii="Arial" w:eastAsia="Calibri" w:hAnsi="Arial" w:cs="Arial"/>
          <w:color w:val="000000" w:themeColor="text1"/>
          <w:sz w:val="24"/>
          <w:szCs w:val="24"/>
        </w:rPr>
        <w:t xml:space="preserve">: </w:t>
      </w:r>
      <w:r w:rsidRPr="00923873">
        <w:rPr>
          <w:rFonts w:ascii="Arial" w:eastAsia="Calibri" w:hAnsi="Arial" w:cs="Arial"/>
          <w:color w:val="000000" w:themeColor="text1"/>
          <w:sz w:val="24"/>
          <w:szCs w:val="24"/>
        </w:rPr>
        <w:t xml:space="preserve">El Tribunal Administrativo de Transporte, mediante la </w:t>
      </w:r>
      <w:r w:rsidRPr="00923873">
        <w:rPr>
          <w:rFonts w:ascii="Arial" w:eastAsia="Calibri" w:hAnsi="Arial" w:cs="Arial"/>
          <w:b/>
          <w:bCs/>
          <w:color w:val="000000" w:themeColor="text1"/>
          <w:sz w:val="24"/>
          <w:szCs w:val="24"/>
        </w:rPr>
        <w:t xml:space="preserve">Prevención No. </w:t>
      </w:r>
      <w:r w:rsidR="003D0B01">
        <w:rPr>
          <w:rFonts w:ascii="Arial" w:eastAsia="Calibri" w:hAnsi="Arial" w:cs="Arial"/>
          <w:b/>
          <w:bCs/>
          <w:color w:val="000000" w:themeColor="text1"/>
          <w:sz w:val="24"/>
          <w:szCs w:val="24"/>
        </w:rPr>
        <w:t>4</w:t>
      </w:r>
      <w:r w:rsidRPr="00923873">
        <w:rPr>
          <w:rFonts w:ascii="Arial" w:eastAsia="Calibri" w:hAnsi="Arial" w:cs="Arial"/>
          <w:b/>
          <w:bCs/>
          <w:color w:val="000000" w:themeColor="text1"/>
          <w:sz w:val="24"/>
          <w:szCs w:val="24"/>
        </w:rPr>
        <w:t xml:space="preserve"> de las </w:t>
      </w:r>
      <w:r w:rsidR="003D0B01">
        <w:rPr>
          <w:rFonts w:ascii="Arial" w:eastAsia="Calibri" w:hAnsi="Arial" w:cs="Arial"/>
          <w:b/>
          <w:bCs/>
          <w:color w:val="000000" w:themeColor="text1"/>
          <w:sz w:val="24"/>
          <w:szCs w:val="24"/>
        </w:rPr>
        <w:t>14</w:t>
      </w:r>
      <w:r w:rsidRPr="00923873">
        <w:rPr>
          <w:rFonts w:ascii="Arial" w:eastAsia="Calibri" w:hAnsi="Arial" w:cs="Arial"/>
          <w:b/>
          <w:bCs/>
          <w:color w:val="000000" w:themeColor="text1"/>
          <w:sz w:val="24"/>
          <w:szCs w:val="24"/>
        </w:rPr>
        <w:t>:</w:t>
      </w:r>
      <w:r w:rsidR="003D0B01">
        <w:rPr>
          <w:rFonts w:ascii="Arial" w:eastAsia="Calibri" w:hAnsi="Arial" w:cs="Arial"/>
          <w:b/>
          <w:bCs/>
          <w:color w:val="000000" w:themeColor="text1"/>
          <w:sz w:val="24"/>
          <w:szCs w:val="24"/>
        </w:rPr>
        <w:t>32</w:t>
      </w:r>
      <w:r w:rsidRPr="00923873">
        <w:rPr>
          <w:rFonts w:ascii="Arial" w:eastAsia="Calibri" w:hAnsi="Arial" w:cs="Arial"/>
          <w:b/>
          <w:bCs/>
          <w:color w:val="000000" w:themeColor="text1"/>
          <w:sz w:val="24"/>
          <w:szCs w:val="24"/>
        </w:rPr>
        <w:t xml:space="preserve"> horas del </w:t>
      </w:r>
      <w:r w:rsidR="003D0B01">
        <w:rPr>
          <w:rFonts w:ascii="Arial" w:eastAsia="Calibri" w:hAnsi="Arial" w:cs="Arial"/>
          <w:b/>
          <w:bCs/>
          <w:color w:val="000000" w:themeColor="text1"/>
          <w:sz w:val="24"/>
          <w:szCs w:val="24"/>
        </w:rPr>
        <w:t>25</w:t>
      </w:r>
      <w:r w:rsidRPr="00923873">
        <w:rPr>
          <w:rFonts w:ascii="Arial" w:eastAsia="Calibri" w:hAnsi="Arial" w:cs="Arial"/>
          <w:b/>
          <w:bCs/>
          <w:color w:val="000000" w:themeColor="text1"/>
          <w:sz w:val="24"/>
          <w:szCs w:val="24"/>
        </w:rPr>
        <w:t xml:space="preserve"> de agosto de 2025,</w:t>
      </w:r>
      <w:r w:rsidRPr="00923873">
        <w:rPr>
          <w:rFonts w:ascii="Arial" w:eastAsia="Calibri" w:hAnsi="Arial" w:cs="Arial"/>
          <w:color w:val="000000" w:themeColor="text1"/>
          <w:sz w:val="24"/>
          <w:szCs w:val="24"/>
        </w:rPr>
        <w:t xml:space="preserve"> requiere al Departamento de </w:t>
      </w:r>
      <w:r>
        <w:rPr>
          <w:rFonts w:ascii="Arial" w:eastAsia="Calibri" w:hAnsi="Arial" w:cs="Arial"/>
          <w:color w:val="000000" w:themeColor="text1"/>
          <w:sz w:val="24"/>
          <w:szCs w:val="24"/>
        </w:rPr>
        <w:t>Inspección y Control</w:t>
      </w:r>
      <w:r w:rsidRPr="00923873">
        <w:rPr>
          <w:rFonts w:ascii="Arial" w:eastAsia="Calibri" w:hAnsi="Arial" w:cs="Arial"/>
          <w:color w:val="000000" w:themeColor="text1"/>
          <w:sz w:val="24"/>
          <w:szCs w:val="24"/>
        </w:rPr>
        <w:t xml:space="preserve"> del Consejo de Transporte Público, </w:t>
      </w:r>
      <w:r w:rsidRPr="00C64631">
        <w:rPr>
          <w:rFonts w:ascii="Arial" w:eastAsia="Calibri" w:hAnsi="Arial" w:cs="Arial"/>
          <w:color w:val="000000" w:themeColor="text1"/>
          <w:sz w:val="24"/>
          <w:szCs w:val="24"/>
          <w:u w:val="single"/>
        </w:rPr>
        <w:t xml:space="preserve">por </w:t>
      </w:r>
      <w:r w:rsidR="003D0B01">
        <w:rPr>
          <w:rFonts w:ascii="Arial" w:eastAsia="Calibri" w:hAnsi="Arial" w:cs="Arial"/>
          <w:color w:val="000000" w:themeColor="text1"/>
          <w:sz w:val="24"/>
          <w:szCs w:val="24"/>
          <w:u w:val="single"/>
        </w:rPr>
        <w:t>tercera</w:t>
      </w:r>
      <w:r w:rsidRPr="00C64631">
        <w:rPr>
          <w:rFonts w:ascii="Arial" w:eastAsia="Calibri" w:hAnsi="Arial" w:cs="Arial"/>
          <w:color w:val="000000" w:themeColor="text1"/>
          <w:sz w:val="24"/>
          <w:szCs w:val="24"/>
          <w:u w:val="single"/>
        </w:rPr>
        <w:t xml:space="preserve"> vez</w:t>
      </w:r>
      <w:r w:rsidRPr="00923873">
        <w:rPr>
          <w:rFonts w:ascii="Arial" w:eastAsia="Calibri" w:hAnsi="Arial" w:cs="Arial"/>
          <w:color w:val="000000" w:themeColor="text1"/>
          <w:sz w:val="24"/>
          <w:szCs w:val="24"/>
        </w:rPr>
        <w:t xml:space="preserve">, que, en el plazo improrrogable de tres días hábiles a partir del recibo de dicha prevención, remita copia certificada del expediente administrativo </w:t>
      </w:r>
      <w:r>
        <w:rPr>
          <w:rFonts w:ascii="Arial" w:eastAsia="Calibri" w:hAnsi="Arial" w:cs="Arial"/>
          <w:color w:val="000000" w:themeColor="text1"/>
          <w:sz w:val="24"/>
          <w:szCs w:val="24"/>
        </w:rPr>
        <w:t>en el que se tramita la denuncia interpuesta por el señor M</w:t>
      </w:r>
      <w:r w:rsidR="00497292">
        <w:rPr>
          <w:rFonts w:ascii="Arial" w:eastAsia="Calibri" w:hAnsi="Arial" w:cs="Arial"/>
          <w:color w:val="000000" w:themeColor="text1"/>
          <w:sz w:val="24"/>
          <w:szCs w:val="24"/>
        </w:rPr>
        <w:t>.G.</w:t>
      </w:r>
      <w:r w:rsidRPr="00923873">
        <w:rPr>
          <w:rFonts w:ascii="Arial" w:eastAsia="Calibri" w:hAnsi="Arial" w:cs="Arial"/>
          <w:color w:val="000000" w:themeColor="text1"/>
          <w:sz w:val="24"/>
          <w:szCs w:val="24"/>
        </w:rPr>
        <w:t>, toda vez que pese a haber sido requerido en la</w:t>
      </w:r>
      <w:r w:rsidR="003D0B01">
        <w:rPr>
          <w:rFonts w:ascii="Arial" w:eastAsia="Calibri" w:hAnsi="Arial" w:cs="Arial"/>
          <w:color w:val="000000" w:themeColor="text1"/>
          <w:sz w:val="24"/>
          <w:szCs w:val="24"/>
        </w:rPr>
        <w:t>s</w:t>
      </w:r>
      <w:r w:rsidRPr="00923873">
        <w:rPr>
          <w:rFonts w:ascii="Arial" w:eastAsia="Calibri" w:hAnsi="Arial" w:cs="Arial"/>
          <w:color w:val="000000" w:themeColor="text1"/>
          <w:sz w:val="24"/>
          <w:szCs w:val="24"/>
        </w:rPr>
        <w:t xml:space="preserve"> Prevenci</w:t>
      </w:r>
      <w:r w:rsidR="003D0B01">
        <w:rPr>
          <w:rFonts w:ascii="Arial" w:eastAsia="Calibri" w:hAnsi="Arial" w:cs="Arial"/>
          <w:color w:val="000000" w:themeColor="text1"/>
          <w:sz w:val="24"/>
          <w:szCs w:val="24"/>
        </w:rPr>
        <w:t>ones</w:t>
      </w:r>
      <w:r w:rsidRPr="00923873">
        <w:rPr>
          <w:rFonts w:ascii="Arial" w:eastAsia="Calibri" w:hAnsi="Arial" w:cs="Arial"/>
          <w:color w:val="000000" w:themeColor="text1"/>
          <w:sz w:val="24"/>
          <w:szCs w:val="24"/>
        </w:rPr>
        <w:t xml:space="preserve"> No. </w:t>
      </w:r>
      <w:r>
        <w:rPr>
          <w:rFonts w:ascii="Arial" w:eastAsia="Calibri" w:hAnsi="Arial" w:cs="Arial"/>
          <w:color w:val="000000" w:themeColor="text1"/>
          <w:sz w:val="24"/>
          <w:szCs w:val="24"/>
        </w:rPr>
        <w:t>1</w:t>
      </w:r>
      <w:r w:rsidRPr="00923873">
        <w:rPr>
          <w:rFonts w:ascii="Arial" w:eastAsia="Calibri" w:hAnsi="Arial" w:cs="Arial"/>
          <w:color w:val="000000" w:themeColor="text1"/>
          <w:sz w:val="24"/>
          <w:szCs w:val="24"/>
        </w:rPr>
        <w:t xml:space="preserve"> del 0</w:t>
      </w:r>
      <w:r>
        <w:rPr>
          <w:rFonts w:ascii="Arial" w:eastAsia="Calibri" w:hAnsi="Arial" w:cs="Arial"/>
          <w:color w:val="000000" w:themeColor="text1"/>
          <w:sz w:val="24"/>
          <w:szCs w:val="24"/>
        </w:rPr>
        <w:t>6</w:t>
      </w:r>
      <w:r w:rsidRPr="00923873">
        <w:rPr>
          <w:rFonts w:ascii="Arial" w:eastAsia="Calibri" w:hAnsi="Arial" w:cs="Arial"/>
          <w:color w:val="000000" w:themeColor="text1"/>
          <w:sz w:val="24"/>
          <w:szCs w:val="24"/>
        </w:rPr>
        <w:t xml:space="preserve"> de agosto de 2025</w:t>
      </w:r>
      <w:r w:rsidR="003D0B01">
        <w:rPr>
          <w:rFonts w:ascii="Arial" w:eastAsia="Calibri" w:hAnsi="Arial" w:cs="Arial"/>
          <w:color w:val="000000" w:themeColor="text1"/>
          <w:sz w:val="24"/>
          <w:szCs w:val="24"/>
        </w:rPr>
        <w:t xml:space="preserve"> y No. 2 del 18 de agosto de 2025</w:t>
      </w:r>
      <w:r w:rsidRPr="00923873">
        <w:rPr>
          <w:rFonts w:ascii="Arial" w:eastAsia="Calibri" w:hAnsi="Arial" w:cs="Arial"/>
          <w:color w:val="000000" w:themeColor="text1"/>
          <w:sz w:val="24"/>
          <w:szCs w:val="24"/>
        </w:rPr>
        <w:t>, dicha documentación no fue remitida en el plazo concedido.</w:t>
      </w:r>
      <w:r w:rsidR="003D0B01">
        <w:rPr>
          <w:rFonts w:ascii="Arial" w:eastAsia="Calibri" w:hAnsi="Arial" w:cs="Arial"/>
          <w:color w:val="000000" w:themeColor="text1"/>
          <w:sz w:val="24"/>
          <w:szCs w:val="24"/>
        </w:rPr>
        <w:t xml:space="preserve"> </w:t>
      </w:r>
    </w:p>
    <w:p w14:paraId="0CC0D0EB" w14:textId="77777777" w:rsidR="00E80515" w:rsidRDefault="00E80515" w:rsidP="001F1444">
      <w:pPr>
        <w:spacing w:after="0" w:line="276" w:lineRule="auto"/>
        <w:jc w:val="both"/>
        <w:rPr>
          <w:rFonts w:ascii="Arial" w:eastAsia="Times New Roman" w:hAnsi="Arial" w:cs="Arial"/>
          <w:color w:val="000000" w:themeColor="text1"/>
          <w:sz w:val="24"/>
          <w:szCs w:val="24"/>
          <w:lang w:val="es-ES" w:eastAsia="es-ES"/>
        </w:rPr>
      </w:pPr>
    </w:p>
    <w:p w14:paraId="4E8D8022" w14:textId="3CDF665C" w:rsidR="003D0B01" w:rsidRDefault="003D0B01" w:rsidP="003D0B01">
      <w:pPr>
        <w:spacing w:after="0" w:line="276"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Dicha prevención es debidamente notificada a la dirección electrónica pertinente, el 26 de agosto de 2025.</w:t>
      </w:r>
      <w:r w:rsidR="007E1269">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(Ver del folio 40 al 45 del expediente administrativo)</w:t>
      </w:r>
    </w:p>
    <w:p w14:paraId="25A943FB" w14:textId="77777777" w:rsidR="00E80515" w:rsidRDefault="00E80515" w:rsidP="001F1444">
      <w:pPr>
        <w:spacing w:after="0" w:line="276" w:lineRule="auto"/>
        <w:jc w:val="both"/>
        <w:rPr>
          <w:rFonts w:ascii="Arial" w:eastAsia="Times New Roman" w:hAnsi="Arial" w:cs="Arial"/>
          <w:color w:val="000000" w:themeColor="text1"/>
          <w:sz w:val="24"/>
          <w:szCs w:val="24"/>
          <w:lang w:val="es-ES" w:eastAsia="es-ES"/>
        </w:rPr>
      </w:pPr>
    </w:p>
    <w:p w14:paraId="7A62DEC6" w14:textId="267D3D33" w:rsidR="00155942" w:rsidRPr="007E1269" w:rsidRDefault="003D0B01" w:rsidP="00155942">
      <w:pPr>
        <w:spacing w:after="0" w:line="276" w:lineRule="auto"/>
        <w:jc w:val="both"/>
        <w:rPr>
          <w:rFonts w:ascii="Arial" w:eastAsia="Times New Roman" w:hAnsi="Arial" w:cs="Arial"/>
          <w:b/>
          <w:bCs/>
          <w:smallCaps/>
          <w:color w:val="000000" w:themeColor="text1"/>
          <w:sz w:val="24"/>
          <w:szCs w:val="24"/>
          <w:lang w:val="es-ES" w:eastAsia="es-ES"/>
        </w:rPr>
      </w:pPr>
      <w:r w:rsidRPr="00066D72">
        <w:rPr>
          <w:rFonts w:ascii="Arial" w:eastAsia="Times New Roman" w:hAnsi="Arial" w:cs="Arial"/>
          <w:b/>
          <w:bCs/>
          <w:color w:val="000000" w:themeColor="text1"/>
          <w:sz w:val="24"/>
          <w:szCs w:val="24"/>
          <w:lang w:val="es-ES" w:eastAsia="es-ES"/>
        </w:rPr>
        <w:t>DÉCIMO TERCERO</w:t>
      </w:r>
      <w:r>
        <w:rPr>
          <w:rFonts w:ascii="Arial" w:eastAsia="Times New Roman" w:hAnsi="Arial" w:cs="Arial"/>
          <w:color w:val="000000" w:themeColor="text1"/>
          <w:sz w:val="24"/>
          <w:szCs w:val="24"/>
          <w:lang w:val="es-ES" w:eastAsia="es-ES"/>
        </w:rPr>
        <w:t>:</w:t>
      </w:r>
      <w:r w:rsidR="00155942" w:rsidRPr="00155942">
        <w:rPr>
          <w:rFonts w:ascii="Arial" w:eastAsia="Times New Roman" w:hAnsi="Arial" w:cs="Arial"/>
          <w:color w:val="000000" w:themeColor="text1"/>
          <w:sz w:val="24"/>
          <w:szCs w:val="24"/>
          <w:lang w:val="es-ES" w:eastAsia="es-ES"/>
        </w:rPr>
        <w:t xml:space="preserve"> </w:t>
      </w:r>
      <w:r w:rsidR="00155942">
        <w:rPr>
          <w:rFonts w:ascii="Arial" w:eastAsia="Times New Roman" w:hAnsi="Arial" w:cs="Arial"/>
          <w:color w:val="000000" w:themeColor="text1"/>
          <w:sz w:val="24"/>
          <w:szCs w:val="24"/>
          <w:lang w:val="es-ES" w:eastAsia="es-ES"/>
        </w:rPr>
        <w:t xml:space="preserve">La Secretaría de Actas del Consejo de Transporte Público, adjunta al Oficio </w:t>
      </w:r>
      <w:r w:rsidR="008F32EA">
        <w:rPr>
          <w:rFonts w:ascii="Arial" w:eastAsia="Times New Roman" w:hAnsi="Arial" w:cs="Arial"/>
          <w:color w:val="000000" w:themeColor="text1"/>
          <w:sz w:val="24"/>
          <w:szCs w:val="24"/>
          <w:lang w:val="es-ES" w:eastAsia="es-ES"/>
        </w:rPr>
        <w:t xml:space="preserve">No. </w:t>
      </w:r>
      <w:r w:rsidR="00155942">
        <w:rPr>
          <w:rFonts w:ascii="Arial" w:eastAsia="Times New Roman" w:hAnsi="Arial" w:cs="Arial"/>
          <w:color w:val="000000" w:themeColor="text1"/>
          <w:sz w:val="24"/>
          <w:szCs w:val="24"/>
          <w:lang w:val="es-ES" w:eastAsia="es-ES"/>
        </w:rPr>
        <w:t xml:space="preserve">CTP-SA-OF-00053-2025 del 27 de agosto de 2025, suscrito por el Lic. Ignacio Brenes Vargas, Coordinador de la Secretaría de Actas, la Certificación </w:t>
      </w:r>
      <w:r w:rsidR="008F32EA">
        <w:rPr>
          <w:rFonts w:ascii="Arial" w:eastAsia="Times New Roman" w:hAnsi="Arial" w:cs="Arial"/>
          <w:color w:val="000000" w:themeColor="text1"/>
          <w:sz w:val="24"/>
          <w:szCs w:val="24"/>
          <w:lang w:val="es-ES" w:eastAsia="es-ES"/>
        </w:rPr>
        <w:t xml:space="preserve">No. </w:t>
      </w:r>
      <w:r w:rsidR="00155942">
        <w:rPr>
          <w:rFonts w:ascii="Arial" w:eastAsia="Times New Roman" w:hAnsi="Arial" w:cs="Arial"/>
          <w:color w:val="000000" w:themeColor="text1"/>
          <w:sz w:val="24"/>
          <w:szCs w:val="24"/>
          <w:lang w:val="es-ES" w:eastAsia="es-ES"/>
        </w:rPr>
        <w:t>SDA/CTP-25-01-0048 del 27 de agosto de 2025, a la cual anexa 115 folios los cuales son copia fiel y exacta de</w:t>
      </w:r>
      <w:r w:rsidR="00066D72">
        <w:rPr>
          <w:rFonts w:ascii="Arial" w:eastAsia="Times New Roman" w:hAnsi="Arial" w:cs="Arial"/>
          <w:color w:val="000000" w:themeColor="text1"/>
          <w:sz w:val="24"/>
          <w:szCs w:val="24"/>
          <w:lang w:val="es-ES" w:eastAsia="es-ES"/>
        </w:rPr>
        <w:t xml:space="preserve">l documento original que se encuentra en custodia de la Dirección Técnica, y que corresponde al expediente de la denuncia interpuesta por el señor </w:t>
      </w:r>
      <w:r w:rsidR="00066D72" w:rsidRPr="00066D72">
        <w:rPr>
          <w:rFonts w:ascii="Arial" w:eastAsia="Times New Roman" w:hAnsi="Arial" w:cs="Arial"/>
          <w:b/>
          <w:bCs/>
          <w:smallCaps/>
          <w:color w:val="000000" w:themeColor="text1"/>
          <w:sz w:val="24"/>
          <w:szCs w:val="24"/>
          <w:lang w:val="es-ES" w:eastAsia="es-ES"/>
        </w:rPr>
        <w:t>V</w:t>
      </w:r>
      <w:r w:rsidR="00BA77AD">
        <w:rPr>
          <w:rFonts w:ascii="Arial" w:eastAsia="Times New Roman" w:hAnsi="Arial" w:cs="Arial"/>
          <w:b/>
          <w:bCs/>
          <w:smallCaps/>
          <w:color w:val="000000" w:themeColor="text1"/>
          <w:sz w:val="24"/>
          <w:szCs w:val="24"/>
          <w:lang w:val="es-ES" w:eastAsia="es-ES"/>
        </w:rPr>
        <w:t>.M.M.G.</w:t>
      </w:r>
      <w:r w:rsidR="00066D72">
        <w:rPr>
          <w:rFonts w:ascii="Arial" w:eastAsia="Times New Roman" w:hAnsi="Arial" w:cs="Arial"/>
          <w:color w:val="000000" w:themeColor="text1"/>
          <w:sz w:val="24"/>
          <w:szCs w:val="24"/>
          <w:lang w:val="es-ES" w:eastAsia="es-ES"/>
        </w:rPr>
        <w:t xml:space="preserve">, en contra de </w:t>
      </w:r>
      <w:r w:rsidR="00066D72" w:rsidRPr="00066D72">
        <w:rPr>
          <w:rFonts w:ascii="Arial" w:eastAsia="Times New Roman" w:hAnsi="Arial" w:cs="Arial"/>
          <w:b/>
          <w:bCs/>
          <w:smallCaps/>
          <w:color w:val="000000" w:themeColor="text1"/>
          <w:sz w:val="24"/>
          <w:szCs w:val="24"/>
          <w:lang w:val="es-ES" w:eastAsia="es-ES"/>
        </w:rPr>
        <w:t>T</w:t>
      </w:r>
      <w:r w:rsidR="00BA77AD">
        <w:rPr>
          <w:rFonts w:ascii="Arial" w:eastAsia="Times New Roman" w:hAnsi="Arial" w:cs="Arial"/>
          <w:b/>
          <w:bCs/>
          <w:smallCaps/>
          <w:color w:val="000000" w:themeColor="text1"/>
          <w:sz w:val="24"/>
          <w:szCs w:val="24"/>
          <w:lang w:val="es-ES" w:eastAsia="es-ES"/>
        </w:rPr>
        <w:t>.L.P.L.</w:t>
      </w:r>
      <w:r w:rsidR="007E1269">
        <w:rPr>
          <w:rFonts w:ascii="Arial" w:eastAsia="Times New Roman" w:hAnsi="Arial" w:cs="Arial"/>
          <w:b/>
          <w:bCs/>
          <w:smallCaps/>
          <w:color w:val="000000" w:themeColor="text1"/>
          <w:sz w:val="24"/>
          <w:szCs w:val="24"/>
          <w:lang w:val="es-ES" w:eastAsia="es-ES"/>
        </w:rPr>
        <w:t xml:space="preserve"> </w:t>
      </w:r>
      <w:r w:rsidR="00066D72">
        <w:rPr>
          <w:rFonts w:ascii="Arial" w:eastAsia="Times New Roman" w:hAnsi="Arial" w:cs="Arial"/>
          <w:color w:val="000000" w:themeColor="text1"/>
          <w:sz w:val="24"/>
          <w:szCs w:val="24"/>
          <w:lang w:val="es-ES" w:eastAsia="es-ES"/>
        </w:rPr>
        <w:t>(Ver del folio 48 al 194 del expediente administrativo)</w:t>
      </w:r>
    </w:p>
    <w:p w14:paraId="7AFA20EF" w14:textId="0A3B806C" w:rsidR="00E80515" w:rsidRDefault="00E80515" w:rsidP="001F1444">
      <w:pPr>
        <w:spacing w:after="0" w:line="276" w:lineRule="auto"/>
        <w:jc w:val="both"/>
        <w:rPr>
          <w:rFonts w:ascii="Arial" w:eastAsia="Times New Roman" w:hAnsi="Arial" w:cs="Arial"/>
          <w:color w:val="000000" w:themeColor="text1"/>
          <w:sz w:val="24"/>
          <w:szCs w:val="24"/>
          <w:lang w:val="es-ES" w:eastAsia="es-ES"/>
        </w:rPr>
      </w:pPr>
    </w:p>
    <w:p w14:paraId="720E07A3" w14:textId="21AE1F46" w:rsidR="003C4681" w:rsidRPr="007446F0" w:rsidRDefault="00066D72" w:rsidP="001F1444">
      <w:pPr>
        <w:spacing w:after="0" w:line="276" w:lineRule="auto"/>
        <w:jc w:val="both"/>
        <w:rPr>
          <w:rFonts w:ascii="Arial" w:eastAsia="Times New Roman" w:hAnsi="Arial" w:cs="Arial"/>
          <w:color w:val="000000" w:themeColor="text1"/>
          <w:sz w:val="24"/>
          <w:szCs w:val="24"/>
          <w:lang w:val="es-ES" w:eastAsia="es-ES"/>
        </w:rPr>
      </w:pPr>
      <w:r w:rsidRPr="00066D72">
        <w:rPr>
          <w:rFonts w:ascii="Arial" w:eastAsia="Times New Roman" w:hAnsi="Arial" w:cs="Arial"/>
          <w:b/>
          <w:bCs/>
          <w:color w:val="000000" w:themeColor="text1"/>
          <w:sz w:val="24"/>
          <w:szCs w:val="24"/>
          <w:lang w:val="es-ES" w:eastAsia="es-ES"/>
        </w:rPr>
        <w:t>DÉCIMO CUARTO</w:t>
      </w:r>
      <w:r>
        <w:rPr>
          <w:rFonts w:ascii="Arial" w:eastAsia="Times New Roman" w:hAnsi="Arial" w:cs="Arial"/>
          <w:color w:val="000000" w:themeColor="text1"/>
          <w:sz w:val="24"/>
          <w:szCs w:val="24"/>
          <w:lang w:val="es-ES" w:eastAsia="es-ES"/>
        </w:rPr>
        <w:t xml:space="preserve">: </w:t>
      </w:r>
      <w:r w:rsidR="00BD5430" w:rsidRPr="007446F0">
        <w:rPr>
          <w:rFonts w:ascii="Arial" w:eastAsia="Times New Roman" w:hAnsi="Arial" w:cs="Arial"/>
          <w:color w:val="000000" w:themeColor="text1"/>
          <w:sz w:val="24"/>
          <w:szCs w:val="24"/>
          <w:lang w:val="es-ES" w:eastAsia="es-ES"/>
        </w:rPr>
        <w:t>Que</w:t>
      </w:r>
      <w:r>
        <w:rPr>
          <w:rFonts w:ascii="Arial" w:eastAsia="Times New Roman" w:hAnsi="Arial" w:cs="Arial"/>
          <w:color w:val="000000" w:themeColor="text1"/>
          <w:sz w:val="24"/>
          <w:szCs w:val="24"/>
          <w:lang w:val="es-ES" w:eastAsia="es-ES"/>
        </w:rPr>
        <w:t>,</w:t>
      </w:r>
      <w:r w:rsidR="00BD5430" w:rsidRPr="007446F0">
        <w:rPr>
          <w:rFonts w:ascii="Arial" w:eastAsia="Times New Roman" w:hAnsi="Arial" w:cs="Arial"/>
          <w:b/>
          <w:bCs/>
          <w:color w:val="000000" w:themeColor="text1"/>
          <w:sz w:val="24"/>
          <w:szCs w:val="24"/>
          <w:lang w:val="es-ES" w:eastAsia="es-ES"/>
        </w:rPr>
        <w:t xml:space="preserve"> </w:t>
      </w:r>
      <w:r w:rsidR="00BD5430" w:rsidRPr="007446F0">
        <w:rPr>
          <w:rFonts w:ascii="Arial" w:eastAsia="Times New Roman" w:hAnsi="Arial" w:cs="Arial"/>
          <w:color w:val="000000" w:themeColor="text1"/>
          <w:sz w:val="24"/>
          <w:szCs w:val="24"/>
          <w:lang w:val="es-ES" w:eastAsia="es-ES"/>
        </w:rPr>
        <w:t>e</w:t>
      </w:r>
      <w:r w:rsidR="003C4681" w:rsidRPr="007446F0">
        <w:rPr>
          <w:rFonts w:ascii="Arial" w:eastAsia="Times New Roman" w:hAnsi="Arial" w:cs="Arial"/>
          <w:color w:val="000000" w:themeColor="text1"/>
          <w:sz w:val="24"/>
          <w:szCs w:val="24"/>
          <w:lang w:val="es-ES" w:eastAsia="es-ES"/>
        </w:rPr>
        <w:t>n el procedimiento seguido</w:t>
      </w:r>
      <w:r w:rsidR="00811F4F">
        <w:rPr>
          <w:rFonts w:ascii="Arial" w:eastAsia="Times New Roman" w:hAnsi="Arial" w:cs="Arial"/>
          <w:color w:val="000000" w:themeColor="text1"/>
          <w:sz w:val="24"/>
          <w:szCs w:val="24"/>
          <w:lang w:val="es-ES" w:eastAsia="es-ES"/>
        </w:rPr>
        <w:t>,</w:t>
      </w:r>
      <w:r w:rsidR="003C4681" w:rsidRPr="007446F0">
        <w:rPr>
          <w:rFonts w:ascii="Arial" w:eastAsia="Times New Roman" w:hAnsi="Arial" w:cs="Arial"/>
          <w:color w:val="000000" w:themeColor="text1"/>
          <w:sz w:val="24"/>
          <w:szCs w:val="24"/>
          <w:lang w:val="es-ES" w:eastAsia="es-ES"/>
        </w:rPr>
        <w:t xml:space="preserve"> se han observado los términos y prescripciones legales pertinentes.</w:t>
      </w:r>
    </w:p>
    <w:p w14:paraId="48838694" w14:textId="77777777" w:rsidR="003C4681" w:rsidRPr="007446F0" w:rsidRDefault="003C4681" w:rsidP="001F1444">
      <w:pPr>
        <w:spacing w:after="0" w:line="276" w:lineRule="auto"/>
        <w:jc w:val="both"/>
        <w:rPr>
          <w:rFonts w:ascii="Arial" w:eastAsia="Times New Roman" w:hAnsi="Arial" w:cs="Arial"/>
          <w:color w:val="000000" w:themeColor="text1"/>
          <w:sz w:val="24"/>
          <w:szCs w:val="24"/>
          <w:lang w:val="es-ES" w:eastAsia="es-ES"/>
        </w:rPr>
      </w:pPr>
    </w:p>
    <w:p w14:paraId="1F47FE7D" w14:textId="0C450DBB" w:rsidR="003C4681" w:rsidRPr="007446F0" w:rsidRDefault="003C4681" w:rsidP="001F1444">
      <w:pPr>
        <w:spacing w:after="0" w:line="276" w:lineRule="auto"/>
        <w:jc w:val="both"/>
        <w:rPr>
          <w:rFonts w:ascii="Arial" w:eastAsia="Times New Roman" w:hAnsi="Arial" w:cs="Arial"/>
          <w:b/>
          <w:bCs/>
          <w:color w:val="000000" w:themeColor="text1"/>
          <w:sz w:val="24"/>
          <w:szCs w:val="24"/>
          <w:lang w:val="es-ES" w:eastAsia="es-ES"/>
        </w:rPr>
      </w:pPr>
      <w:r w:rsidRPr="007446F0">
        <w:rPr>
          <w:rFonts w:ascii="Arial" w:eastAsia="Times New Roman" w:hAnsi="Arial" w:cs="Arial"/>
          <w:b/>
          <w:bCs/>
          <w:color w:val="000000" w:themeColor="text1"/>
          <w:sz w:val="24"/>
          <w:szCs w:val="24"/>
          <w:lang w:val="es-ES" w:eastAsia="es-ES"/>
        </w:rPr>
        <w:t xml:space="preserve">REDACTA LA JUEZA </w:t>
      </w:r>
      <w:r w:rsidR="00B119EC">
        <w:rPr>
          <w:rFonts w:ascii="Arial" w:eastAsia="Times New Roman" w:hAnsi="Arial" w:cs="Arial"/>
          <w:b/>
          <w:bCs/>
          <w:color w:val="000000" w:themeColor="text1"/>
          <w:sz w:val="24"/>
          <w:szCs w:val="24"/>
          <w:lang w:val="es-ES" w:eastAsia="es-ES"/>
        </w:rPr>
        <w:t xml:space="preserve">MARÍA SUSANA </w:t>
      </w:r>
      <w:r w:rsidRPr="007446F0">
        <w:rPr>
          <w:rFonts w:ascii="Arial" w:eastAsia="Times New Roman" w:hAnsi="Arial" w:cs="Arial"/>
          <w:b/>
          <w:bCs/>
          <w:color w:val="000000" w:themeColor="text1"/>
          <w:sz w:val="24"/>
          <w:szCs w:val="24"/>
          <w:lang w:val="es-ES" w:eastAsia="es-ES"/>
        </w:rPr>
        <w:t>LÓPEZ RIVERA,</w:t>
      </w:r>
    </w:p>
    <w:p w14:paraId="2D98474B" w14:textId="77777777" w:rsidR="003C4681" w:rsidRPr="007446F0" w:rsidRDefault="003C4681" w:rsidP="001F1444">
      <w:pPr>
        <w:spacing w:after="0" w:line="276" w:lineRule="auto"/>
        <w:jc w:val="both"/>
        <w:rPr>
          <w:rFonts w:ascii="Arial" w:eastAsia="Times New Roman" w:hAnsi="Arial" w:cs="Arial"/>
          <w:b/>
          <w:bCs/>
          <w:color w:val="000000" w:themeColor="text1"/>
          <w:sz w:val="24"/>
          <w:szCs w:val="24"/>
          <w:lang w:val="es-ES" w:eastAsia="es-ES"/>
        </w:rPr>
      </w:pPr>
    </w:p>
    <w:p w14:paraId="687320CF" w14:textId="77777777" w:rsidR="00C6772D" w:rsidRPr="007446F0" w:rsidRDefault="00C6772D" w:rsidP="001F1444">
      <w:pPr>
        <w:spacing w:after="0" w:line="276" w:lineRule="auto"/>
        <w:jc w:val="center"/>
        <w:rPr>
          <w:rFonts w:ascii="Arial" w:eastAsia="Times New Roman" w:hAnsi="Arial" w:cs="Arial"/>
          <w:b/>
          <w:bCs/>
          <w:color w:val="000000" w:themeColor="text1"/>
          <w:sz w:val="24"/>
          <w:szCs w:val="24"/>
          <w:lang w:val="es-ES" w:eastAsia="es-ES"/>
        </w:rPr>
      </w:pPr>
    </w:p>
    <w:p w14:paraId="27FAC812" w14:textId="706B88FC" w:rsidR="003C4681" w:rsidRPr="007446F0" w:rsidRDefault="003C4681" w:rsidP="001F1444">
      <w:pPr>
        <w:spacing w:after="0" w:line="276" w:lineRule="auto"/>
        <w:jc w:val="center"/>
        <w:rPr>
          <w:rFonts w:ascii="Arial" w:eastAsia="Times New Roman" w:hAnsi="Arial" w:cs="Arial"/>
          <w:b/>
          <w:bCs/>
          <w:color w:val="000000" w:themeColor="text1"/>
          <w:sz w:val="24"/>
          <w:szCs w:val="24"/>
          <w:lang w:val="es-ES" w:eastAsia="es-ES"/>
        </w:rPr>
      </w:pPr>
      <w:r w:rsidRPr="007446F0">
        <w:rPr>
          <w:rFonts w:ascii="Arial" w:eastAsia="Times New Roman" w:hAnsi="Arial" w:cs="Arial"/>
          <w:b/>
          <w:bCs/>
          <w:color w:val="000000" w:themeColor="text1"/>
          <w:sz w:val="24"/>
          <w:szCs w:val="24"/>
          <w:lang w:val="es-ES" w:eastAsia="es-ES"/>
        </w:rPr>
        <w:t>CONSIDERANDO ÚNICO</w:t>
      </w:r>
    </w:p>
    <w:p w14:paraId="262B0F1C" w14:textId="0FA81A57" w:rsidR="00074714" w:rsidRPr="002A60E1" w:rsidRDefault="002A60E1" w:rsidP="002A60E1">
      <w:pPr>
        <w:widowControl w:val="0"/>
        <w:kinsoku w:val="0"/>
        <w:overflowPunct w:val="0"/>
        <w:autoSpaceDE w:val="0"/>
        <w:autoSpaceDN w:val="0"/>
        <w:adjustRightInd w:val="0"/>
        <w:spacing w:before="271" w:after="0" w:line="291" w:lineRule="exact"/>
        <w:jc w:val="both"/>
        <w:textAlignment w:val="baseline"/>
        <w:rPr>
          <w:rFonts w:ascii="Arial" w:hAnsi="Arial" w:cs="Arial"/>
          <w:b/>
          <w:bCs/>
          <w:sz w:val="24"/>
          <w:szCs w:val="24"/>
          <w:lang w:val="es-ES" w:eastAsia="es-ES"/>
        </w:rPr>
      </w:pPr>
      <w:r>
        <w:rPr>
          <w:rFonts w:ascii="Arial" w:hAnsi="Arial" w:cs="Arial"/>
          <w:b/>
          <w:bCs/>
          <w:sz w:val="24"/>
          <w:szCs w:val="24"/>
          <w:lang w:val="es-ES" w:eastAsia="es-ES"/>
        </w:rPr>
        <w:t>S</w:t>
      </w:r>
      <w:r w:rsidR="00074714" w:rsidRPr="002A60E1">
        <w:rPr>
          <w:rFonts w:ascii="Arial" w:hAnsi="Arial" w:cs="Arial"/>
          <w:b/>
          <w:bCs/>
          <w:sz w:val="24"/>
          <w:szCs w:val="24"/>
          <w:lang w:val="es-ES" w:eastAsia="es-ES"/>
        </w:rPr>
        <w:t>OBRE LA ADMISIBILIDAD DEL RECURSO DE APELACIÓN CONTRA UN ACTO DE MERO TRÁMITE.</w:t>
      </w:r>
    </w:p>
    <w:p w14:paraId="0B2D4FBA" w14:textId="28ACC90F" w:rsidR="002A60E1" w:rsidRDefault="002A60E1" w:rsidP="002A60E1">
      <w:pPr>
        <w:widowControl w:val="0"/>
        <w:kinsoku w:val="0"/>
        <w:overflowPunct w:val="0"/>
        <w:spacing w:before="275" w:after="0" w:line="287" w:lineRule="exact"/>
        <w:jc w:val="both"/>
        <w:textAlignment w:val="baseline"/>
        <w:rPr>
          <w:rFonts w:ascii="Arial" w:hAnsi="Arial" w:cs="Arial"/>
          <w:spacing w:val="-3"/>
          <w:sz w:val="24"/>
          <w:szCs w:val="24"/>
          <w:lang w:val="es-ES" w:eastAsia="es-ES"/>
        </w:rPr>
      </w:pPr>
      <w:r w:rsidRPr="002A60E1">
        <w:rPr>
          <w:rFonts w:ascii="Arial" w:hAnsi="Arial" w:cs="Arial"/>
          <w:spacing w:val="-3"/>
          <w:sz w:val="24"/>
          <w:szCs w:val="24"/>
          <w:lang w:val="es-ES" w:eastAsia="es-ES"/>
        </w:rPr>
        <w:t>a)</w:t>
      </w:r>
      <w:r>
        <w:rPr>
          <w:rFonts w:ascii="Arial" w:hAnsi="Arial" w:cs="Arial"/>
          <w:spacing w:val="-3"/>
          <w:sz w:val="24"/>
          <w:szCs w:val="24"/>
          <w:lang w:val="es-ES" w:eastAsia="es-ES"/>
        </w:rPr>
        <w:t xml:space="preserve"> </w:t>
      </w:r>
      <w:r w:rsidRPr="002A60E1">
        <w:rPr>
          <w:rFonts w:ascii="Arial" w:hAnsi="Arial" w:cs="Arial"/>
          <w:spacing w:val="-3"/>
          <w:sz w:val="24"/>
          <w:szCs w:val="24"/>
          <w:u w:val="single"/>
          <w:lang w:val="es-ES" w:eastAsia="es-ES"/>
        </w:rPr>
        <w:t>Análisis del Marco Jurídico que regula la Competencia del Tribunal Administrativo de Transporte:</w:t>
      </w:r>
    </w:p>
    <w:p w14:paraId="1FC2AAB5" w14:textId="54471070" w:rsidR="00B16A23" w:rsidRPr="00B16A23" w:rsidRDefault="00074714" w:rsidP="00191827">
      <w:pPr>
        <w:widowControl w:val="0"/>
        <w:kinsoku w:val="0"/>
        <w:overflowPunct w:val="0"/>
        <w:spacing w:before="275" w:after="0" w:line="276" w:lineRule="auto"/>
        <w:jc w:val="both"/>
        <w:textAlignment w:val="baseline"/>
        <w:rPr>
          <w:rFonts w:ascii="Arial" w:hAnsi="Arial" w:cs="Arial"/>
          <w:spacing w:val="-3"/>
          <w:sz w:val="24"/>
          <w:szCs w:val="24"/>
          <w:lang w:val="es-ES" w:eastAsia="es-ES"/>
        </w:rPr>
      </w:pPr>
      <w:r w:rsidRPr="002A60E1">
        <w:rPr>
          <w:rFonts w:ascii="Arial" w:hAnsi="Arial" w:cs="Arial"/>
          <w:spacing w:val="-3"/>
          <w:sz w:val="24"/>
          <w:szCs w:val="24"/>
          <w:lang w:val="es-ES" w:eastAsia="es-ES"/>
        </w:rPr>
        <w:lastRenderedPageBreak/>
        <w:t>En la especie, resulta imprescindible</w:t>
      </w:r>
      <w:r w:rsidR="00B16A23">
        <w:rPr>
          <w:rFonts w:ascii="Arial" w:hAnsi="Arial" w:cs="Arial"/>
          <w:spacing w:val="-3"/>
          <w:sz w:val="24"/>
          <w:szCs w:val="24"/>
          <w:lang w:val="es-ES" w:eastAsia="es-ES"/>
        </w:rPr>
        <w:t xml:space="preserve"> </w:t>
      </w:r>
      <w:r w:rsidRPr="002A60E1">
        <w:rPr>
          <w:rFonts w:ascii="Arial" w:hAnsi="Arial" w:cs="Arial"/>
          <w:spacing w:val="-3"/>
          <w:sz w:val="24"/>
          <w:szCs w:val="24"/>
          <w:lang w:val="es-ES" w:eastAsia="es-ES"/>
        </w:rPr>
        <w:t xml:space="preserve">que este Tribunal Administrativo de Transporte, </w:t>
      </w:r>
      <w:r w:rsidR="001D47B6">
        <w:rPr>
          <w:rFonts w:ascii="Arial" w:hAnsi="Arial" w:cs="Arial"/>
          <w:spacing w:val="-3"/>
          <w:sz w:val="24"/>
          <w:szCs w:val="24"/>
          <w:lang w:val="es-ES" w:eastAsia="es-ES"/>
        </w:rPr>
        <w:t>en claro ejercicio de su potestad de</w:t>
      </w:r>
      <w:r w:rsidRPr="002A60E1">
        <w:rPr>
          <w:rFonts w:ascii="Arial" w:hAnsi="Arial" w:cs="Arial"/>
          <w:spacing w:val="-3"/>
          <w:sz w:val="24"/>
          <w:szCs w:val="24"/>
          <w:lang w:val="es-ES" w:eastAsia="es-ES"/>
        </w:rPr>
        <w:t xml:space="preserve"> contralor de legalidad, determine </w:t>
      </w:r>
      <w:r w:rsidR="001D47B6">
        <w:rPr>
          <w:rFonts w:ascii="Arial" w:hAnsi="Arial" w:cs="Arial"/>
          <w:spacing w:val="-3"/>
          <w:sz w:val="24"/>
          <w:szCs w:val="24"/>
          <w:lang w:val="es-ES" w:eastAsia="es-ES"/>
        </w:rPr>
        <w:t>su</w:t>
      </w:r>
      <w:r w:rsidR="009C07E9" w:rsidRPr="002A60E1">
        <w:rPr>
          <w:rFonts w:ascii="Arial" w:hAnsi="Arial" w:cs="Arial"/>
          <w:spacing w:val="-3"/>
          <w:sz w:val="24"/>
          <w:szCs w:val="24"/>
          <w:lang w:val="es-ES" w:eastAsia="es-ES"/>
        </w:rPr>
        <w:t xml:space="preserve"> competencia </w:t>
      </w:r>
      <w:r w:rsidR="001D47B6">
        <w:rPr>
          <w:rFonts w:ascii="Arial" w:hAnsi="Arial" w:cs="Arial"/>
          <w:spacing w:val="-3"/>
          <w:sz w:val="24"/>
          <w:szCs w:val="24"/>
          <w:lang w:val="es-ES" w:eastAsia="es-ES"/>
        </w:rPr>
        <w:t xml:space="preserve">para conocer </w:t>
      </w:r>
      <w:r w:rsidR="00B16A23">
        <w:rPr>
          <w:rFonts w:ascii="Arial" w:hAnsi="Arial" w:cs="Arial"/>
          <w:spacing w:val="-3"/>
          <w:sz w:val="24"/>
          <w:szCs w:val="24"/>
          <w:lang w:val="es-ES" w:eastAsia="es-ES"/>
        </w:rPr>
        <w:t xml:space="preserve">el presente </w:t>
      </w:r>
      <w:r w:rsidR="00987BF2">
        <w:rPr>
          <w:rFonts w:ascii="Arial" w:hAnsi="Arial" w:cs="Arial"/>
          <w:spacing w:val="-3"/>
          <w:sz w:val="24"/>
          <w:szCs w:val="24"/>
          <w:lang w:val="es-ES" w:eastAsia="es-ES"/>
        </w:rPr>
        <w:t>R</w:t>
      </w:r>
      <w:r w:rsidR="00B16A23">
        <w:rPr>
          <w:rFonts w:ascii="Arial" w:hAnsi="Arial" w:cs="Arial"/>
          <w:spacing w:val="-3"/>
          <w:sz w:val="24"/>
          <w:szCs w:val="24"/>
          <w:lang w:val="es-ES" w:eastAsia="es-ES"/>
        </w:rPr>
        <w:t xml:space="preserve">ecurso de </w:t>
      </w:r>
      <w:r w:rsidR="00987BF2">
        <w:rPr>
          <w:rFonts w:ascii="Arial" w:hAnsi="Arial" w:cs="Arial"/>
          <w:spacing w:val="-3"/>
          <w:sz w:val="24"/>
          <w:szCs w:val="24"/>
          <w:lang w:val="es-ES" w:eastAsia="es-ES"/>
        </w:rPr>
        <w:t>A</w:t>
      </w:r>
      <w:r w:rsidR="00B16A23">
        <w:rPr>
          <w:rFonts w:ascii="Arial" w:hAnsi="Arial" w:cs="Arial"/>
          <w:spacing w:val="-3"/>
          <w:sz w:val="24"/>
          <w:szCs w:val="24"/>
          <w:lang w:val="es-ES" w:eastAsia="es-ES"/>
        </w:rPr>
        <w:t xml:space="preserve">pelación, valorando como elemento esencial, el órgano emisor del acto administrativo que se impugna, a saber, el </w:t>
      </w:r>
      <w:r w:rsidR="00B16A23" w:rsidRPr="00B16A23">
        <w:rPr>
          <w:rFonts w:ascii="Arial" w:eastAsia="Times New Roman" w:hAnsi="Arial" w:cs="Arial"/>
          <w:b/>
          <w:bCs/>
          <w:color w:val="000000" w:themeColor="text1"/>
          <w:sz w:val="24"/>
          <w:szCs w:val="24"/>
          <w:lang w:val="es-ES" w:eastAsia="es-ES"/>
        </w:rPr>
        <w:t xml:space="preserve">Oficio </w:t>
      </w:r>
      <w:r w:rsidR="00987BF2">
        <w:rPr>
          <w:rFonts w:ascii="Arial" w:eastAsia="Times New Roman" w:hAnsi="Arial" w:cs="Arial"/>
          <w:b/>
          <w:bCs/>
          <w:color w:val="000000" w:themeColor="text1"/>
          <w:sz w:val="24"/>
          <w:szCs w:val="24"/>
          <w:lang w:val="es-ES" w:eastAsia="es-ES"/>
        </w:rPr>
        <w:t xml:space="preserve">No. </w:t>
      </w:r>
      <w:r w:rsidR="00B16A23" w:rsidRPr="00B16A23">
        <w:rPr>
          <w:rFonts w:ascii="Arial" w:eastAsia="Times New Roman" w:hAnsi="Arial" w:cs="Arial"/>
          <w:b/>
          <w:bCs/>
          <w:color w:val="000000" w:themeColor="text1"/>
          <w:sz w:val="24"/>
          <w:szCs w:val="24"/>
          <w:lang w:val="es-ES" w:eastAsia="es-ES"/>
        </w:rPr>
        <w:t>CTP-DT-DIC-ADD-0311-2025 del 03 de febrero de 2025</w:t>
      </w:r>
      <w:r w:rsidR="00B16A23">
        <w:rPr>
          <w:rFonts w:ascii="Arial" w:eastAsia="Times New Roman" w:hAnsi="Arial" w:cs="Arial"/>
          <w:b/>
          <w:bCs/>
          <w:color w:val="000000" w:themeColor="text1"/>
          <w:sz w:val="24"/>
          <w:szCs w:val="24"/>
          <w:lang w:val="es-ES" w:eastAsia="es-ES"/>
        </w:rPr>
        <w:t xml:space="preserve">, </w:t>
      </w:r>
      <w:r w:rsidR="00B16A23" w:rsidRPr="00B16A23">
        <w:rPr>
          <w:rFonts w:ascii="Arial" w:eastAsia="Times New Roman" w:hAnsi="Arial" w:cs="Arial"/>
          <w:color w:val="000000" w:themeColor="text1"/>
          <w:sz w:val="24"/>
          <w:szCs w:val="24"/>
          <w:lang w:val="es-ES" w:eastAsia="es-ES"/>
        </w:rPr>
        <w:t>del Departamento de Inspección y Control del Consejo de Transporte Público.</w:t>
      </w:r>
    </w:p>
    <w:p w14:paraId="2AA088C7" w14:textId="77777777" w:rsidR="0078500E" w:rsidRDefault="0078500E" w:rsidP="0078500E">
      <w:pPr>
        <w:autoSpaceDE w:val="0"/>
        <w:autoSpaceDN w:val="0"/>
        <w:adjustRightInd w:val="0"/>
        <w:spacing w:after="0" w:line="240" w:lineRule="auto"/>
        <w:rPr>
          <w:rFonts w:ascii="Arial" w:hAnsi="Arial" w:cs="Arial"/>
          <w:i/>
          <w:iCs/>
          <w:sz w:val="24"/>
          <w:szCs w:val="24"/>
        </w:rPr>
      </w:pPr>
    </w:p>
    <w:p w14:paraId="1042459E" w14:textId="38EE8AB4" w:rsidR="009C07E9" w:rsidRPr="009C07E9" w:rsidRDefault="0078500E" w:rsidP="00191827">
      <w:pPr>
        <w:autoSpaceDE w:val="0"/>
        <w:autoSpaceDN w:val="0"/>
        <w:adjustRightInd w:val="0"/>
        <w:spacing w:after="0" w:line="276" w:lineRule="auto"/>
        <w:jc w:val="both"/>
        <w:rPr>
          <w:rFonts w:ascii="Arial" w:hAnsi="Arial" w:cs="Arial"/>
          <w:sz w:val="24"/>
          <w:szCs w:val="24"/>
        </w:rPr>
      </w:pPr>
      <w:r>
        <w:rPr>
          <w:rFonts w:ascii="Arial" w:hAnsi="Arial" w:cs="Arial"/>
          <w:sz w:val="24"/>
          <w:szCs w:val="24"/>
        </w:rPr>
        <w:t>Así las cosas</w:t>
      </w:r>
      <w:r w:rsidR="009860B9">
        <w:rPr>
          <w:rFonts w:ascii="Arial" w:hAnsi="Arial" w:cs="Arial"/>
          <w:sz w:val="24"/>
          <w:szCs w:val="24"/>
        </w:rPr>
        <w:t>,</w:t>
      </w:r>
      <w:r>
        <w:rPr>
          <w:rFonts w:ascii="Arial" w:hAnsi="Arial" w:cs="Arial"/>
          <w:sz w:val="24"/>
          <w:szCs w:val="24"/>
        </w:rPr>
        <w:t xml:space="preserve"> </w:t>
      </w:r>
      <w:r w:rsidR="00B16A23">
        <w:rPr>
          <w:rFonts w:ascii="Arial" w:hAnsi="Arial" w:cs="Arial"/>
          <w:sz w:val="24"/>
          <w:szCs w:val="24"/>
        </w:rPr>
        <w:t xml:space="preserve">descrito el anterior ejercicio, </w:t>
      </w:r>
      <w:r w:rsidR="009C07E9">
        <w:rPr>
          <w:rFonts w:ascii="Arial" w:hAnsi="Arial" w:cs="Arial"/>
          <w:sz w:val="24"/>
          <w:szCs w:val="24"/>
        </w:rPr>
        <w:t xml:space="preserve">precisa retomar en primera instancia, el postulado del ordinal 11 de Ley No. 7969 de la </w:t>
      </w:r>
      <w:r w:rsidR="009C07E9" w:rsidRPr="009C07E9">
        <w:rPr>
          <w:rFonts w:ascii="Arial" w:hAnsi="Arial" w:cs="Arial"/>
          <w:i/>
          <w:iCs/>
          <w:sz w:val="24"/>
          <w:szCs w:val="24"/>
        </w:rPr>
        <w:t>«Ley Reguladora del Servicio Público de Transporte Remunerado de Personas en Vehículos en la Modalidad de Taxi»,</w:t>
      </w:r>
      <w:r w:rsidR="009C07E9">
        <w:rPr>
          <w:rFonts w:ascii="Arial" w:hAnsi="Arial" w:cs="Arial"/>
          <w:i/>
          <w:iCs/>
          <w:sz w:val="24"/>
          <w:szCs w:val="24"/>
        </w:rPr>
        <w:t xml:space="preserve"> </w:t>
      </w:r>
      <w:r w:rsidR="009C07E9">
        <w:rPr>
          <w:rFonts w:ascii="Arial" w:hAnsi="Arial" w:cs="Arial"/>
          <w:sz w:val="24"/>
          <w:szCs w:val="24"/>
        </w:rPr>
        <w:t>el cual alude al funcionamiento del Consejo de Transporte Público, por intermedio de su Junta Directiva; en esa misma norma también se hace referencia</w:t>
      </w:r>
      <w:r w:rsidR="00EA74DB">
        <w:rPr>
          <w:rFonts w:ascii="Arial" w:hAnsi="Arial" w:cs="Arial"/>
          <w:sz w:val="24"/>
          <w:szCs w:val="24"/>
        </w:rPr>
        <w:t xml:space="preserve"> a las acciones recursivas susceptibles de ser interpuestas en contra de los actos administrativos que dicte la Junta y define también</w:t>
      </w:r>
      <w:r w:rsidR="00191827">
        <w:rPr>
          <w:rFonts w:ascii="Arial" w:hAnsi="Arial" w:cs="Arial"/>
          <w:sz w:val="24"/>
          <w:szCs w:val="24"/>
        </w:rPr>
        <w:t>,</w:t>
      </w:r>
      <w:r w:rsidR="00EA74DB">
        <w:rPr>
          <w:rFonts w:ascii="Arial" w:hAnsi="Arial" w:cs="Arial"/>
          <w:sz w:val="24"/>
          <w:szCs w:val="24"/>
        </w:rPr>
        <w:t xml:space="preserve"> los órganos para conocer dichos recurso</w:t>
      </w:r>
      <w:r w:rsidR="003A172C">
        <w:rPr>
          <w:rFonts w:ascii="Arial" w:hAnsi="Arial" w:cs="Arial"/>
          <w:sz w:val="24"/>
          <w:szCs w:val="24"/>
        </w:rPr>
        <w:t>s</w:t>
      </w:r>
      <w:r w:rsidR="00EA74DB">
        <w:rPr>
          <w:rFonts w:ascii="Arial" w:hAnsi="Arial" w:cs="Arial"/>
          <w:sz w:val="24"/>
          <w:szCs w:val="24"/>
        </w:rPr>
        <w:t>, de conformidad con las competencias</w:t>
      </w:r>
      <w:r w:rsidR="003A172C">
        <w:rPr>
          <w:rFonts w:ascii="Arial" w:hAnsi="Arial" w:cs="Arial"/>
          <w:sz w:val="24"/>
          <w:szCs w:val="24"/>
        </w:rPr>
        <w:t xml:space="preserve"> que por ley, les fueron</w:t>
      </w:r>
      <w:r w:rsidR="00EA74DB">
        <w:rPr>
          <w:rFonts w:ascii="Arial" w:hAnsi="Arial" w:cs="Arial"/>
          <w:sz w:val="24"/>
          <w:szCs w:val="24"/>
        </w:rPr>
        <w:t xml:space="preserve"> encomendadas. Dispone el referido numeral:</w:t>
      </w:r>
    </w:p>
    <w:p w14:paraId="2D5701A3" w14:textId="77777777" w:rsidR="009C07E9" w:rsidRPr="009C07E9" w:rsidRDefault="009C07E9" w:rsidP="009860B9">
      <w:pPr>
        <w:autoSpaceDE w:val="0"/>
        <w:autoSpaceDN w:val="0"/>
        <w:adjustRightInd w:val="0"/>
        <w:spacing w:after="0" w:line="240" w:lineRule="auto"/>
        <w:jc w:val="both"/>
        <w:rPr>
          <w:rFonts w:ascii="Arial" w:hAnsi="Arial" w:cs="Arial"/>
          <w:i/>
          <w:iCs/>
          <w:sz w:val="24"/>
          <w:szCs w:val="24"/>
        </w:rPr>
      </w:pPr>
    </w:p>
    <w:p w14:paraId="25865953" w14:textId="062C3174" w:rsidR="009C07E9" w:rsidRPr="000F2D3E" w:rsidRDefault="00EA74DB" w:rsidP="00EA74DB">
      <w:pPr>
        <w:autoSpaceDE w:val="0"/>
        <w:autoSpaceDN w:val="0"/>
        <w:adjustRightInd w:val="0"/>
        <w:spacing w:after="0" w:line="240" w:lineRule="auto"/>
        <w:ind w:left="567" w:right="567"/>
        <w:jc w:val="both"/>
        <w:rPr>
          <w:rFonts w:ascii="Arial" w:hAnsi="Arial" w:cs="Arial"/>
          <w:i/>
          <w:iCs/>
          <w:sz w:val="22"/>
          <w:szCs w:val="22"/>
        </w:rPr>
      </w:pPr>
      <w:r w:rsidRPr="000F2D3E">
        <w:rPr>
          <w:rFonts w:ascii="Arial" w:hAnsi="Arial" w:cs="Arial"/>
          <w:i/>
          <w:iCs/>
          <w:sz w:val="22"/>
          <w:szCs w:val="22"/>
        </w:rPr>
        <w:t>“</w:t>
      </w:r>
      <w:r w:rsidR="009C07E9" w:rsidRPr="000F2D3E">
        <w:rPr>
          <w:rFonts w:ascii="Arial" w:hAnsi="Arial" w:cs="Arial"/>
          <w:i/>
          <w:iCs/>
          <w:sz w:val="22"/>
          <w:szCs w:val="22"/>
        </w:rPr>
        <w:t>Artículo 11.</w:t>
      </w:r>
      <w:r w:rsidR="006A19A6">
        <w:rPr>
          <w:rFonts w:ascii="Arial" w:hAnsi="Arial" w:cs="Arial"/>
          <w:i/>
          <w:iCs/>
          <w:sz w:val="22"/>
          <w:szCs w:val="22"/>
        </w:rPr>
        <w:t xml:space="preserve">- </w:t>
      </w:r>
      <w:r w:rsidR="009C07E9" w:rsidRPr="000F2D3E">
        <w:rPr>
          <w:rFonts w:ascii="Arial" w:hAnsi="Arial" w:cs="Arial"/>
          <w:i/>
          <w:iCs/>
          <w:sz w:val="22"/>
          <w:szCs w:val="22"/>
        </w:rPr>
        <w:t>Funcionamiento del órgano en general. En cuanto al funcionamiento del</w:t>
      </w:r>
      <w:r w:rsidRPr="000F2D3E">
        <w:rPr>
          <w:rFonts w:ascii="Arial" w:hAnsi="Arial" w:cs="Arial"/>
          <w:i/>
          <w:iCs/>
          <w:sz w:val="22"/>
          <w:szCs w:val="22"/>
        </w:rPr>
        <w:t xml:space="preserve"> </w:t>
      </w:r>
      <w:r w:rsidR="009C07E9" w:rsidRPr="000F2D3E">
        <w:rPr>
          <w:rFonts w:ascii="Arial" w:hAnsi="Arial" w:cs="Arial"/>
          <w:i/>
          <w:iCs/>
          <w:sz w:val="22"/>
          <w:szCs w:val="22"/>
        </w:rPr>
        <w:t>órgano, salvo lo ordenado en esta ley y su reglamento, supletoriamente se aplicará lo</w:t>
      </w:r>
      <w:r w:rsidRPr="000F2D3E">
        <w:rPr>
          <w:rFonts w:ascii="Arial" w:hAnsi="Arial" w:cs="Arial"/>
          <w:i/>
          <w:iCs/>
          <w:sz w:val="22"/>
          <w:szCs w:val="22"/>
        </w:rPr>
        <w:t xml:space="preserve"> </w:t>
      </w:r>
      <w:r w:rsidR="009C07E9" w:rsidRPr="000F2D3E">
        <w:rPr>
          <w:rFonts w:ascii="Arial" w:hAnsi="Arial" w:cs="Arial"/>
          <w:i/>
          <w:iCs/>
          <w:sz w:val="22"/>
          <w:szCs w:val="22"/>
        </w:rPr>
        <w:t>dispuesto en el Título II, Capítulo II, de la Ley General de Administración Pública.</w:t>
      </w:r>
    </w:p>
    <w:p w14:paraId="120E5755" w14:textId="554CFE7B" w:rsidR="009C07E9" w:rsidRPr="000F2D3E" w:rsidRDefault="009C07E9" w:rsidP="00EA74DB">
      <w:pPr>
        <w:autoSpaceDE w:val="0"/>
        <w:autoSpaceDN w:val="0"/>
        <w:adjustRightInd w:val="0"/>
        <w:spacing w:after="0" w:line="240" w:lineRule="auto"/>
        <w:ind w:left="567" w:right="567"/>
        <w:jc w:val="both"/>
        <w:rPr>
          <w:rFonts w:ascii="Arial" w:hAnsi="Arial" w:cs="Arial"/>
          <w:i/>
          <w:iCs/>
          <w:sz w:val="22"/>
          <w:szCs w:val="22"/>
        </w:rPr>
      </w:pPr>
      <w:r w:rsidRPr="000F2D3E">
        <w:rPr>
          <w:rFonts w:ascii="Arial" w:hAnsi="Arial" w:cs="Arial"/>
          <w:i/>
          <w:iCs/>
          <w:sz w:val="22"/>
          <w:szCs w:val="22"/>
        </w:rPr>
        <w:t>Contra las resoluciones del Consejo cabrá recurso de revocatoria ante el órgano que</w:t>
      </w:r>
      <w:r w:rsidR="00EA74DB" w:rsidRPr="000F2D3E">
        <w:rPr>
          <w:rFonts w:ascii="Arial" w:hAnsi="Arial" w:cs="Arial"/>
          <w:i/>
          <w:iCs/>
          <w:sz w:val="22"/>
          <w:szCs w:val="22"/>
        </w:rPr>
        <w:t xml:space="preserve"> </w:t>
      </w:r>
      <w:r w:rsidRPr="000F2D3E">
        <w:rPr>
          <w:rFonts w:ascii="Arial" w:hAnsi="Arial" w:cs="Arial"/>
          <w:i/>
          <w:iCs/>
          <w:sz w:val="22"/>
          <w:szCs w:val="22"/>
        </w:rPr>
        <w:t>dictó el acto, con apelación en subsidio para ante el Tribunal. Ambos recursos deberán</w:t>
      </w:r>
      <w:r w:rsidR="00EA74DB" w:rsidRPr="000F2D3E">
        <w:rPr>
          <w:rFonts w:ascii="Arial" w:hAnsi="Arial" w:cs="Arial"/>
          <w:i/>
          <w:iCs/>
          <w:sz w:val="22"/>
          <w:szCs w:val="22"/>
        </w:rPr>
        <w:t xml:space="preserve"> </w:t>
      </w:r>
      <w:r w:rsidRPr="000F2D3E">
        <w:rPr>
          <w:rFonts w:ascii="Arial" w:hAnsi="Arial" w:cs="Arial"/>
          <w:i/>
          <w:iCs/>
          <w:sz w:val="22"/>
          <w:szCs w:val="22"/>
        </w:rPr>
        <w:t>interponerse dentro del plazo de cinco días hábiles, contados a partir de la notificación</w:t>
      </w:r>
      <w:r w:rsidR="00EA74DB" w:rsidRPr="000F2D3E">
        <w:rPr>
          <w:rFonts w:ascii="Arial" w:hAnsi="Arial" w:cs="Arial"/>
          <w:i/>
          <w:iCs/>
          <w:sz w:val="22"/>
          <w:szCs w:val="22"/>
        </w:rPr>
        <w:t>”</w:t>
      </w:r>
      <w:r w:rsidRPr="000F2D3E">
        <w:rPr>
          <w:rFonts w:ascii="Arial" w:hAnsi="Arial" w:cs="Arial"/>
          <w:i/>
          <w:iCs/>
          <w:sz w:val="22"/>
          <w:szCs w:val="22"/>
        </w:rPr>
        <w:t>.</w:t>
      </w:r>
    </w:p>
    <w:p w14:paraId="68BFD959" w14:textId="64BE79AF" w:rsidR="009C07E9" w:rsidRDefault="009C07E9" w:rsidP="009860B9">
      <w:pPr>
        <w:autoSpaceDE w:val="0"/>
        <w:autoSpaceDN w:val="0"/>
        <w:adjustRightInd w:val="0"/>
        <w:spacing w:after="0" w:line="240" w:lineRule="auto"/>
        <w:jc w:val="both"/>
        <w:rPr>
          <w:rFonts w:ascii="Arial" w:hAnsi="Arial" w:cs="Arial"/>
          <w:sz w:val="24"/>
          <w:szCs w:val="24"/>
        </w:rPr>
      </w:pPr>
    </w:p>
    <w:p w14:paraId="385FE5C2" w14:textId="400FAAE7" w:rsidR="003A172C" w:rsidRDefault="000F2D3E" w:rsidP="00191827">
      <w:pPr>
        <w:autoSpaceDE w:val="0"/>
        <w:autoSpaceDN w:val="0"/>
        <w:adjustRightInd w:val="0"/>
        <w:spacing w:after="0" w:line="276" w:lineRule="auto"/>
        <w:jc w:val="both"/>
        <w:rPr>
          <w:rFonts w:ascii="Arial" w:hAnsi="Arial" w:cs="Arial"/>
          <w:sz w:val="24"/>
          <w:szCs w:val="24"/>
        </w:rPr>
      </w:pPr>
      <w:r>
        <w:rPr>
          <w:rFonts w:ascii="Arial" w:hAnsi="Arial" w:cs="Arial"/>
          <w:sz w:val="24"/>
          <w:szCs w:val="24"/>
        </w:rPr>
        <w:t>De la norma antes transcrita nos interesa, la delimitación de las competencias del Tribunal Administrativo de Transporte</w:t>
      </w:r>
      <w:r w:rsidR="00191827">
        <w:rPr>
          <w:rFonts w:ascii="Arial" w:hAnsi="Arial" w:cs="Arial"/>
          <w:sz w:val="24"/>
          <w:szCs w:val="24"/>
        </w:rPr>
        <w:t>,</w:t>
      </w:r>
      <w:r>
        <w:rPr>
          <w:rFonts w:ascii="Arial" w:hAnsi="Arial" w:cs="Arial"/>
          <w:sz w:val="24"/>
          <w:szCs w:val="24"/>
        </w:rPr>
        <w:t xml:space="preserve"> al circunscribir</w:t>
      </w:r>
      <w:r w:rsidR="003A172C">
        <w:rPr>
          <w:rFonts w:ascii="Arial" w:hAnsi="Arial" w:cs="Arial"/>
          <w:sz w:val="24"/>
          <w:szCs w:val="24"/>
        </w:rPr>
        <w:t>le</w:t>
      </w:r>
      <w:r>
        <w:rPr>
          <w:rFonts w:ascii="Arial" w:hAnsi="Arial" w:cs="Arial"/>
          <w:sz w:val="24"/>
          <w:szCs w:val="24"/>
        </w:rPr>
        <w:t xml:space="preserve"> su ámbito competencial al conocimiento de los </w:t>
      </w:r>
      <w:r w:rsidR="00987BF2">
        <w:rPr>
          <w:rFonts w:ascii="Arial" w:hAnsi="Arial" w:cs="Arial"/>
          <w:sz w:val="24"/>
          <w:szCs w:val="24"/>
        </w:rPr>
        <w:t>R</w:t>
      </w:r>
      <w:r>
        <w:rPr>
          <w:rFonts w:ascii="Arial" w:hAnsi="Arial" w:cs="Arial"/>
          <w:sz w:val="24"/>
          <w:szCs w:val="24"/>
        </w:rPr>
        <w:t xml:space="preserve">ecursos de </w:t>
      </w:r>
      <w:r w:rsidR="00987BF2">
        <w:rPr>
          <w:rFonts w:ascii="Arial" w:hAnsi="Arial" w:cs="Arial"/>
          <w:sz w:val="24"/>
          <w:szCs w:val="24"/>
        </w:rPr>
        <w:t>A</w:t>
      </w:r>
      <w:r>
        <w:rPr>
          <w:rFonts w:ascii="Arial" w:hAnsi="Arial" w:cs="Arial"/>
          <w:sz w:val="24"/>
          <w:szCs w:val="24"/>
        </w:rPr>
        <w:t xml:space="preserve">pelación en </w:t>
      </w:r>
      <w:r w:rsidR="00987BF2">
        <w:rPr>
          <w:rFonts w:ascii="Arial" w:hAnsi="Arial" w:cs="Arial"/>
          <w:sz w:val="24"/>
          <w:szCs w:val="24"/>
        </w:rPr>
        <w:t>S</w:t>
      </w:r>
      <w:r>
        <w:rPr>
          <w:rFonts w:ascii="Arial" w:hAnsi="Arial" w:cs="Arial"/>
          <w:sz w:val="24"/>
          <w:szCs w:val="24"/>
        </w:rPr>
        <w:t>ubsidio</w:t>
      </w:r>
      <w:r w:rsidR="00191827">
        <w:rPr>
          <w:rFonts w:ascii="Arial" w:hAnsi="Arial" w:cs="Arial"/>
          <w:sz w:val="24"/>
          <w:szCs w:val="24"/>
        </w:rPr>
        <w:t xml:space="preserve"> (o directos)</w:t>
      </w:r>
      <w:r>
        <w:rPr>
          <w:rFonts w:ascii="Arial" w:hAnsi="Arial" w:cs="Arial"/>
          <w:sz w:val="24"/>
          <w:szCs w:val="24"/>
        </w:rPr>
        <w:t xml:space="preserve"> que se interpongan </w:t>
      </w:r>
      <w:r w:rsidRPr="003A172C">
        <w:rPr>
          <w:rFonts w:ascii="Arial" w:hAnsi="Arial" w:cs="Arial"/>
          <w:sz w:val="24"/>
          <w:szCs w:val="24"/>
        </w:rPr>
        <w:t xml:space="preserve">en contra de </w:t>
      </w:r>
      <w:r w:rsidR="003A172C">
        <w:rPr>
          <w:rFonts w:ascii="Arial" w:hAnsi="Arial" w:cs="Arial"/>
          <w:sz w:val="24"/>
          <w:szCs w:val="24"/>
        </w:rPr>
        <w:t>los actos administrativos</w:t>
      </w:r>
      <w:r w:rsidRPr="003A172C">
        <w:rPr>
          <w:rFonts w:ascii="Arial" w:hAnsi="Arial" w:cs="Arial"/>
          <w:sz w:val="24"/>
          <w:szCs w:val="24"/>
        </w:rPr>
        <w:t xml:space="preserve"> de la Junta Directiva del Consejo de Transporte Público</w:t>
      </w:r>
      <w:r w:rsidR="001556FA">
        <w:rPr>
          <w:rFonts w:ascii="Arial" w:hAnsi="Arial" w:cs="Arial"/>
          <w:sz w:val="24"/>
          <w:szCs w:val="24"/>
        </w:rPr>
        <w:t xml:space="preserve">; es decir; </w:t>
      </w:r>
      <w:r w:rsidR="003A172C">
        <w:rPr>
          <w:rFonts w:ascii="Arial" w:hAnsi="Arial" w:cs="Arial"/>
          <w:sz w:val="24"/>
          <w:szCs w:val="24"/>
        </w:rPr>
        <w:t xml:space="preserve">la facultad dada por ley se limita al conocimiento en alzada de los </w:t>
      </w:r>
      <w:r w:rsidR="00987BF2">
        <w:rPr>
          <w:rFonts w:ascii="Arial" w:hAnsi="Arial" w:cs="Arial"/>
          <w:sz w:val="24"/>
          <w:szCs w:val="24"/>
        </w:rPr>
        <w:t>R</w:t>
      </w:r>
      <w:r w:rsidR="003A172C">
        <w:rPr>
          <w:rFonts w:ascii="Arial" w:hAnsi="Arial" w:cs="Arial"/>
          <w:sz w:val="24"/>
          <w:szCs w:val="24"/>
        </w:rPr>
        <w:t xml:space="preserve">ecursos de </w:t>
      </w:r>
      <w:r w:rsidR="00987BF2">
        <w:rPr>
          <w:rFonts w:ascii="Arial" w:hAnsi="Arial" w:cs="Arial"/>
          <w:sz w:val="24"/>
          <w:szCs w:val="24"/>
        </w:rPr>
        <w:t>A</w:t>
      </w:r>
      <w:r w:rsidR="003A172C">
        <w:rPr>
          <w:rFonts w:ascii="Arial" w:hAnsi="Arial" w:cs="Arial"/>
          <w:sz w:val="24"/>
          <w:szCs w:val="24"/>
        </w:rPr>
        <w:t>pelación</w:t>
      </w:r>
      <w:r w:rsidR="00047C62">
        <w:rPr>
          <w:rFonts w:ascii="Arial" w:hAnsi="Arial" w:cs="Arial"/>
          <w:sz w:val="24"/>
          <w:szCs w:val="24"/>
        </w:rPr>
        <w:t>,</w:t>
      </w:r>
      <w:r w:rsidR="00CA273D">
        <w:rPr>
          <w:rFonts w:ascii="Arial" w:hAnsi="Arial" w:cs="Arial"/>
          <w:sz w:val="24"/>
          <w:szCs w:val="24"/>
        </w:rPr>
        <w:t xml:space="preserve"> pero únicamente </w:t>
      </w:r>
      <w:r w:rsidR="00047C62">
        <w:rPr>
          <w:rFonts w:ascii="Arial" w:hAnsi="Arial" w:cs="Arial"/>
          <w:sz w:val="24"/>
          <w:szCs w:val="24"/>
        </w:rPr>
        <w:t xml:space="preserve">de </w:t>
      </w:r>
      <w:r w:rsidR="00CA273D">
        <w:rPr>
          <w:rFonts w:ascii="Arial" w:hAnsi="Arial" w:cs="Arial"/>
          <w:sz w:val="24"/>
          <w:szCs w:val="24"/>
        </w:rPr>
        <w:t xml:space="preserve">los que se interpongan en </w:t>
      </w:r>
      <w:r w:rsidR="003A172C">
        <w:rPr>
          <w:rFonts w:ascii="Arial" w:hAnsi="Arial" w:cs="Arial"/>
          <w:sz w:val="24"/>
          <w:szCs w:val="24"/>
        </w:rPr>
        <w:t xml:space="preserve">contra de los actos que mediante </w:t>
      </w:r>
      <w:r w:rsidR="003A172C" w:rsidRPr="00CA273D">
        <w:rPr>
          <w:rFonts w:ascii="Arial" w:hAnsi="Arial" w:cs="Arial"/>
          <w:i/>
          <w:iCs/>
          <w:smallCaps/>
          <w:sz w:val="24"/>
          <w:szCs w:val="24"/>
          <w:u w:val="single"/>
        </w:rPr>
        <w:t>Acuerdos</w:t>
      </w:r>
      <w:r w:rsidR="003A172C">
        <w:rPr>
          <w:rFonts w:ascii="Arial" w:hAnsi="Arial" w:cs="Arial"/>
          <w:sz w:val="24"/>
          <w:szCs w:val="24"/>
        </w:rPr>
        <w:t>, adopte la Junta Directiva de dicho Consejo.</w:t>
      </w:r>
      <w:r w:rsidR="00CA273D">
        <w:rPr>
          <w:rFonts w:ascii="Arial" w:hAnsi="Arial" w:cs="Arial"/>
          <w:sz w:val="24"/>
          <w:szCs w:val="24"/>
        </w:rPr>
        <w:t xml:space="preserve"> Es decir, la particularidad en la especie es que el acto impugnado devenga de una decisión o manifestación de voluntad de dicho cuerpo colegiado, claro está, en el entendido siempre</w:t>
      </w:r>
      <w:r w:rsidR="00047C62">
        <w:rPr>
          <w:rFonts w:ascii="Arial" w:hAnsi="Arial" w:cs="Arial"/>
          <w:sz w:val="24"/>
          <w:szCs w:val="24"/>
        </w:rPr>
        <w:t>,</w:t>
      </w:r>
      <w:r w:rsidR="00CA273D">
        <w:rPr>
          <w:rFonts w:ascii="Arial" w:hAnsi="Arial" w:cs="Arial"/>
          <w:sz w:val="24"/>
          <w:szCs w:val="24"/>
        </w:rPr>
        <w:t xml:space="preserve"> de que dich</w:t>
      </w:r>
      <w:r w:rsidR="00047C62">
        <w:rPr>
          <w:rFonts w:ascii="Arial" w:hAnsi="Arial" w:cs="Arial"/>
          <w:sz w:val="24"/>
          <w:szCs w:val="24"/>
        </w:rPr>
        <w:t>a manifestación de voluntad</w:t>
      </w:r>
      <w:r w:rsidR="00CA273D">
        <w:rPr>
          <w:rFonts w:ascii="Arial" w:hAnsi="Arial" w:cs="Arial"/>
          <w:sz w:val="24"/>
          <w:szCs w:val="24"/>
        </w:rPr>
        <w:t xml:space="preserve"> se encuentre dentro del elenco de actos administrativos susceptibles de ser impugnados, de los </w:t>
      </w:r>
      <w:r w:rsidR="00CA273D">
        <w:rPr>
          <w:rFonts w:ascii="Arial" w:hAnsi="Arial" w:cs="Arial"/>
          <w:sz w:val="24"/>
          <w:szCs w:val="24"/>
        </w:rPr>
        <w:lastRenderedPageBreak/>
        <w:t>cuales se excluyen los actos provisionales, actos preparatorios o</w:t>
      </w:r>
      <w:r w:rsidR="00047C62">
        <w:rPr>
          <w:rFonts w:ascii="Arial" w:hAnsi="Arial" w:cs="Arial"/>
          <w:sz w:val="24"/>
          <w:szCs w:val="24"/>
        </w:rPr>
        <w:t xml:space="preserve"> actos</w:t>
      </w:r>
      <w:r w:rsidR="00CA273D">
        <w:rPr>
          <w:rFonts w:ascii="Arial" w:hAnsi="Arial" w:cs="Arial"/>
          <w:sz w:val="24"/>
          <w:szCs w:val="24"/>
        </w:rPr>
        <w:t xml:space="preserve"> de mero trámite</w:t>
      </w:r>
      <w:r w:rsidR="00047C62">
        <w:rPr>
          <w:rFonts w:ascii="Arial" w:hAnsi="Arial" w:cs="Arial"/>
          <w:sz w:val="24"/>
          <w:szCs w:val="24"/>
        </w:rPr>
        <w:t>, cuyo denominador común es producir efectos jurídicos finales.</w:t>
      </w:r>
    </w:p>
    <w:p w14:paraId="4FFE5D81" w14:textId="0A28D37B" w:rsidR="000F2D3E" w:rsidRDefault="000F2D3E" w:rsidP="00191827">
      <w:pPr>
        <w:autoSpaceDE w:val="0"/>
        <w:autoSpaceDN w:val="0"/>
        <w:adjustRightInd w:val="0"/>
        <w:spacing w:after="0" w:line="276" w:lineRule="auto"/>
        <w:jc w:val="both"/>
        <w:rPr>
          <w:rFonts w:ascii="Arial" w:hAnsi="Arial" w:cs="Arial"/>
          <w:sz w:val="24"/>
          <w:szCs w:val="24"/>
        </w:rPr>
      </w:pPr>
    </w:p>
    <w:p w14:paraId="4B2503C8" w14:textId="390BE2B8" w:rsidR="001F1739" w:rsidRDefault="001556FA" w:rsidP="00191827">
      <w:pPr>
        <w:autoSpaceDE w:val="0"/>
        <w:autoSpaceDN w:val="0"/>
        <w:adjustRightInd w:val="0"/>
        <w:spacing w:after="0" w:line="276" w:lineRule="auto"/>
        <w:jc w:val="both"/>
        <w:rPr>
          <w:rFonts w:ascii="Arial" w:hAnsi="Arial" w:cs="Arial"/>
          <w:sz w:val="24"/>
          <w:szCs w:val="24"/>
        </w:rPr>
      </w:pPr>
      <w:r>
        <w:rPr>
          <w:rFonts w:ascii="Arial" w:hAnsi="Arial" w:cs="Arial"/>
          <w:sz w:val="24"/>
          <w:szCs w:val="24"/>
        </w:rPr>
        <w:t>Conteste con el numeral 11 antes citado, el artículo</w:t>
      </w:r>
      <w:r w:rsidR="001F1739">
        <w:rPr>
          <w:rFonts w:ascii="Arial" w:hAnsi="Arial" w:cs="Arial"/>
          <w:sz w:val="24"/>
          <w:szCs w:val="24"/>
        </w:rPr>
        <w:t xml:space="preserve"> 22 de</w:t>
      </w:r>
      <w:r>
        <w:rPr>
          <w:rFonts w:ascii="Arial" w:hAnsi="Arial" w:cs="Arial"/>
          <w:sz w:val="24"/>
          <w:szCs w:val="24"/>
        </w:rPr>
        <w:t>l referido cuerpo normativo,</w:t>
      </w:r>
      <w:r w:rsidR="009860B9">
        <w:rPr>
          <w:rFonts w:ascii="Arial" w:hAnsi="Arial" w:cs="Arial"/>
          <w:sz w:val="24"/>
          <w:szCs w:val="24"/>
        </w:rPr>
        <w:t xml:space="preserve"> regula </w:t>
      </w:r>
      <w:r>
        <w:rPr>
          <w:rFonts w:ascii="Arial" w:hAnsi="Arial" w:cs="Arial"/>
          <w:sz w:val="24"/>
          <w:szCs w:val="24"/>
        </w:rPr>
        <w:t xml:space="preserve">propiamente el ámbito de acción </w:t>
      </w:r>
      <w:r w:rsidR="00191827">
        <w:rPr>
          <w:rFonts w:ascii="Arial" w:hAnsi="Arial" w:cs="Arial"/>
          <w:sz w:val="24"/>
          <w:szCs w:val="24"/>
        </w:rPr>
        <w:t xml:space="preserve">en el </w:t>
      </w:r>
      <w:r>
        <w:rPr>
          <w:rFonts w:ascii="Arial" w:hAnsi="Arial" w:cs="Arial"/>
          <w:sz w:val="24"/>
          <w:szCs w:val="24"/>
        </w:rPr>
        <w:t>que</w:t>
      </w:r>
      <w:r w:rsidR="00191827">
        <w:rPr>
          <w:rFonts w:ascii="Arial" w:hAnsi="Arial" w:cs="Arial"/>
          <w:sz w:val="24"/>
          <w:szCs w:val="24"/>
        </w:rPr>
        <w:t xml:space="preserve"> la </w:t>
      </w:r>
      <w:r w:rsidR="00987BF2">
        <w:rPr>
          <w:rFonts w:ascii="Arial" w:hAnsi="Arial" w:cs="Arial"/>
          <w:sz w:val="24"/>
          <w:szCs w:val="24"/>
        </w:rPr>
        <w:t>L</w:t>
      </w:r>
      <w:r w:rsidR="00191827">
        <w:rPr>
          <w:rFonts w:ascii="Arial" w:hAnsi="Arial" w:cs="Arial"/>
          <w:sz w:val="24"/>
          <w:szCs w:val="24"/>
        </w:rPr>
        <w:t xml:space="preserve">ey, le permite actuar al </w:t>
      </w:r>
      <w:r w:rsidR="009860B9">
        <w:rPr>
          <w:rFonts w:ascii="Arial" w:hAnsi="Arial" w:cs="Arial"/>
          <w:sz w:val="24"/>
          <w:szCs w:val="24"/>
        </w:rPr>
        <w:t xml:space="preserve">Tribunal, </w:t>
      </w:r>
      <w:r>
        <w:rPr>
          <w:rFonts w:ascii="Arial" w:hAnsi="Arial" w:cs="Arial"/>
          <w:sz w:val="24"/>
          <w:szCs w:val="24"/>
        </w:rPr>
        <w:t>y es en dicha norma donde se le confieren potestades puntuales, consecuentes, como se indicó supra, con la encomendada en el ordinal 11 de repetida cita</w:t>
      </w:r>
      <w:r w:rsidR="009860B9">
        <w:rPr>
          <w:rFonts w:ascii="Arial" w:hAnsi="Arial" w:cs="Arial"/>
          <w:sz w:val="24"/>
          <w:szCs w:val="24"/>
        </w:rPr>
        <w:t>. Dispone el referido numeral:</w:t>
      </w:r>
    </w:p>
    <w:p w14:paraId="71796024" w14:textId="77777777" w:rsidR="009860B9" w:rsidRDefault="009860B9" w:rsidP="0078500E">
      <w:pPr>
        <w:autoSpaceDE w:val="0"/>
        <w:autoSpaceDN w:val="0"/>
        <w:adjustRightInd w:val="0"/>
        <w:spacing w:after="0" w:line="240" w:lineRule="auto"/>
        <w:rPr>
          <w:rFonts w:ascii="Arial" w:hAnsi="Arial" w:cs="Arial"/>
          <w:i/>
          <w:iCs/>
          <w:sz w:val="24"/>
          <w:szCs w:val="24"/>
        </w:rPr>
      </w:pPr>
    </w:p>
    <w:p w14:paraId="51CAEF30" w14:textId="53C51DAA" w:rsidR="0078500E" w:rsidRDefault="009860B9" w:rsidP="009860B9">
      <w:pPr>
        <w:autoSpaceDE w:val="0"/>
        <w:autoSpaceDN w:val="0"/>
        <w:adjustRightInd w:val="0"/>
        <w:spacing w:after="0" w:line="240" w:lineRule="auto"/>
        <w:ind w:left="567" w:right="567"/>
        <w:jc w:val="both"/>
        <w:rPr>
          <w:rFonts w:ascii="Arial" w:hAnsi="Arial" w:cs="Arial"/>
          <w:i/>
          <w:iCs/>
          <w:sz w:val="24"/>
          <w:szCs w:val="24"/>
        </w:rPr>
      </w:pPr>
      <w:r>
        <w:rPr>
          <w:rFonts w:ascii="Arial" w:hAnsi="Arial" w:cs="Arial"/>
          <w:i/>
          <w:iCs/>
          <w:sz w:val="24"/>
          <w:szCs w:val="24"/>
        </w:rPr>
        <w:t>“</w:t>
      </w:r>
      <w:r w:rsidR="0078500E">
        <w:rPr>
          <w:rFonts w:ascii="Arial" w:hAnsi="Arial" w:cs="Arial"/>
          <w:i/>
          <w:iCs/>
          <w:sz w:val="24"/>
          <w:szCs w:val="24"/>
        </w:rPr>
        <w:t>Artículo 22.</w:t>
      </w:r>
      <w:r w:rsidR="00D404EB">
        <w:rPr>
          <w:rFonts w:ascii="Arial" w:hAnsi="Arial" w:cs="Arial"/>
          <w:i/>
          <w:iCs/>
          <w:sz w:val="24"/>
          <w:szCs w:val="24"/>
        </w:rPr>
        <w:t xml:space="preserve">- </w:t>
      </w:r>
      <w:r w:rsidR="0078500E">
        <w:rPr>
          <w:rFonts w:ascii="Arial" w:hAnsi="Arial" w:cs="Arial"/>
          <w:i/>
          <w:iCs/>
          <w:sz w:val="24"/>
          <w:szCs w:val="24"/>
        </w:rPr>
        <w:t>Competencia del Tribunal. El Tribunal será competente para lo siguiente:</w:t>
      </w:r>
    </w:p>
    <w:p w14:paraId="49483EC1" w14:textId="75A67C65" w:rsidR="0078500E" w:rsidRDefault="0078500E" w:rsidP="009860B9">
      <w:pPr>
        <w:autoSpaceDE w:val="0"/>
        <w:autoSpaceDN w:val="0"/>
        <w:adjustRightInd w:val="0"/>
        <w:spacing w:after="0" w:line="240" w:lineRule="auto"/>
        <w:ind w:left="567" w:right="567"/>
        <w:jc w:val="both"/>
        <w:rPr>
          <w:rFonts w:ascii="Arial" w:hAnsi="Arial" w:cs="Arial"/>
          <w:i/>
          <w:iCs/>
          <w:sz w:val="24"/>
          <w:szCs w:val="24"/>
        </w:rPr>
      </w:pPr>
      <w:r>
        <w:rPr>
          <w:rFonts w:ascii="Arial" w:hAnsi="Arial" w:cs="Arial"/>
          <w:i/>
          <w:iCs/>
          <w:sz w:val="24"/>
          <w:szCs w:val="24"/>
        </w:rPr>
        <w:t>a) Conocer y resolver, en sede administrativa, los recursos de apelación que se</w:t>
      </w:r>
      <w:r w:rsidR="009860B9">
        <w:rPr>
          <w:rFonts w:ascii="Arial" w:hAnsi="Arial" w:cs="Arial"/>
          <w:i/>
          <w:iCs/>
          <w:sz w:val="24"/>
          <w:szCs w:val="24"/>
        </w:rPr>
        <w:t xml:space="preserve"> </w:t>
      </w:r>
      <w:r>
        <w:rPr>
          <w:rFonts w:ascii="Arial" w:hAnsi="Arial" w:cs="Arial"/>
          <w:i/>
          <w:iCs/>
          <w:sz w:val="24"/>
          <w:szCs w:val="24"/>
        </w:rPr>
        <w:t>interpongan contra cualquier acto o resolución del Consejo.</w:t>
      </w:r>
    </w:p>
    <w:p w14:paraId="4EE99800" w14:textId="6FB98D4C" w:rsidR="0078500E" w:rsidRDefault="0078500E" w:rsidP="009860B9">
      <w:pPr>
        <w:autoSpaceDE w:val="0"/>
        <w:autoSpaceDN w:val="0"/>
        <w:adjustRightInd w:val="0"/>
        <w:spacing w:after="0" w:line="240" w:lineRule="auto"/>
        <w:ind w:left="567" w:right="567"/>
        <w:jc w:val="both"/>
        <w:rPr>
          <w:rFonts w:ascii="Arial" w:hAnsi="Arial" w:cs="Arial"/>
          <w:i/>
          <w:iCs/>
          <w:sz w:val="24"/>
          <w:szCs w:val="24"/>
        </w:rPr>
      </w:pPr>
      <w:r>
        <w:rPr>
          <w:rFonts w:ascii="Arial" w:hAnsi="Arial" w:cs="Arial"/>
          <w:i/>
          <w:iCs/>
          <w:sz w:val="24"/>
          <w:szCs w:val="24"/>
        </w:rPr>
        <w:t>b) Establecer, en vía administrativa, las indemnizaciones que puedan originarse en</w:t>
      </w:r>
      <w:r w:rsidR="009860B9">
        <w:rPr>
          <w:rFonts w:ascii="Arial" w:hAnsi="Arial" w:cs="Arial"/>
          <w:i/>
          <w:iCs/>
          <w:sz w:val="24"/>
          <w:szCs w:val="24"/>
        </w:rPr>
        <w:t xml:space="preserve"> </w:t>
      </w:r>
      <w:r>
        <w:rPr>
          <w:rFonts w:ascii="Arial" w:hAnsi="Arial" w:cs="Arial"/>
          <w:i/>
          <w:iCs/>
          <w:sz w:val="24"/>
          <w:szCs w:val="24"/>
        </w:rPr>
        <w:t>relación con los daños producidos por violaciones de la legislación del transporte</w:t>
      </w:r>
      <w:r w:rsidR="009860B9">
        <w:rPr>
          <w:rFonts w:ascii="Arial" w:hAnsi="Arial" w:cs="Arial"/>
          <w:i/>
          <w:iCs/>
          <w:sz w:val="24"/>
          <w:szCs w:val="24"/>
        </w:rPr>
        <w:t xml:space="preserve"> público”.</w:t>
      </w:r>
    </w:p>
    <w:p w14:paraId="2250CA37" w14:textId="77777777" w:rsidR="00DC4342" w:rsidRDefault="00DC4342" w:rsidP="00DC4342">
      <w:pPr>
        <w:spacing w:after="1" w:line="210" w:lineRule="atLeast"/>
        <w:ind w:left="15" w:firstLine="710"/>
        <w:jc w:val="both"/>
        <w:rPr>
          <w:rFonts w:ascii="Verdana" w:eastAsia="Times New Roman" w:hAnsi="Verdana" w:cs="Tahoma"/>
          <w:color w:val="000000"/>
          <w:lang w:eastAsia="es-CR"/>
        </w:rPr>
      </w:pPr>
    </w:p>
    <w:p w14:paraId="54BE522C" w14:textId="6C348E87" w:rsidR="00DC4342" w:rsidRPr="00CF0FD4" w:rsidRDefault="00DC4342" w:rsidP="00191827">
      <w:pPr>
        <w:spacing w:after="1" w:line="276" w:lineRule="auto"/>
        <w:ind w:left="15" w:hanging="15"/>
        <w:jc w:val="both"/>
        <w:rPr>
          <w:rFonts w:ascii="Arial" w:hAnsi="Arial" w:cs="Arial"/>
          <w:sz w:val="24"/>
          <w:szCs w:val="24"/>
        </w:rPr>
      </w:pPr>
      <w:r>
        <w:rPr>
          <w:rFonts w:ascii="Arial" w:eastAsia="Times New Roman" w:hAnsi="Arial" w:cs="Arial"/>
          <w:color w:val="000000"/>
          <w:sz w:val="24"/>
          <w:szCs w:val="24"/>
          <w:lang w:eastAsia="es-CR"/>
        </w:rPr>
        <w:t>Las competencias encomendadas al Tribunal, han sido claramente interpretadas por la Procuraduría General de la República</w:t>
      </w:r>
      <w:r w:rsidR="00191827">
        <w:rPr>
          <w:rFonts w:ascii="Arial" w:eastAsia="Times New Roman" w:hAnsi="Arial" w:cs="Arial"/>
          <w:color w:val="000000"/>
          <w:sz w:val="24"/>
          <w:szCs w:val="24"/>
          <w:lang w:eastAsia="es-CR"/>
        </w:rPr>
        <w:t xml:space="preserve">; de esta forma, </w:t>
      </w:r>
      <w:r>
        <w:rPr>
          <w:rFonts w:ascii="Arial" w:eastAsia="Times New Roman" w:hAnsi="Arial" w:cs="Arial"/>
          <w:color w:val="000000"/>
          <w:sz w:val="24"/>
          <w:szCs w:val="24"/>
          <w:lang w:eastAsia="es-CR"/>
        </w:rPr>
        <w:t xml:space="preserve">en reiterados criterios ha abordado el análisis de los alcances de los numerales </w:t>
      </w:r>
      <w:r w:rsidR="00CF0FD4">
        <w:rPr>
          <w:rFonts w:ascii="Arial" w:eastAsia="Times New Roman" w:hAnsi="Arial" w:cs="Arial"/>
          <w:color w:val="000000"/>
          <w:sz w:val="24"/>
          <w:szCs w:val="24"/>
          <w:lang w:eastAsia="es-CR"/>
        </w:rPr>
        <w:t xml:space="preserve">11 y 22 de la </w:t>
      </w:r>
      <w:r w:rsidR="00CF0FD4">
        <w:rPr>
          <w:rFonts w:ascii="Arial" w:hAnsi="Arial" w:cs="Arial"/>
          <w:sz w:val="24"/>
          <w:szCs w:val="24"/>
        </w:rPr>
        <w:t xml:space="preserve">Ley No. 7969 de la </w:t>
      </w:r>
      <w:r w:rsidR="00CF0FD4" w:rsidRPr="009C07E9">
        <w:rPr>
          <w:rFonts w:ascii="Arial" w:hAnsi="Arial" w:cs="Arial"/>
          <w:i/>
          <w:iCs/>
          <w:sz w:val="24"/>
          <w:szCs w:val="24"/>
        </w:rPr>
        <w:t>«Ley Reguladora del Servicio Público de Transporte Remunerado de Personas en Vehículos en la Modalidad de Taxi»</w:t>
      </w:r>
      <w:r w:rsidR="00CF0FD4">
        <w:rPr>
          <w:rFonts w:ascii="Arial" w:hAnsi="Arial" w:cs="Arial"/>
          <w:i/>
          <w:iCs/>
          <w:sz w:val="24"/>
          <w:szCs w:val="24"/>
        </w:rPr>
        <w:t xml:space="preserve">; </w:t>
      </w:r>
      <w:r w:rsidR="00CF0FD4">
        <w:rPr>
          <w:rFonts w:ascii="Arial" w:hAnsi="Arial" w:cs="Arial"/>
          <w:sz w:val="24"/>
          <w:szCs w:val="24"/>
        </w:rPr>
        <w:t xml:space="preserve">así las cosas, en el Dictamen </w:t>
      </w:r>
      <w:r w:rsidR="00987BF2">
        <w:rPr>
          <w:rFonts w:ascii="Arial" w:hAnsi="Arial" w:cs="Arial"/>
          <w:sz w:val="24"/>
          <w:szCs w:val="24"/>
        </w:rPr>
        <w:t xml:space="preserve">No. </w:t>
      </w:r>
      <w:r w:rsidR="00CF0FD4">
        <w:rPr>
          <w:rFonts w:ascii="Arial" w:hAnsi="Arial" w:cs="Arial"/>
          <w:sz w:val="24"/>
          <w:szCs w:val="24"/>
        </w:rPr>
        <w:t>PGR-C-151-2023 del 03 de agosto de 2023, en lo atinente a las competencias del Tribunal Administrativo, señaló el referido órgano consultor:</w:t>
      </w:r>
    </w:p>
    <w:p w14:paraId="7F66BF44" w14:textId="77777777" w:rsidR="00CF0FD4" w:rsidRDefault="00CF0FD4" w:rsidP="00191827">
      <w:pPr>
        <w:spacing w:after="1" w:line="276" w:lineRule="auto"/>
        <w:ind w:left="15" w:hanging="15"/>
        <w:jc w:val="both"/>
        <w:rPr>
          <w:rFonts w:ascii="Verdana" w:eastAsia="Times New Roman" w:hAnsi="Verdana" w:cs="Tahoma"/>
          <w:color w:val="000000"/>
          <w:lang w:eastAsia="es-CR"/>
        </w:rPr>
      </w:pPr>
    </w:p>
    <w:p w14:paraId="617C62F5" w14:textId="4B2206A3" w:rsidR="00CF0FD4" w:rsidRDefault="00CF0FD4" w:rsidP="00CF0FD4">
      <w:pPr>
        <w:spacing w:after="1" w:line="210" w:lineRule="atLeast"/>
        <w:ind w:left="567" w:right="567" w:hanging="15"/>
        <w:jc w:val="both"/>
        <w:rPr>
          <w:rFonts w:ascii="Arial" w:eastAsia="Times New Roman" w:hAnsi="Arial" w:cs="Arial"/>
          <w:i/>
          <w:iCs/>
          <w:color w:val="000000"/>
          <w:sz w:val="22"/>
          <w:szCs w:val="22"/>
          <w:lang w:eastAsia="es-CR"/>
        </w:rPr>
      </w:pPr>
      <w:r>
        <w:rPr>
          <w:rFonts w:ascii="Arial" w:eastAsia="Times New Roman" w:hAnsi="Arial" w:cs="Arial"/>
          <w:i/>
          <w:iCs/>
          <w:color w:val="000000"/>
          <w:sz w:val="22"/>
          <w:szCs w:val="22"/>
          <w:lang w:eastAsia="es-CR"/>
        </w:rPr>
        <w:t>“(…)</w:t>
      </w:r>
    </w:p>
    <w:p w14:paraId="165C8ADB" w14:textId="77777777" w:rsidR="00CF0FD4" w:rsidRDefault="00CF0FD4" w:rsidP="00CF0FD4">
      <w:pPr>
        <w:spacing w:after="1" w:line="210" w:lineRule="atLeast"/>
        <w:ind w:left="567" w:right="567" w:hanging="15"/>
        <w:jc w:val="both"/>
        <w:rPr>
          <w:rFonts w:ascii="Arial" w:eastAsia="Times New Roman" w:hAnsi="Arial" w:cs="Arial"/>
          <w:i/>
          <w:iCs/>
          <w:color w:val="000000"/>
          <w:sz w:val="22"/>
          <w:szCs w:val="22"/>
          <w:lang w:eastAsia="es-CR"/>
        </w:rPr>
      </w:pPr>
    </w:p>
    <w:p w14:paraId="73CE9486" w14:textId="4E966DD8" w:rsidR="00DC4342" w:rsidRPr="00DC4342" w:rsidRDefault="00DC4342" w:rsidP="00CF0FD4">
      <w:pPr>
        <w:spacing w:after="1" w:line="210" w:lineRule="atLeast"/>
        <w:ind w:left="567" w:right="567" w:hanging="15"/>
        <w:jc w:val="both"/>
        <w:rPr>
          <w:rFonts w:ascii="Arial" w:eastAsia="Times New Roman" w:hAnsi="Arial" w:cs="Arial"/>
          <w:i/>
          <w:iCs/>
          <w:color w:val="000000"/>
          <w:sz w:val="22"/>
          <w:szCs w:val="22"/>
          <w:u w:val="single"/>
          <w:lang w:eastAsia="es-CR"/>
        </w:rPr>
      </w:pPr>
      <w:r w:rsidRPr="00DC4342">
        <w:rPr>
          <w:rFonts w:ascii="Arial" w:eastAsia="Times New Roman" w:hAnsi="Arial" w:cs="Arial"/>
          <w:i/>
          <w:iCs/>
          <w:color w:val="000000"/>
          <w:sz w:val="22"/>
          <w:szCs w:val="22"/>
          <w:lang w:eastAsia="es-CR"/>
        </w:rPr>
        <w:t xml:space="preserve">De conformidad con el artículo 22 de la Ley </w:t>
      </w:r>
      <w:proofErr w:type="spellStart"/>
      <w:r w:rsidRPr="00DC4342">
        <w:rPr>
          <w:rFonts w:ascii="Arial" w:eastAsia="Times New Roman" w:hAnsi="Arial" w:cs="Arial"/>
          <w:i/>
          <w:iCs/>
          <w:color w:val="000000"/>
          <w:sz w:val="22"/>
          <w:szCs w:val="22"/>
          <w:lang w:eastAsia="es-CR"/>
        </w:rPr>
        <w:t>N.°</w:t>
      </w:r>
      <w:proofErr w:type="spellEnd"/>
      <w:r w:rsidRPr="00DC4342">
        <w:rPr>
          <w:rFonts w:ascii="Arial" w:eastAsia="Times New Roman" w:hAnsi="Arial" w:cs="Arial"/>
          <w:i/>
          <w:iCs/>
          <w:color w:val="000000"/>
          <w:sz w:val="22"/>
          <w:szCs w:val="22"/>
          <w:lang w:eastAsia="es-CR"/>
        </w:rPr>
        <w:t xml:space="preserve"> 7969, el Tribunal Administrativo de Transporte tiene competencia para a) Conocer y resolver, en sede administrativa, los recursos de apelación que se interpongan contra cualquier acto o resolución del Consejo de Transporte Público, y b) Establecer, en vía administrativa, las indemnizaciones que puedan originarse en relación con los daños producidos por violaciones de la legislación del transporte público.</w:t>
      </w:r>
      <w:r w:rsidR="00B52F9A">
        <w:rPr>
          <w:rFonts w:ascii="Arial" w:eastAsia="Times New Roman" w:hAnsi="Arial" w:cs="Arial"/>
          <w:i/>
          <w:iCs/>
          <w:color w:val="000000"/>
          <w:sz w:val="22"/>
          <w:szCs w:val="22"/>
          <w:lang w:eastAsia="es-CR"/>
        </w:rPr>
        <w:t xml:space="preserve"> </w:t>
      </w:r>
      <w:r w:rsidRPr="00DC4342">
        <w:rPr>
          <w:rFonts w:ascii="Arial" w:eastAsia="Times New Roman" w:hAnsi="Arial" w:cs="Arial"/>
          <w:i/>
          <w:iCs/>
          <w:color w:val="000000"/>
          <w:sz w:val="22"/>
          <w:szCs w:val="22"/>
          <w:u w:val="single"/>
          <w:lang w:eastAsia="es-CR"/>
        </w:rPr>
        <w:t xml:space="preserve">El artículo 11 de la Ley </w:t>
      </w:r>
      <w:proofErr w:type="spellStart"/>
      <w:r w:rsidRPr="00DC4342">
        <w:rPr>
          <w:rFonts w:ascii="Arial" w:eastAsia="Times New Roman" w:hAnsi="Arial" w:cs="Arial"/>
          <w:i/>
          <w:iCs/>
          <w:color w:val="000000"/>
          <w:sz w:val="22"/>
          <w:szCs w:val="22"/>
          <w:u w:val="single"/>
          <w:lang w:eastAsia="es-CR"/>
        </w:rPr>
        <w:t>N.°</w:t>
      </w:r>
      <w:proofErr w:type="spellEnd"/>
      <w:r w:rsidRPr="00DC4342">
        <w:rPr>
          <w:rFonts w:ascii="Arial" w:eastAsia="Times New Roman" w:hAnsi="Arial" w:cs="Arial"/>
          <w:i/>
          <w:iCs/>
          <w:color w:val="000000"/>
          <w:sz w:val="22"/>
          <w:szCs w:val="22"/>
          <w:u w:val="single"/>
          <w:lang w:eastAsia="es-CR"/>
        </w:rPr>
        <w:t xml:space="preserve"> 7969 ha dispuesto un recurso de apelación contra los actos y actos del Consejo de Transporte Público. La misma norma legal ha establecido que los recursos de apelación deban ser conocidos y resueltos por el Tribunal Administrativo de Transporte. Así, los artículos 11 y 22 de la Ley </w:t>
      </w:r>
      <w:proofErr w:type="spellStart"/>
      <w:r w:rsidRPr="00DC4342">
        <w:rPr>
          <w:rFonts w:ascii="Arial" w:eastAsia="Times New Roman" w:hAnsi="Arial" w:cs="Arial"/>
          <w:i/>
          <w:iCs/>
          <w:color w:val="000000"/>
          <w:sz w:val="22"/>
          <w:szCs w:val="22"/>
          <w:u w:val="single"/>
          <w:lang w:eastAsia="es-CR"/>
        </w:rPr>
        <w:t>N.°</w:t>
      </w:r>
      <w:proofErr w:type="spellEnd"/>
      <w:r w:rsidRPr="00DC4342">
        <w:rPr>
          <w:rFonts w:ascii="Arial" w:eastAsia="Times New Roman" w:hAnsi="Arial" w:cs="Arial"/>
          <w:i/>
          <w:iCs/>
          <w:color w:val="000000"/>
          <w:sz w:val="22"/>
          <w:szCs w:val="22"/>
          <w:u w:val="single"/>
          <w:lang w:eastAsia="es-CR"/>
        </w:rPr>
        <w:t xml:space="preserve"> 7969 son congruentes. El Tribunal Administrativo de Transportes es el órgano competente para revisar la legalidad de los actos y resoluciones del Consejo de Transporte Público.</w:t>
      </w:r>
    </w:p>
    <w:p w14:paraId="5724D968" w14:textId="6B03569D" w:rsidR="00DC4342" w:rsidRPr="00DC4342" w:rsidRDefault="00DC4342" w:rsidP="00CF0FD4">
      <w:pPr>
        <w:spacing w:after="0" w:line="240" w:lineRule="auto"/>
        <w:ind w:left="567" w:right="567"/>
        <w:jc w:val="both"/>
        <w:rPr>
          <w:rFonts w:ascii="Arial" w:eastAsia="Times New Roman" w:hAnsi="Arial" w:cs="Arial"/>
          <w:i/>
          <w:iCs/>
          <w:sz w:val="22"/>
          <w:szCs w:val="22"/>
          <w:lang w:eastAsia="es-CR"/>
        </w:rPr>
      </w:pPr>
    </w:p>
    <w:p w14:paraId="490A6EDC" w14:textId="77777777" w:rsidR="002A60E1" w:rsidRDefault="00DC4342" w:rsidP="002A60E1">
      <w:pPr>
        <w:spacing w:after="0" w:line="210" w:lineRule="atLeast"/>
        <w:ind w:left="567" w:right="567"/>
        <w:jc w:val="both"/>
        <w:rPr>
          <w:rFonts w:ascii="Arial" w:eastAsia="Times New Roman" w:hAnsi="Arial" w:cs="Arial"/>
          <w:i/>
          <w:iCs/>
          <w:color w:val="000000"/>
          <w:sz w:val="22"/>
          <w:szCs w:val="22"/>
          <w:lang w:eastAsia="es-CR"/>
        </w:rPr>
      </w:pPr>
      <w:r w:rsidRPr="00DC4342">
        <w:rPr>
          <w:rFonts w:ascii="Arial" w:eastAsia="Times New Roman" w:hAnsi="Arial" w:cs="Arial"/>
          <w:i/>
          <w:iCs/>
          <w:color w:val="000000"/>
          <w:sz w:val="22"/>
          <w:szCs w:val="22"/>
          <w:u w:val="single"/>
          <w:lang w:eastAsia="es-CR"/>
        </w:rPr>
        <w:t>El Tribunal Administrativo de Transporte funciona como órgano contralor no jerárquico en relación con las resoluciones y actos acordados por el Consejo de Transporte Público</w:t>
      </w:r>
      <w:r w:rsidRPr="00DC4342">
        <w:rPr>
          <w:rFonts w:ascii="Arial" w:eastAsia="Times New Roman" w:hAnsi="Arial" w:cs="Arial"/>
          <w:i/>
          <w:iCs/>
          <w:color w:val="000000"/>
          <w:sz w:val="22"/>
          <w:szCs w:val="22"/>
          <w:lang w:eastAsia="es-CR"/>
        </w:rPr>
        <w:t xml:space="preserve">. Ergo, el Tribunal Administrativo de Transporte funciona como jerarca impropio de tipo monofásico. </w:t>
      </w:r>
    </w:p>
    <w:p w14:paraId="68DBF73F" w14:textId="77777777" w:rsidR="002A60E1" w:rsidRDefault="002A60E1" w:rsidP="002A60E1">
      <w:pPr>
        <w:spacing w:after="0" w:line="210" w:lineRule="atLeast"/>
        <w:ind w:left="567" w:right="567"/>
        <w:jc w:val="both"/>
        <w:rPr>
          <w:rFonts w:ascii="Arial" w:eastAsia="Times New Roman" w:hAnsi="Arial" w:cs="Arial"/>
          <w:i/>
          <w:iCs/>
          <w:color w:val="000000"/>
          <w:sz w:val="22"/>
          <w:szCs w:val="22"/>
          <w:lang w:eastAsia="es-CR"/>
        </w:rPr>
      </w:pPr>
    </w:p>
    <w:p w14:paraId="526B9D36" w14:textId="304BD94C" w:rsidR="00DC4342" w:rsidRPr="00DC4342" w:rsidRDefault="00DC4342" w:rsidP="002A60E1">
      <w:pPr>
        <w:spacing w:after="0" w:line="210" w:lineRule="atLeast"/>
        <w:ind w:left="567" w:right="567"/>
        <w:jc w:val="both"/>
        <w:rPr>
          <w:rFonts w:ascii="Arial" w:eastAsia="Times New Roman" w:hAnsi="Arial" w:cs="Arial"/>
          <w:i/>
          <w:iCs/>
          <w:color w:val="000000"/>
          <w:sz w:val="22"/>
          <w:szCs w:val="22"/>
          <w:lang w:eastAsia="es-CR"/>
        </w:rPr>
      </w:pPr>
      <w:r w:rsidRPr="00DC4342">
        <w:rPr>
          <w:rFonts w:ascii="Arial" w:eastAsia="Times New Roman" w:hAnsi="Arial" w:cs="Arial"/>
          <w:i/>
          <w:iCs/>
          <w:color w:val="000000"/>
          <w:sz w:val="22"/>
          <w:szCs w:val="22"/>
          <w:lang w:eastAsia="es-CR"/>
        </w:rPr>
        <w:t>Se transcribe lo indicado en el dictamen C-353-2014 de 24 de octubre de 2014:</w:t>
      </w:r>
    </w:p>
    <w:p w14:paraId="4932C9DB" w14:textId="77777777" w:rsidR="002A60E1" w:rsidRDefault="002A60E1" w:rsidP="00B52F9A">
      <w:pPr>
        <w:spacing w:after="5" w:line="240" w:lineRule="auto"/>
        <w:ind w:left="1020" w:right="1020" w:firstLine="10"/>
        <w:jc w:val="both"/>
        <w:rPr>
          <w:rFonts w:ascii="Verdana" w:eastAsia="Times New Roman" w:hAnsi="Verdana" w:cs="Tahoma"/>
          <w:b/>
          <w:bCs/>
          <w:i/>
          <w:iCs/>
          <w:color w:val="000000"/>
          <w:lang w:eastAsia="es-CR"/>
        </w:rPr>
      </w:pPr>
    </w:p>
    <w:p w14:paraId="057AF0DF" w14:textId="59A92665" w:rsidR="00DC4342" w:rsidRPr="00583750" w:rsidRDefault="00DC4342" w:rsidP="00B52F9A">
      <w:pPr>
        <w:spacing w:after="5" w:line="240" w:lineRule="auto"/>
        <w:ind w:left="1020" w:right="1020" w:firstLine="10"/>
        <w:jc w:val="both"/>
        <w:rPr>
          <w:rFonts w:ascii="Arial" w:eastAsia="Times New Roman" w:hAnsi="Arial" w:cs="Arial"/>
          <w:color w:val="000000"/>
          <w:lang w:eastAsia="es-CR"/>
        </w:rPr>
      </w:pPr>
      <w:r w:rsidRPr="00583750">
        <w:rPr>
          <w:rFonts w:ascii="Arial" w:eastAsia="Times New Roman" w:hAnsi="Arial" w:cs="Arial"/>
          <w:b/>
          <w:bCs/>
          <w:i/>
          <w:iCs/>
          <w:color w:val="000000"/>
          <w:lang w:eastAsia="es-CR"/>
        </w:rPr>
        <w:t xml:space="preserve">En su condición de jerarca impropio, en los términos establecidos por la Ley </w:t>
      </w:r>
      <w:proofErr w:type="spellStart"/>
      <w:r w:rsidRPr="00583750">
        <w:rPr>
          <w:rFonts w:ascii="Arial" w:eastAsia="Times New Roman" w:hAnsi="Arial" w:cs="Arial"/>
          <w:b/>
          <w:bCs/>
          <w:i/>
          <w:iCs/>
          <w:color w:val="000000"/>
          <w:lang w:eastAsia="es-CR"/>
        </w:rPr>
        <w:t>N°</w:t>
      </w:r>
      <w:proofErr w:type="spellEnd"/>
      <w:r w:rsidRPr="00583750">
        <w:rPr>
          <w:rFonts w:ascii="Arial" w:eastAsia="Times New Roman" w:hAnsi="Arial" w:cs="Arial"/>
          <w:b/>
          <w:bCs/>
          <w:i/>
          <w:iCs/>
          <w:color w:val="000000"/>
          <w:lang w:eastAsia="es-CR"/>
        </w:rPr>
        <w:t xml:space="preserve"> 7969, el Tribunal Administrativo de Transporte conoce de los recursos de apelación que se interponen contra los actos resoluciones del Consejo de Transporte Público en virtud de sus atribuciones propias.</w:t>
      </w:r>
      <w:r w:rsidR="00B52F9A" w:rsidRPr="00583750">
        <w:rPr>
          <w:rFonts w:ascii="Arial" w:eastAsia="Times New Roman" w:hAnsi="Arial" w:cs="Arial"/>
          <w:b/>
          <w:bCs/>
          <w:i/>
          <w:iCs/>
          <w:color w:val="000000"/>
          <w:lang w:eastAsia="es-CR"/>
        </w:rPr>
        <w:t xml:space="preserve"> </w:t>
      </w:r>
      <w:r w:rsidRPr="00583750">
        <w:rPr>
          <w:rFonts w:ascii="Arial" w:eastAsia="Times New Roman" w:hAnsi="Arial" w:cs="Arial"/>
          <w:b/>
          <w:bCs/>
          <w:i/>
          <w:iCs/>
          <w:color w:val="000000"/>
          <w:lang w:eastAsia="es-CR"/>
        </w:rPr>
        <w:t>Tal figura, dado que el control no jerárquico es ejercido por un órgano de la Administración Pública es de tipología monofásica. Así, por ejemplo, sucede también en el caso del Tribunal Fiscal Administrativo (art. 161 del Código de Normas y Procedimientos Tributarios), Tribunal Aduanero Nacional (art. 207 de la Ley General de Aduanas, No. 7557), o bien del Tribunal Registral Administrativo (art. 20 de la Ley de procedimientos de observancia de derechos de propiedad intelectual, No. 8039).</w:t>
      </w:r>
    </w:p>
    <w:p w14:paraId="22D4BC02" w14:textId="77777777" w:rsidR="00CF0FD4" w:rsidRDefault="00CF0FD4" w:rsidP="00CF0FD4">
      <w:pPr>
        <w:spacing w:after="0" w:line="240" w:lineRule="auto"/>
        <w:rPr>
          <w:rFonts w:ascii="Arial" w:eastAsia="Times New Roman" w:hAnsi="Arial" w:cs="Arial"/>
          <w:color w:val="000000"/>
          <w:lang w:eastAsia="es-CR"/>
        </w:rPr>
      </w:pPr>
    </w:p>
    <w:p w14:paraId="45342BFC" w14:textId="78CB1AEC" w:rsidR="00DC4342" w:rsidRPr="00DC4342" w:rsidRDefault="00DC4342" w:rsidP="00B52F9A">
      <w:pPr>
        <w:spacing w:after="0" w:line="240" w:lineRule="auto"/>
        <w:ind w:left="567" w:right="567"/>
        <w:jc w:val="both"/>
        <w:rPr>
          <w:rFonts w:ascii="Arial" w:eastAsia="Times New Roman" w:hAnsi="Arial" w:cs="Arial"/>
          <w:i/>
          <w:iCs/>
          <w:sz w:val="22"/>
          <w:szCs w:val="22"/>
          <w:lang w:eastAsia="es-CR"/>
        </w:rPr>
      </w:pPr>
      <w:r w:rsidRPr="00DC4342">
        <w:rPr>
          <w:rFonts w:ascii="Arial" w:eastAsia="Times New Roman" w:hAnsi="Arial" w:cs="Arial"/>
          <w:i/>
          <w:iCs/>
          <w:color w:val="000000"/>
          <w:sz w:val="22"/>
          <w:szCs w:val="22"/>
          <w:lang w:eastAsia="es-CR"/>
        </w:rPr>
        <w:t>El Tribunal Administrativo de Transporte no es el jerarca en grado del Consejo de Transporte Público, sin embargo, la Ley le ha dado a aquel una competencia para resolver los recursos administrativos de apelación que se interpongan contra con los actos y resoluciones de éste. El Tribunal Administrativo de Transporte es el jerarca impropio del Consejo de Transporte Público.</w:t>
      </w:r>
    </w:p>
    <w:p w14:paraId="51C96136" w14:textId="77777777" w:rsidR="00DC4342" w:rsidRPr="00B52F9A" w:rsidRDefault="00DC4342" w:rsidP="00B52F9A">
      <w:pPr>
        <w:spacing w:after="0" w:line="240" w:lineRule="auto"/>
        <w:ind w:left="567" w:right="567"/>
        <w:jc w:val="both"/>
        <w:rPr>
          <w:rFonts w:ascii="Arial" w:eastAsia="Times New Roman" w:hAnsi="Arial" w:cs="Arial"/>
          <w:i/>
          <w:iCs/>
          <w:color w:val="000000"/>
          <w:sz w:val="22"/>
          <w:szCs w:val="22"/>
          <w:lang w:eastAsia="es-CR"/>
        </w:rPr>
      </w:pPr>
    </w:p>
    <w:p w14:paraId="32F1F9D5" w14:textId="0516ABCC" w:rsidR="00DC4342" w:rsidRPr="00DC4342" w:rsidRDefault="00DC4342" w:rsidP="00B52F9A">
      <w:pPr>
        <w:spacing w:after="0" w:line="240" w:lineRule="auto"/>
        <w:ind w:left="567" w:right="567"/>
        <w:jc w:val="both"/>
        <w:rPr>
          <w:rFonts w:ascii="Arial" w:eastAsia="Times New Roman" w:hAnsi="Arial" w:cs="Arial"/>
          <w:i/>
          <w:iCs/>
          <w:sz w:val="22"/>
          <w:szCs w:val="22"/>
          <w:lang w:eastAsia="es-CR"/>
        </w:rPr>
      </w:pPr>
      <w:r w:rsidRPr="00DC4342">
        <w:rPr>
          <w:rFonts w:ascii="Arial" w:eastAsia="Times New Roman" w:hAnsi="Arial" w:cs="Arial"/>
          <w:i/>
          <w:iCs/>
          <w:color w:val="000000"/>
          <w:sz w:val="22"/>
          <w:szCs w:val="22"/>
          <w:lang w:eastAsia="es-CR"/>
        </w:rPr>
        <w:t xml:space="preserve">La competencia del Tribunal Administrativo de Transporte depende de que se interponga un recurso contra un acto o acuerdo del Consejo de Transporte Público. Conforme el artículo 181 de la Ley General de la Administración Pública, se requiere de la acción </w:t>
      </w:r>
      <w:proofErr w:type="spellStart"/>
      <w:r w:rsidRPr="00DC4342">
        <w:rPr>
          <w:rFonts w:ascii="Arial" w:eastAsia="Times New Roman" w:hAnsi="Arial" w:cs="Arial"/>
          <w:i/>
          <w:iCs/>
          <w:color w:val="000000"/>
          <w:sz w:val="22"/>
          <w:szCs w:val="22"/>
          <w:lang w:eastAsia="es-CR"/>
        </w:rPr>
        <w:t>impugnaticia</w:t>
      </w:r>
      <w:proofErr w:type="spellEnd"/>
      <w:r w:rsidRPr="00DC4342">
        <w:rPr>
          <w:rFonts w:ascii="Arial" w:eastAsia="Times New Roman" w:hAnsi="Arial" w:cs="Arial"/>
          <w:i/>
          <w:iCs/>
          <w:color w:val="000000"/>
          <w:sz w:val="22"/>
          <w:szCs w:val="22"/>
          <w:lang w:eastAsia="es-CR"/>
        </w:rPr>
        <w:t xml:space="preserve"> de una parte para abrir la competencia del Tribunal, la cual, estará limitada, con exclusividad, al conocimiento y resolución del recurso de apelación, sin que pueda ingresar a examinar cuestiones ajenas a éste, pero puede aplicar una norma no invocada en el recurso. Su ámbito de control recae en el análisis de legalidad del acto. La decisión del Tribunal debe enmarcarse dentro de las alegaciones, imponiéndose por ende una suerte de congruencia que le exige limitarse a lo pretendido y cuestiones de hecho planteadas por el impugnante, según se prescribe el numeral 181 citado. Conforme el artículo 184 de la Ley General de la Administración, le está vedado al Tribunal declarar nulidades de forma oficiosa. Se transcribe, de nuevo el dictamen C-353-2014 que hace cita de la sentencia del Tribunal Contencioso Administrativo </w:t>
      </w:r>
      <w:proofErr w:type="spellStart"/>
      <w:r w:rsidRPr="00DC4342">
        <w:rPr>
          <w:rFonts w:ascii="Arial" w:eastAsia="Times New Roman" w:hAnsi="Arial" w:cs="Arial"/>
          <w:i/>
          <w:iCs/>
          <w:color w:val="000000"/>
          <w:sz w:val="22"/>
          <w:szCs w:val="22"/>
          <w:lang w:eastAsia="es-CR"/>
        </w:rPr>
        <w:t>N.°</w:t>
      </w:r>
      <w:proofErr w:type="spellEnd"/>
      <w:r w:rsidRPr="00DC4342">
        <w:rPr>
          <w:rFonts w:ascii="Arial" w:eastAsia="Times New Roman" w:hAnsi="Arial" w:cs="Arial"/>
          <w:i/>
          <w:iCs/>
          <w:color w:val="000000"/>
          <w:sz w:val="22"/>
          <w:szCs w:val="22"/>
          <w:lang w:eastAsia="es-CR"/>
        </w:rPr>
        <w:t xml:space="preserve"> 2202-2010 de las 8:47 horas del 9 de junio de 2010: </w:t>
      </w:r>
    </w:p>
    <w:p w14:paraId="082F4D23" w14:textId="53C0A791" w:rsidR="00DC4342" w:rsidRPr="00DC4342" w:rsidRDefault="00DC4342" w:rsidP="00B52F9A">
      <w:pPr>
        <w:spacing w:after="0" w:line="210" w:lineRule="atLeast"/>
        <w:ind w:left="567" w:right="567"/>
        <w:rPr>
          <w:rFonts w:ascii="Arial" w:eastAsia="Times New Roman" w:hAnsi="Arial" w:cs="Arial"/>
          <w:color w:val="000000"/>
          <w:sz w:val="22"/>
          <w:szCs w:val="22"/>
          <w:lang w:eastAsia="es-CR"/>
        </w:rPr>
      </w:pPr>
    </w:p>
    <w:p w14:paraId="6576347F" w14:textId="77777777" w:rsidR="00DC4342" w:rsidRPr="00DC4342" w:rsidRDefault="00DC4342" w:rsidP="00E5678E">
      <w:pPr>
        <w:spacing w:after="5" w:line="240" w:lineRule="auto"/>
        <w:ind w:left="1020" w:right="1020" w:firstLine="10"/>
        <w:jc w:val="both"/>
        <w:rPr>
          <w:rFonts w:ascii="Arial" w:eastAsia="Times New Roman" w:hAnsi="Arial" w:cs="Arial"/>
          <w:color w:val="000000"/>
          <w:sz w:val="22"/>
          <w:szCs w:val="22"/>
          <w:lang w:eastAsia="es-CR"/>
        </w:rPr>
      </w:pPr>
      <w:r w:rsidRPr="00DC4342">
        <w:rPr>
          <w:rFonts w:ascii="Arial" w:eastAsia="Times New Roman" w:hAnsi="Arial" w:cs="Arial"/>
          <w:b/>
          <w:bCs/>
          <w:i/>
          <w:iCs/>
          <w:color w:val="000000"/>
          <w:sz w:val="22"/>
          <w:szCs w:val="22"/>
          <w:lang w:eastAsia="es-CR"/>
        </w:rPr>
        <w:t xml:space="preserve">De lo anterior se desprende, como aspecto relevante, que el contralor no jerárquico no puede conocer de oficio, sino que </w:t>
      </w:r>
      <w:r w:rsidRPr="00DC4342">
        <w:rPr>
          <w:rFonts w:ascii="Arial" w:eastAsia="Times New Roman" w:hAnsi="Arial" w:cs="Arial"/>
          <w:b/>
          <w:bCs/>
          <w:i/>
          <w:iCs/>
          <w:color w:val="000000"/>
          <w:sz w:val="22"/>
          <w:szCs w:val="22"/>
          <w:lang w:eastAsia="es-CR"/>
        </w:rPr>
        <w:lastRenderedPageBreak/>
        <w:t xml:space="preserve">depende de la acción de la parte recurrente para abrir su competencia, la cual, estará limitada, con exclusividad, al conocimiento y resolución del recurso de apelación, sin que pueda ingresar a examinar cuestiones ajenas a éste. Por otro lado, su ámbito de control recae en el análisis de legalidad del acto, empero, tal examen debe enmarcarse dentro de las alegaciones, imponiéndose por ende una suerte de congruencia que le exige limitarse a lo pretendido y cuestiones de hecho planteadas por el impugnante, según se enfatiza en el canon 181 mencionado. De lo anterior se desprende </w:t>
      </w:r>
      <w:proofErr w:type="gramStart"/>
      <w:r w:rsidRPr="00DC4342">
        <w:rPr>
          <w:rFonts w:ascii="Arial" w:eastAsia="Times New Roman" w:hAnsi="Arial" w:cs="Arial"/>
          <w:b/>
          <w:bCs/>
          <w:i/>
          <w:iCs/>
          <w:color w:val="000000"/>
          <w:sz w:val="22"/>
          <w:szCs w:val="22"/>
          <w:lang w:eastAsia="es-CR"/>
        </w:rPr>
        <w:t>que</w:t>
      </w:r>
      <w:proofErr w:type="gramEnd"/>
      <w:r w:rsidRPr="00DC4342">
        <w:rPr>
          <w:rFonts w:ascii="Arial" w:eastAsia="Times New Roman" w:hAnsi="Arial" w:cs="Arial"/>
          <w:b/>
          <w:bCs/>
          <w:i/>
          <w:iCs/>
          <w:color w:val="000000"/>
          <w:sz w:val="22"/>
          <w:szCs w:val="22"/>
          <w:lang w:eastAsia="es-CR"/>
        </w:rPr>
        <w:t xml:space="preserve"> en esta figura, el titular de la competencia de alzada no puede valorar todas las cuestiones de hecho y de </w:t>
      </w:r>
      <w:proofErr w:type="gramStart"/>
      <w:r w:rsidRPr="00DC4342">
        <w:rPr>
          <w:rFonts w:ascii="Arial" w:eastAsia="Times New Roman" w:hAnsi="Arial" w:cs="Arial"/>
          <w:b/>
          <w:bCs/>
          <w:i/>
          <w:iCs/>
          <w:color w:val="000000"/>
          <w:sz w:val="22"/>
          <w:szCs w:val="22"/>
          <w:lang w:eastAsia="es-CR"/>
        </w:rPr>
        <w:t>derecho</w:t>
      </w:r>
      <w:proofErr w:type="gramEnd"/>
      <w:r w:rsidRPr="00DC4342">
        <w:rPr>
          <w:rFonts w:ascii="Arial" w:eastAsia="Times New Roman" w:hAnsi="Arial" w:cs="Arial"/>
          <w:b/>
          <w:bCs/>
          <w:i/>
          <w:iCs/>
          <w:color w:val="000000"/>
          <w:sz w:val="22"/>
          <w:szCs w:val="22"/>
          <w:lang w:eastAsia="es-CR"/>
        </w:rPr>
        <w:t xml:space="preserve"> aunque no hayan sido debatidas por las partes (artículo 132 LGAP), sino </w:t>
      </w:r>
      <w:proofErr w:type="gramStart"/>
      <w:r w:rsidRPr="00DC4342">
        <w:rPr>
          <w:rFonts w:ascii="Arial" w:eastAsia="Times New Roman" w:hAnsi="Arial" w:cs="Arial"/>
          <w:b/>
          <w:bCs/>
          <w:i/>
          <w:iCs/>
          <w:color w:val="000000"/>
          <w:sz w:val="22"/>
          <w:szCs w:val="22"/>
          <w:lang w:eastAsia="es-CR"/>
        </w:rPr>
        <w:t>que</w:t>
      </w:r>
      <w:proofErr w:type="gramEnd"/>
      <w:r w:rsidRPr="00DC4342">
        <w:rPr>
          <w:rFonts w:ascii="Arial" w:eastAsia="Times New Roman" w:hAnsi="Arial" w:cs="Arial"/>
          <w:b/>
          <w:bCs/>
          <w:i/>
          <w:iCs/>
          <w:color w:val="000000"/>
          <w:sz w:val="22"/>
          <w:szCs w:val="22"/>
          <w:lang w:eastAsia="es-CR"/>
        </w:rPr>
        <w:t xml:space="preserve"> en este escenario, la medida apelativa lo será "en relación", lo que implica, solo puede pronunciarse sobre lo pretendido y bajo un estricto análisis del cuadro fáctico planteado. Tal sujeción a lo alegado se observa, además, en los preceptos 67.1 (declaratoria de incompetencia), y el precepto 184, ambos de la Ley General de referencia. </w:t>
      </w:r>
    </w:p>
    <w:p w14:paraId="3A4CF110" w14:textId="77777777" w:rsidR="00CF0FD4" w:rsidRPr="00B52F9A" w:rsidRDefault="00CF0FD4" w:rsidP="00B52F9A">
      <w:pPr>
        <w:spacing w:after="0" w:line="240" w:lineRule="auto"/>
        <w:ind w:left="567" w:right="567"/>
        <w:rPr>
          <w:rFonts w:ascii="Arial" w:eastAsia="Times New Roman" w:hAnsi="Arial" w:cs="Arial"/>
          <w:color w:val="000000"/>
          <w:sz w:val="22"/>
          <w:szCs w:val="22"/>
          <w:lang w:eastAsia="es-CR"/>
        </w:rPr>
      </w:pPr>
    </w:p>
    <w:p w14:paraId="182B7626" w14:textId="465B5EB4" w:rsidR="00DC4342" w:rsidRPr="00DC4342" w:rsidRDefault="00DC4342" w:rsidP="00B52F9A">
      <w:pPr>
        <w:spacing w:after="0" w:line="240" w:lineRule="auto"/>
        <w:ind w:left="567" w:right="567"/>
        <w:jc w:val="both"/>
        <w:rPr>
          <w:rFonts w:ascii="Arial" w:eastAsia="Times New Roman" w:hAnsi="Arial" w:cs="Arial"/>
          <w:i/>
          <w:iCs/>
          <w:sz w:val="22"/>
          <w:szCs w:val="22"/>
          <w:lang w:eastAsia="es-CR"/>
        </w:rPr>
      </w:pPr>
      <w:r w:rsidRPr="00DC4342">
        <w:rPr>
          <w:rFonts w:ascii="Arial" w:eastAsia="Times New Roman" w:hAnsi="Arial" w:cs="Arial"/>
          <w:i/>
          <w:iCs/>
          <w:color w:val="000000"/>
          <w:sz w:val="22"/>
          <w:szCs w:val="22"/>
          <w:lang w:eastAsia="es-CR"/>
        </w:rPr>
        <w:t xml:space="preserve">Al resolver, el recurso de apelación, y conforme el artículo 351 de la Ley General de la Administración Pública, el Tribunal Administrativo de Transportes </w:t>
      </w:r>
      <w:r w:rsidRPr="00DC4342">
        <w:rPr>
          <w:rFonts w:ascii="Arial" w:eastAsia="Times New Roman" w:hAnsi="Arial" w:cs="Arial"/>
          <w:i/>
          <w:iCs/>
          <w:color w:val="000000"/>
          <w:sz w:val="22"/>
          <w:szCs w:val="22"/>
          <w:u w:val="single"/>
          <w:lang w:eastAsia="es-CR"/>
        </w:rPr>
        <w:t>puede confirmar, modificar o revocar el acto o acuerdo impugnado; puede sustituir lo decidido por el órgano a quo, adoptando otra decisión.</w:t>
      </w:r>
      <w:r w:rsidRPr="00DC4342">
        <w:rPr>
          <w:rFonts w:ascii="Arial" w:eastAsia="Times New Roman" w:hAnsi="Arial" w:cs="Arial"/>
          <w:i/>
          <w:iCs/>
          <w:color w:val="000000"/>
          <w:sz w:val="22"/>
          <w:szCs w:val="22"/>
          <w:lang w:eastAsia="es-CR"/>
        </w:rPr>
        <w:t xml:space="preserve"> Al respecto, nuevamente es oportuno citar el dictamen C353-2014:</w:t>
      </w:r>
    </w:p>
    <w:p w14:paraId="2BD6D1A6" w14:textId="77777777" w:rsidR="00CF0FD4" w:rsidRPr="00E5678E" w:rsidRDefault="00CF0FD4" w:rsidP="00B52F9A">
      <w:pPr>
        <w:spacing w:after="0" w:line="240" w:lineRule="auto"/>
        <w:ind w:left="567" w:right="567"/>
        <w:jc w:val="both"/>
        <w:rPr>
          <w:rFonts w:ascii="Arial" w:eastAsia="Times New Roman" w:hAnsi="Arial" w:cs="Arial"/>
          <w:b/>
          <w:bCs/>
          <w:i/>
          <w:iCs/>
          <w:color w:val="000000"/>
          <w:sz w:val="22"/>
          <w:szCs w:val="22"/>
          <w:lang w:eastAsia="es-CR"/>
        </w:rPr>
      </w:pPr>
    </w:p>
    <w:p w14:paraId="1D50DE43" w14:textId="684BC057" w:rsidR="0078500E" w:rsidRPr="00E5678E" w:rsidRDefault="00DC4342" w:rsidP="00E5678E">
      <w:pPr>
        <w:spacing w:after="0" w:line="240" w:lineRule="auto"/>
        <w:ind w:left="1020" w:right="1020"/>
        <w:jc w:val="both"/>
        <w:rPr>
          <w:rFonts w:ascii="Arial" w:eastAsia="Times New Roman" w:hAnsi="Arial" w:cs="Arial"/>
          <w:sz w:val="22"/>
          <w:szCs w:val="22"/>
          <w:lang w:eastAsia="es-CR"/>
        </w:rPr>
      </w:pPr>
      <w:r w:rsidRPr="00DC4342">
        <w:rPr>
          <w:rFonts w:ascii="Arial" w:eastAsia="Times New Roman" w:hAnsi="Arial" w:cs="Arial"/>
          <w:b/>
          <w:bCs/>
          <w:i/>
          <w:iCs/>
          <w:color w:val="000000"/>
          <w:sz w:val="22"/>
          <w:szCs w:val="22"/>
          <w:lang w:eastAsia="es-CR"/>
        </w:rPr>
        <w:t>Empero, debe aclararse que, al conocer el recurso, dentro de los límites aludidos, puede anular o corregir el acto cuestionado o incluso, si las condiciones del caso lo permiten, sustituir lo decidido por el órgano a quo, adoptando otra decisión. Esto último no debe confundirse con la figura de la sustitución del acto regulada por el precepto 97 de la Ley General de la Administración Pública.</w:t>
      </w:r>
      <w:r w:rsidR="00CF0FD4" w:rsidRPr="00B52F9A">
        <w:rPr>
          <w:rFonts w:ascii="Arial" w:eastAsia="Times New Roman" w:hAnsi="Arial" w:cs="Arial"/>
          <w:b/>
          <w:bCs/>
          <w:i/>
          <w:iCs/>
          <w:color w:val="000000"/>
          <w:sz w:val="22"/>
          <w:szCs w:val="22"/>
          <w:lang w:eastAsia="es-CR"/>
        </w:rPr>
        <w:t>”</w:t>
      </w:r>
      <w:r w:rsidR="00E5678E">
        <w:rPr>
          <w:rFonts w:ascii="Arial" w:eastAsia="Times New Roman" w:hAnsi="Arial" w:cs="Arial"/>
          <w:b/>
          <w:bCs/>
          <w:i/>
          <w:iCs/>
          <w:color w:val="000000"/>
          <w:sz w:val="22"/>
          <w:szCs w:val="22"/>
          <w:lang w:eastAsia="es-CR"/>
        </w:rPr>
        <w:t xml:space="preserve"> </w:t>
      </w:r>
      <w:r w:rsidR="00E5678E">
        <w:rPr>
          <w:rFonts w:ascii="Arial" w:eastAsia="Times New Roman" w:hAnsi="Arial" w:cs="Arial"/>
          <w:color w:val="000000"/>
          <w:sz w:val="22"/>
          <w:szCs w:val="22"/>
          <w:lang w:eastAsia="es-CR"/>
        </w:rPr>
        <w:t>(El subrayado no es de su original)</w:t>
      </w:r>
    </w:p>
    <w:p w14:paraId="2E4E2A2D" w14:textId="63FEFE84" w:rsidR="0078500E" w:rsidRDefault="002E5DF6" w:rsidP="00191827">
      <w:pPr>
        <w:widowControl w:val="0"/>
        <w:kinsoku w:val="0"/>
        <w:overflowPunct w:val="0"/>
        <w:spacing w:before="287" w:after="0" w:line="276" w:lineRule="auto"/>
        <w:jc w:val="both"/>
        <w:textAlignment w:val="baseline"/>
        <w:rPr>
          <w:rFonts w:ascii="Arial" w:eastAsia="Times New Roman" w:hAnsi="Arial" w:cs="Arial"/>
          <w:sz w:val="24"/>
          <w:szCs w:val="24"/>
          <w:lang w:eastAsia="es-CR"/>
        </w:rPr>
      </w:pPr>
      <w:r>
        <w:rPr>
          <w:rFonts w:ascii="Arial" w:eastAsia="Times New Roman" w:hAnsi="Arial" w:cs="Arial"/>
          <w:sz w:val="24"/>
          <w:szCs w:val="24"/>
          <w:lang w:eastAsia="es-CR"/>
        </w:rPr>
        <w:t xml:space="preserve">El extracto transcrito del </w:t>
      </w:r>
      <w:r w:rsidR="00191827">
        <w:rPr>
          <w:rFonts w:ascii="Arial" w:eastAsia="Times New Roman" w:hAnsi="Arial" w:cs="Arial"/>
          <w:sz w:val="24"/>
          <w:szCs w:val="24"/>
          <w:lang w:eastAsia="es-CR"/>
        </w:rPr>
        <w:t>dictamen</w:t>
      </w:r>
      <w:r>
        <w:rPr>
          <w:rFonts w:ascii="Arial" w:eastAsia="Times New Roman" w:hAnsi="Arial" w:cs="Arial"/>
          <w:sz w:val="24"/>
          <w:szCs w:val="24"/>
          <w:lang w:eastAsia="es-CR"/>
        </w:rPr>
        <w:t xml:space="preserve"> emitido por la Procuraduría</w:t>
      </w:r>
      <w:r w:rsidR="00191827">
        <w:rPr>
          <w:rFonts w:ascii="Arial" w:eastAsia="Times New Roman" w:hAnsi="Arial" w:cs="Arial"/>
          <w:sz w:val="24"/>
          <w:szCs w:val="24"/>
          <w:lang w:eastAsia="es-CR"/>
        </w:rPr>
        <w:t xml:space="preserve"> General de la República,</w:t>
      </w:r>
      <w:r>
        <w:rPr>
          <w:rFonts w:ascii="Arial" w:eastAsia="Times New Roman" w:hAnsi="Arial" w:cs="Arial"/>
          <w:sz w:val="24"/>
          <w:szCs w:val="24"/>
          <w:lang w:eastAsia="es-CR"/>
        </w:rPr>
        <w:t xml:space="preserve"> resulta sumamente claro, </w:t>
      </w:r>
      <w:r w:rsidR="00927403">
        <w:rPr>
          <w:rFonts w:ascii="Arial" w:eastAsia="Times New Roman" w:hAnsi="Arial" w:cs="Arial"/>
          <w:sz w:val="24"/>
          <w:szCs w:val="24"/>
          <w:lang w:eastAsia="es-CR"/>
        </w:rPr>
        <w:t>pues</w:t>
      </w:r>
      <w:r>
        <w:rPr>
          <w:rFonts w:ascii="Arial" w:eastAsia="Times New Roman" w:hAnsi="Arial" w:cs="Arial"/>
          <w:sz w:val="24"/>
          <w:szCs w:val="24"/>
          <w:lang w:eastAsia="es-CR"/>
        </w:rPr>
        <w:t xml:space="preserve"> lógicamente guarda </w:t>
      </w:r>
      <w:r w:rsidR="00927403">
        <w:rPr>
          <w:rFonts w:ascii="Arial" w:eastAsia="Times New Roman" w:hAnsi="Arial" w:cs="Arial"/>
          <w:sz w:val="24"/>
          <w:szCs w:val="24"/>
          <w:lang w:eastAsia="es-CR"/>
        </w:rPr>
        <w:t xml:space="preserve">total </w:t>
      </w:r>
      <w:r>
        <w:rPr>
          <w:rFonts w:ascii="Arial" w:eastAsia="Times New Roman" w:hAnsi="Arial" w:cs="Arial"/>
          <w:sz w:val="24"/>
          <w:szCs w:val="24"/>
          <w:lang w:eastAsia="es-CR"/>
        </w:rPr>
        <w:t xml:space="preserve">consecuencia con la normativa que regula la competencia del Tribunal Administrativo de Transporte y es por ello, que, en aras de resolver el </w:t>
      </w:r>
      <w:r w:rsidR="00987BF2">
        <w:rPr>
          <w:rFonts w:ascii="Arial" w:eastAsia="Times New Roman" w:hAnsi="Arial" w:cs="Arial"/>
          <w:sz w:val="24"/>
          <w:szCs w:val="24"/>
          <w:lang w:eastAsia="es-CR"/>
        </w:rPr>
        <w:t>R</w:t>
      </w:r>
      <w:r>
        <w:rPr>
          <w:rFonts w:ascii="Arial" w:eastAsia="Times New Roman" w:hAnsi="Arial" w:cs="Arial"/>
          <w:sz w:val="24"/>
          <w:szCs w:val="24"/>
          <w:lang w:eastAsia="es-CR"/>
        </w:rPr>
        <w:t xml:space="preserve">ecurso de </w:t>
      </w:r>
      <w:r w:rsidR="00987BF2">
        <w:rPr>
          <w:rFonts w:ascii="Arial" w:eastAsia="Times New Roman" w:hAnsi="Arial" w:cs="Arial"/>
          <w:sz w:val="24"/>
          <w:szCs w:val="24"/>
          <w:lang w:eastAsia="es-CR"/>
        </w:rPr>
        <w:t>A</w:t>
      </w:r>
      <w:r>
        <w:rPr>
          <w:rFonts w:ascii="Arial" w:eastAsia="Times New Roman" w:hAnsi="Arial" w:cs="Arial"/>
          <w:sz w:val="24"/>
          <w:szCs w:val="24"/>
          <w:lang w:eastAsia="es-CR"/>
        </w:rPr>
        <w:t>pelación presentado por el señor V</w:t>
      </w:r>
      <w:r w:rsidR="00E92EF8">
        <w:rPr>
          <w:rFonts w:ascii="Arial" w:eastAsia="Times New Roman" w:hAnsi="Arial" w:cs="Arial"/>
          <w:sz w:val="24"/>
          <w:szCs w:val="24"/>
          <w:lang w:eastAsia="es-CR"/>
        </w:rPr>
        <w:t>.M.M.G.</w:t>
      </w:r>
      <w:r w:rsidR="00927403">
        <w:rPr>
          <w:rFonts w:ascii="Arial" w:eastAsia="Times New Roman" w:hAnsi="Arial" w:cs="Arial"/>
          <w:sz w:val="24"/>
          <w:szCs w:val="24"/>
          <w:lang w:eastAsia="es-CR"/>
        </w:rPr>
        <w:t xml:space="preserve"> en contra del Oficio </w:t>
      </w:r>
      <w:bookmarkStart w:id="6" w:name="_Hlk209375161"/>
      <w:r w:rsidR="00987BF2">
        <w:rPr>
          <w:rFonts w:ascii="Arial" w:eastAsia="Times New Roman" w:hAnsi="Arial" w:cs="Arial"/>
          <w:sz w:val="24"/>
          <w:szCs w:val="24"/>
          <w:lang w:eastAsia="es-CR"/>
        </w:rPr>
        <w:t xml:space="preserve">No. </w:t>
      </w:r>
      <w:r w:rsidR="00927403">
        <w:rPr>
          <w:rFonts w:ascii="Arial" w:eastAsia="Times New Roman" w:hAnsi="Arial" w:cs="Arial"/>
          <w:sz w:val="24"/>
          <w:szCs w:val="24"/>
          <w:lang w:eastAsia="es-CR"/>
        </w:rPr>
        <w:t xml:space="preserve">CTP-DT-DIC-ADD-0311-2025 </w:t>
      </w:r>
      <w:bookmarkEnd w:id="6"/>
      <w:r w:rsidR="00927403">
        <w:rPr>
          <w:rFonts w:ascii="Arial" w:eastAsia="Times New Roman" w:hAnsi="Arial" w:cs="Arial"/>
          <w:sz w:val="24"/>
          <w:szCs w:val="24"/>
          <w:lang w:eastAsia="es-CR"/>
        </w:rPr>
        <w:t xml:space="preserve">de repetida cita, </w:t>
      </w:r>
      <w:r w:rsidR="00DB74A6">
        <w:rPr>
          <w:rFonts w:ascii="Arial" w:eastAsia="Times New Roman" w:hAnsi="Arial" w:cs="Arial"/>
          <w:sz w:val="24"/>
          <w:szCs w:val="24"/>
          <w:lang w:eastAsia="es-CR"/>
        </w:rPr>
        <w:t>fue</w:t>
      </w:r>
      <w:r w:rsidR="00927403">
        <w:rPr>
          <w:rFonts w:ascii="Arial" w:eastAsia="Times New Roman" w:hAnsi="Arial" w:cs="Arial"/>
          <w:sz w:val="24"/>
          <w:szCs w:val="24"/>
          <w:lang w:eastAsia="es-CR"/>
        </w:rPr>
        <w:t xml:space="preserve"> necesario </w:t>
      </w:r>
      <w:r w:rsidR="00252B92">
        <w:rPr>
          <w:rFonts w:ascii="Arial" w:eastAsia="Times New Roman" w:hAnsi="Arial" w:cs="Arial"/>
          <w:sz w:val="24"/>
          <w:szCs w:val="24"/>
          <w:lang w:eastAsia="es-CR"/>
        </w:rPr>
        <w:t xml:space="preserve">retomar los alcances </w:t>
      </w:r>
      <w:r w:rsidR="00927403">
        <w:rPr>
          <w:rFonts w:ascii="Arial" w:eastAsia="Times New Roman" w:hAnsi="Arial" w:cs="Arial"/>
          <w:sz w:val="24"/>
          <w:szCs w:val="24"/>
          <w:lang w:eastAsia="es-CR"/>
        </w:rPr>
        <w:t xml:space="preserve">tanto </w:t>
      </w:r>
      <w:r w:rsidR="00252B92">
        <w:rPr>
          <w:rFonts w:ascii="Arial" w:eastAsia="Times New Roman" w:hAnsi="Arial" w:cs="Arial"/>
          <w:sz w:val="24"/>
          <w:szCs w:val="24"/>
          <w:lang w:eastAsia="es-CR"/>
        </w:rPr>
        <w:t>de</w:t>
      </w:r>
      <w:r w:rsidR="00927403">
        <w:rPr>
          <w:rFonts w:ascii="Arial" w:eastAsia="Times New Roman" w:hAnsi="Arial" w:cs="Arial"/>
          <w:sz w:val="24"/>
          <w:szCs w:val="24"/>
          <w:lang w:eastAsia="es-CR"/>
        </w:rPr>
        <w:t xml:space="preserve"> </w:t>
      </w:r>
      <w:r w:rsidR="00AA5EC7">
        <w:rPr>
          <w:rFonts w:ascii="Arial" w:eastAsia="Times New Roman" w:hAnsi="Arial" w:cs="Arial"/>
          <w:sz w:val="24"/>
          <w:szCs w:val="24"/>
          <w:lang w:eastAsia="es-CR"/>
        </w:rPr>
        <w:t>dicha</w:t>
      </w:r>
      <w:r w:rsidR="00927403">
        <w:rPr>
          <w:rFonts w:ascii="Arial" w:eastAsia="Times New Roman" w:hAnsi="Arial" w:cs="Arial"/>
          <w:sz w:val="24"/>
          <w:szCs w:val="24"/>
          <w:lang w:eastAsia="es-CR"/>
        </w:rPr>
        <w:t xml:space="preserve"> normativa </w:t>
      </w:r>
      <w:r w:rsidR="00AA5EC7">
        <w:rPr>
          <w:rFonts w:ascii="Arial" w:eastAsia="Times New Roman" w:hAnsi="Arial" w:cs="Arial"/>
          <w:sz w:val="24"/>
          <w:szCs w:val="24"/>
          <w:lang w:eastAsia="es-CR"/>
        </w:rPr>
        <w:t xml:space="preserve">como </w:t>
      </w:r>
      <w:r w:rsidR="00252B92">
        <w:rPr>
          <w:rFonts w:ascii="Arial" w:eastAsia="Times New Roman" w:hAnsi="Arial" w:cs="Arial"/>
          <w:sz w:val="24"/>
          <w:szCs w:val="24"/>
          <w:lang w:eastAsia="es-CR"/>
        </w:rPr>
        <w:t>de</w:t>
      </w:r>
      <w:r w:rsidR="00927403">
        <w:rPr>
          <w:rFonts w:ascii="Arial" w:eastAsia="Times New Roman" w:hAnsi="Arial" w:cs="Arial"/>
          <w:sz w:val="24"/>
          <w:szCs w:val="24"/>
          <w:lang w:eastAsia="es-CR"/>
        </w:rPr>
        <w:t xml:space="preserve"> la jurisprudencia administrativa </w:t>
      </w:r>
      <w:r w:rsidR="00AA5EC7">
        <w:rPr>
          <w:rFonts w:ascii="Arial" w:eastAsia="Times New Roman" w:hAnsi="Arial" w:cs="Arial"/>
          <w:sz w:val="24"/>
          <w:szCs w:val="24"/>
          <w:lang w:eastAsia="es-CR"/>
        </w:rPr>
        <w:t xml:space="preserve">que ha analizado la competencia del Tribunal, tal como la que en esta oportunidad se </w:t>
      </w:r>
      <w:r w:rsidR="00252B92">
        <w:rPr>
          <w:rFonts w:ascii="Arial" w:eastAsia="Times New Roman" w:hAnsi="Arial" w:cs="Arial"/>
          <w:sz w:val="24"/>
          <w:szCs w:val="24"/>
          <w:lang w:eastAsia="es-CR"/>
        </w:rPr>
        <w:t>cita</w:t>
      </w:r>
      <w:r w:rsidR="00AA5EC7">
        <w:rPr>
          <w:rFonts w:ascii="Arial" w:eastAsia="Times New Roman" w:hAnsi="Arial" w:cs="Arial"/>
          <w:sz w:val="24"/>
          <w:szCs w:val="24"/>
          <w:lang w:eastAsia="es-CR"/>
        </w:rPr>
        <w:t>.</w:t>
      </w:r>
    </w:p>
    <w:p w14:paraId="4728F8BF" w14:textId="4C98007D" w:rsidR="00036D74" w:rsidRPr="002610C6" w:rsidRDefault="00252B92" w:rsidP="002610C6">
      <w:pPr>
        <w:widowControl w:val="0"/>
        <w:kinsoku w:val="0"/>
        <w:overflowPunct w:val="0"/>
        <w:spacing w:before="287" w:after="0" w:line="276" w:lineRule="auto"/>
        <w:jc w:val="both"/>
        <w:textAlignment w:val="baseline"/>
        <w:rPr>
          <w:rFonts w:ascii="Arial" w:eastAsia="Times New Roman" w:hAnsi="Arial" w:cs="Arial"/>
          <w:sz w:val="24"/>
          <w:szCs w:val="24"/>
          <w:u w:val="single"/>
          <w:lang w:eastAsia="es-CR"/>
        </w:rPr>
      </w:pPr>
      <w:r>
        <w:rPr>
          <w:rFonts w:ascii="Arial" w:eastAsia="Times New Roman" w:hAnsi="Arial" w:cs="Arial"/>
          <w:sz w:val="24"/>
          <w:szCs w:val="24"/>
          <w:lang w:eastAsia="es-CR"/>
        </w:rPr>
        <w:lastRenderedPageBreak/>
        <w:t>De ese análisis se concluy</w:t>
      </w:r>
      <w:r w:rsidR="00DB74A6">
        <w:rPr>
          <w:rFonts w:ascii="Arial" w:eastAsia="Times New Roman" w:hAnsi="Arial" w:cs="Arial"/>
          <w:sz w:val="24"/>
          <w:szCs w:val="24"/>
          <w:lang w:eastAsia="es-CR"/>
        </w:rPr>
        <w:t>ó</w:t>
      </w:r>
      <w:r>
        <w:rPr>
          <w:rFonts w:ascii="Arial" w:eastAsia="Times New Roman" w:hAnsi="Arial" w:cs="Arial"/>
          <w:sz w:val="24"/>
          <w:szCs w:val="24"/>
          <w:lang w:eastAsia="es-CR"/>
        </w:rPr>
        <w:t xml:space="preserve"> que </w:t>
      </w:r>
      <w:r w:rsidR="00A06E90">
        <w:rPr>
          <w:rFonts w:ascii="Arial" w:eastAsia="Times New Roman" w:hAnsi="Arial" w:cs="Arial"/>
          <w:sz w:val="24"/>
          <w:szCs w:val="24"/>
          <w:lang w:eastAsia="es-CR"/>
        </w:rPr>
        <w:t xml:space="preserve">la competencia de este Tribunal, se circunscribe en el conocimiento de los </w:t>
      </w:r>
      <w:r w:rsidR="00987BF2">
        <w:rPr>
          <w:rFonts w:ascii="Arial" w:eastAsia="Times New Roman" w:hAnsi="Arial" w:cs="Arial"/>
          <w:sz w:val="24"/>
          <w:szCs w:val="24"/>
          <w:lang w:eastAsia="es-CR"/>
        </w:rPr>
        <w:t>R</w:t>
      </w:r>
      <w:r w:rsidR="00A06E90">
        <w:rPr>
          <w:rFonts w:ascii="Arial" w:eastAsia="Times New Roman" w:hAnsi="Arial" w:cs="Arial"/>
          <w:sz w:val="24"/>
          <w:szCs w:val="24"/>
          <w:lang w:eastAsia="es-CR"/>
        </w:rPr>
        <w:t xml:space="preserve">ecursos de </w:t>
      </w:r>
      <w:r w:rsidR="00987BF2">
        <w:rPr>
          <w:rFonts w:ascii="Arial" w:eastAsia="Times New Roman" w:hAnsi="Arial" w:cs="Arial"/>
          <w:sz w:val="24"/>
          <w:szCs w:val="24"/>
          <w:lang w:eastAsia="es-CR"/>
        </w:rPr>
        <w:t>A</w:t>
      </w:r>
      <w:r w:rsidR="00A06E90">
        <w:rPr>
          <w:rFonts w:ascii="Arial" w:eastAsia="Times New Roman" w:hAnsi="Arial" w:cs="Arial"/>
          <w:sz w:val="24"/>
          <w:szCs w:val="24"/>
          <w:lang w:eastAsia="es-CR"/>
        </w:rPr>
        <w:t xml:space="preserve">pelación que se interpongan en contra </w:t>
      </w:r>
      <w:r w:rsidR="00DB74A6">
        <w:rPr>
          <w:rFonts w:ascii="Arial" w:eastAsia="Times New Roman" w:hAnsi="Arial" w:cs="Arial"/>
          <w:sz w:val="24"/>
          <w:szCs w:val="24"/>
          <w:lang w:eastAsia="es-CR"/>
        </w:rPr>
        <w:t>de los a</w:t>
      </w:r>
      <w:r w:rsidR="00A06E90">
        <w:rPr>
          <w:rFonts w:ascii="Arial" w:eastAsia="Times New Roman" w:hAnsi="Arial" w:cs="Arial"/>
          <w:sz w:val="24"/>
          <w:szCs w:val="24"/>
          <w:lang w:eastAsia="es-CR"/>
        </w:rPr>
        <w:t>ctos</w:t>
      </w:r>
      <w:r w:rsidR="00DB74A6">
        <w:rPr>
          <w:rFonts w:ascii="Arial" w:eastAsia="Times New Roman" w:hAnsi="Arial" w:cs="Arial"/>
          <w:sz w:val="24"/>
          <w:szCs w:val="24"/>
          <w:lang w:eastAsia="es-CR"/>
        </w:rPr>
        <w:t xml:space="preserve"> administrativos que emita </w:t>
      </w:r>
      <w:r w:rsidR="00DB74A6" w:rsidRPr="00987BF2">
        <w:rPr>
          <w:rFonts w:ascii="Arial" w:eastAsia="Times New Roman" w:hAnsi="Arial" w:cs="Arial"/>
          <w:b/>
          <w:bCs/>
          <w:sz w:val="24"/>
          <w:szCs w:val="24"/>
          <w:u w:val="single"/>
          <w:lang w:eastAsia="es-CR"/>
        </w:rPr>
        <w:t>únicamente</w:t>
      </w:r>
      <w:r w:rsidR="00DB74A6">
        <w:rPr>
          <w:rFonts w:ascii="Arial" w:eastAsia="Times New Roman" w:hAnsi="Arial" w:cs="Arial"/>
          <w:sz w:val="24"/>
          <w:szCs w:val="24"/>
          <w:lang w:eastAsia="es-CR"/>
        </w:rPr>
        <w:t xml:space="preserve"> la Junta Directiva del Consejo de Transporte Público,</w:t>
      </w:r>
      <w:r w:rsidR="007A2B75">
        <w:rPr>
          <w:rFonts w:ascii="Arial" w:eastAsia="Times New Roman" w:hAnsi="Arial" w:cs="Arial"/>
          <w:sz w:val="24"/>
          <w:szCs w:val="24"/>
          <w:lang w:eastAsia="es-CR"/>
        </w:rPr>
        <w:t xml:space="preserve"> excluyendo de esta manera el conocimiento de los </w:t>
      </w:r>
      <w:r w:rsidR="00987BF2">
        <w:rPr>
          <w:rFonts w:ascii="Arial" w:eastAsia="Times New Roman" w:hAnsi="Arial" w:cs="Arial"/>
          <w:sz w:val="24"/>
          <w:szCs w:val="24"/>
          <w:lang w:eastAsia="es-CR"/>
        </w:rPr>
        <w:t>R</w:t>
      </w:r>
      <w:r w:rsidR="007A2B75">
        <w:rPr>
          <w:rFonts w:ascii="Arial" w:eastAsia="Times New Roman" w:hAnsi="Arial" w:cs="Arial"/>
          <w:sz w:val="24"/>
          <w:szCs w:val="24"/>
          <w:lang w:eastAsia="es-CR"/>
        </w:rPr>
        <w:t xml:space="preserve">ecursos de </w:t>
      </w:r>
      <w:r w:rsidR="00987BF2">
        <w:rPr>
          <w:rFonts w:ascii="Arial" w:eastAsia="Times New Roman" w:hAnsi="Arial" w:cs="Arial"/>
          <w:sz w:val="24"/>
          <w:szCs w:val="24"/>
          <w:lang w:eastAsia="es-CR"/>
        </w:rPr>
        <w:t>A</w:t>
      </w:r>
      <w:r w:rsidR="007A2B75">
        <w:rPr>
          <w:rFonts w:ascii="Arial" w:eastAsia="Times New Roman" w:hAnsi="Arial" w:cs="Arial"/>
          <w:sz w:val="24"/>
          <w:szCs w:val="24"/>
          <w:lang w:eastAsia="es-CR"/>
        </w:rPr>
        <w:t xml:space="preserve">pelación contra actos que fueron dictados por otra dependencia del Consejo, diferente de su Junta Directiva. </w:t>
      </w:r>
      <w:r w:rsidR="007A2B75" w:rsidRPr="002610C6">
        <w:rPr>
          <w:rFonts w:ascii="Arial" w:eastAsia="Times New Roman" w:hAnsi="Arial" w:cs="Arial"/>
          <w:sz w:val="24"/>
          <w:szCs w:val="24"/>
          <w:u w:val="single"/>
          <w:lang w:eastAsia="es-CR"/>
        </w:rPr>
        <w:t xml:space="preserve">En </w:t>
      </w:r>
      <w:r w:rsidR="002610C6">
        <w:rPr>
          <w:rFonts w:ascii="Arial" w:eastAsia="Times New Roman" w:hAnsi="Arial" w:cs="Arial"/>
          <w:sz w:val="24"/>
          <w:szCs w:val="24"/>
          <w:u w:val="single"/>
          <w:lang w:eastAsia="es-CR"/>
        </w:rPr>
        <w:t xml:space="preserve">un </w:t>
      </w:r>
      <w:r w:rsidR="007A2B75" w:rsidRPr="002610C6">
        <w:rPr>
          <w:rFonts w:ascii="Arial" w:eastAsia="Times New Roman" w:hAnsi="Arial" w:cs="Arial"/>
          <w:sz w:val="24"/>
          <w:szCs w:val="24"/>
          <w:u w:val="single"/>
          <w:lang w:eastAsia="es-CR"/>
        </w:rPr>
        <w:t>escenario</w:t>
      </w:r>
      <w:r w:rsidR="002610C6">
        <w:rPr>
          <w:rFonts w:ascii="Arial" w:eastAsia="Times New Roman" w:hAnsi="Arial" w:cs="Arial"/>
          <w:sz w:val="24"/>
          <w:szCs w:val="24"/>
          <w:u w:val="single"/>
          <w:lang w:eastAsia="es-CR"/>
        </w:rPr>
        <w:t xml:space="preserve"> como el descrito</w:t>
      </w:r>
      <w:r w:rsidR="007A2B75" w:rsidRPr="002610C6">
        <w:rPr>
          <w:rFonts w:ascii="Arial" w:eastAsia="Times New Roman" w:hAnsi="Arial" w:cs="Arial"/>
          <w:sz w:val="24"/>
          <w:szCs w:val="24"/>
          <w:u w:val="single"/>
          <w:lang w:eastAsia="es-CR"/>
        </w:rPr>
        <w:t xml:space="preserve"> definitivamente</w:t>
      </w:r>
      <w:r w:rsidR="002610C6">
        <w:rPr>
          <w:rFonts w:ascii="Arial" w:eastAsia="Times New Roman" w:hAnsi="Arial" w:cs="Arial"/>
          <w:sz w:val="24"/>
          <w:szCs w:val="24"/>
          <w:u w:val="single"/>
          <w:lang w:eastAsia="es-CR"/>
        </w:rPr>
        <w:t>,</w:t>
      </w:r>
      <w:r w:rsidR="007A2B75" w:rsidRPr="002610C6">
        <w:rPr>
          <w:rFonts w:ascii="Arial" w:eastAsia="Times New Roman" w:hAnsi="Arial" w:cs="Arial"/>
          <w:sz w:val="24"/>
          <w:szCs w:val="24"/>
          <w:u w:val="single"/>
          <w:lang w:eastAsia="es-CR"/>
        </w:rPr>
        <w:t xml:space="preserve"> este Tribunal debe declararse incompetente.</w:t>
      </w:r>
    </w:p>
    <w:p w14:paraId="0BDE0A9D" w14:textId="20D6DC99" w:rsidR="0078500E" w:rsidRPr="002A60E1" w:rsidRDefault="002A60E1" w:rsidP="002A60E1">
      <w:pPr>
        <w:widowControl w:val="0"/>
        <w:kinsoku w:val="0"/>
        <w:overflowPunct w:val="0"/>
        <w:spacing w:before="287" w:after="0" w:line="279" w:lineRule="exact"/>
        <w:jc w:val="both"/>
        <w:textAlignment w:val="baseline"/>
        <w:rPr>
          <w:rFonts w:ascii="Arial" w:hAnsi="Arial" w:cs="Arial"/>
          <w:sz w:val="24"/>
          <w:szCs w:val="24"/>
          <w:lang w:val="es-ES" w:eastAsia="es-ES"/>
        </w:rPr>
      </w:pPr>
      <w:r w:rsidRPr="002A60E1">
        <w:rPr>
          <w:rFonts w:ascii="Arial" w:hAnsi="Arial" w:cs="Arial"/>
          <w:sz w:val="24"/>
          <w:szCs w:val="24"/>
          <w:lang w:val="es-ES" w:eastAsia="es-ES"/>
        </w:rPr>
        <w:t>b</w:t>
      </w:r>
      <w:r w:rsidRPr="002A60E1">
        <w:rPr>
          <w:rFonts w:ascii="Arial" w:hAnsi="Arial" w:cs="Arial"/>
          <w:sz w:val="24"/>
          <w:szCs w:val="24"/>
          <w:u w:val="single"/>
          <w:lang w:val="es-ES" w:eastAsia="es-ES"/>
        </w:rPr>
        <w:t>) Análisis del caso concreto</w:t>
      </w:r>
    </w:p>
    <w:p w14:paraId="36382F67" w14:textId="1C4E6428" w:rsidR="002A60E1" w:rsidRDefault="002A60E1" w:rsidP="002610C6">
      <w:pPr>
        <w:widowControl w:val="0"/>
        <w:kinsoku w:val="0"/>
        <w:overflowPunct w:val="0"/>
        <w:spacing w:before="287" w:after="0" w:line="276" w:lineRule="auto"/>
        <w:jc w:val="both"/>
        <w:textAlignment w:val="baseline"/>
        <w:rPr>
          <w:rFonts w:ascii="Arial" w:hAnsi="Arial" w:cs="Arial"/>
          <w:sz w:val="24"/>
          <w:szCs w:val="24"/>
          <w:lang w:val="es-ES" w:eastAsia="es-ES"/>
        </w:rPr>
      </w:pPr>
      <w:r>
        <w:rPr>
          <w:rFonts w:ascii="Arial" w:hAnsi="Arial" w:cs="Arial"/>
          <w:sz w:val="24"/>
          <w:szCs w:val="24"/>
          <w:lang w:val="es-ES" w:eastAsia="es-ES"/>
        </w:rPr>
        <w:t xml:space="preserve">En la especie, el hecho generador de la acción recursiva que se dilucida en este Tribunal, </w:t>
      </w:r>
      <w:r w:rsidR="00A06E90">
        <w:rPr>
          <w:rFonts w:ascii="Arial" w:hAnsi="Arial" w:cs="Arial"/>
          <w:sz w:val="24"/>
          <w:szCs w:val="24"/>
          <w:lang w:val="es-ES" w:eastAsia="es-ES"/>
        </w:rPr>
        <w:t xml:space="preserve">es una denuncia interpuesta ante </w:t>
      </w:r>
      <w:r w:rsidR="000107C7">
        <w:rPr>
          <w:rFonts w:ascii="Arial" w:hAnsi="Arial" w:cs="Arial"/>
          <w:sz w:val="24"/>
          <w:szCs w:val="24"/>
          <w:lang w:val="es-ES" w:eastAsia="es-ES"/>
        </w:rPr>
        <w:t xml:space="preserve">el Consejo de Transporte Público, </w:t>
      </w:r>
      <w:r w:rsidR="00A06E90">
        <w:rPr>
          <w:rFonts w:ascii="Arial" w:hAnsi="Arial" w:cs="Arial"/>
          <w:sz w:val="24"/>
          <w:szCs w:val="24"/>
          <w:lang w:val="es-ES" w:eastAsia="es-ES"/>
        </w:rPr>
        <w:t>por el señor V</w:t>
      </w:r>
      <w:r w:rsidR="00E92EF8">
        <w:rPr>
          <w:rFonts w:ascii="Arial" w:hAnsi="Arial" w:cs="Arial"/>
          <w:sz w:val="24"/>
          <w:szCs w:val="24"/>
          <w:lang w:val="es-ES" w:eastAsia="es-ES"/>
        </w:rPr>
        <w:t>.M.M.G.</w:t>
      </w:r>
      <w:r w:rsidR="00A06E90">
        <w:rPr>
          <w:rFonts w:ascii="Arial" w:hAnsi="Arial" w:cs="Arial"/>
          <w:sz w:val="24"/>
          <w:szCs w:val="24"/>
          <w:lang w:val="es-ES" w:eastAsia="es-ES"/>
        </w:rPr>
        <w:t xml:space="preserve">, en calidad de usuario del servicio de transporte público de la Ruta No. </w:t>
      </w:r>
      <w:r w:rsidR="00E92EF8">
        <w:rPr>
          <w:rFonts w:ascii="Arial" w:hAnsi="Arial" w:cs="Arial"/>
          <w:sz w:val="24"/>
          <w:szCs w:val="24"/>
          <w:lang w:val="es-ES" w:eastAsia="es-ES"/>
        </w:rPr>
        <w:t>00</w:t>
      </w:r>
      <w:r w:rsidR="00A06E90">
        <w:rPr>
          <w:rFonts w:ascii="Arial" w:hAnsi="Arial" w:cs="Arial"/>
          <w:sz w:val="24"/>
          <w:szCs w:val="24"/>
          <w:lang w:val="es-ES" w:eastAsia="es-ES"/>
        </w:rPr>
        <w:t xml:space="preserve">0 operada por </w:t>
      </w:r>
      <w:r w:rsidR="00A06E90" w:rsidRPr="007A2B75">
        <w:rPr>
          <w:rFonts w:ascii="Arial" w:hAnsi="Arial" w:cs="Arial"/>
          <w:smallCaps/>
          <w:sz w:val="24"/>
          <w:szCs w:val="24"/>
          <w:lang w:val="es-ES" w:eastAsia="es-ES"/>
        </w:rPr>
        <w:t>T</w:t>
      </w:r>
      <w:r w:rsidR="00E92EF8">
        <w:rPr>
          <w:rFonts w:ascii="Arial" w:hAnsi="Arial" w:cs="Arial"/>
          <w:smallCaps/>
          <w:sz w:val="24"/>
          <w:szCs w:val="24"/>
          <w:lang w:val="es-ES" w:eastAsia="es-ES"/>
        </w:rPr>
        <w:t>.L.P.L.</w:t>
      </w:r>
      <w:r w:rsidR="00A06E90">
        <w:rPr>
          <w:rFonts w:ascii="Arial" w:hAnsi="Arial" w:cs="Arial"/>
          <w:sz w:val="24"/>
          <w:szCs w:val="24"/>
          <w:lang w:val="es-ES" w:eastAsia="es-ES"/>
        </w:rPr>
        <w:t xml:space="preserve">, en la que alega que varias unidades que el operador utiliza en la referida </w:t>
      </w:r>
      <w:r w:rsidR="000107C7">
        <w:rPr>
          <w:rFonts w:ascii="Arial" w:hAnsi="Arial" w:cs="Arial"/>
          <w:sz w:val="24"/>
          <w:szCs w:val="24"/>
          <w:lang w:val="es-ES" w:eastAsia="es-ES"/>
        </w:rPr>
        <w:t xml:space="preserve">ruta, no cumple con las características de confort y comodidad de </w:t>
      </w:r>
      <w:r w:rsidR="008C445A">
        <w:rPr>
          <w:rFonts w:ascii="Arial" w:hAnsi="Arial" w:cs="Arial"/>
          <w:sz w:val="24"/>
          <w:szCs w:val="24"/>
          <w:lang w:val="es-ES" w:eastAsia="es-ES"/>
        </w:rPr>
        <w:t>sus</w:t>
      </w:r>
      <w:r w:rsidR="000107C7">
        <w:rPr>
          <w:rFonts w:ascii="Arial" w:hAnsi="Arial" w:cs="Arial"/>
          <w:sz w:val="24"/>
          <w:szCs w:val="24"/>
          <w:lang w:val="es-ES" w:eastAsia="es-ES"/>
        </w:rPr>
        <w:t xml:space="preserve"> asientos</w:t>
      </w:r>
      <w:r w:rsidR="00C637ED">
        <w:rPr>
          <w:rFonts w:ascii="Arial" w:hAnsi="Arial" w:cs="Arial"/>
          <w:sz w:val="24"/>
          <w:szCs w:val="24"/>
          <w:lang w:val="es-ES" w:eastAsia="es-ES"/>
        </w:rPr>
        <w:t xml:space="preserve"> </w:t>
      </w:r>
      <w:r w:rsidR="008C445A">
        <w:rPr>
          <w:rFonts w:ascii="Arial" w:hAnsi="Arial" w:cs="Arial"/>
          <w:sz w:val="24"/>
          <w:szCs w:val="24"/>
          <w:lang w:val="es-ES" w:eastAsia="es-ES"/>
        </w:rPr>
        <w:t>que,</w:t>
      </w:r>
      <w:r w:rsidR="007A2B75">
        <w:rPr>
          <w:rFonts w:ascii="Arial" w:hAnsi="Arial" w:cs="Arial"/>
          <w:sz w:val="24"/>
          <w:szCs w:val="24"/>
          <w:lang w:val="es-ES" w:eastAsia="es-ES"/>
        </w:rPr>
        <w:t xml:space="preserve"> </w:t>
      </w:r>
      <w:r w:rsidR="00C637ED">
        <w:rPr>
          <w:rFonts w:ascii="Arial" w:hAnsi="Arial" w:cs="Arial"/>
          <w:sz w:val="24"/>
          <w:szCs w:val="24"/>
          <w:lang w:val="es-ES" w:eastAsia="es-ES"/>
        </w:rPr>
        <w:t>en distancias superiores a los 20 kilómetros</w:t>
      </w:r>
      <w:r w:rsidR="008C445A">
        <w:rPr>
          <w:rFonts w:ascii="Arial" w:hAnsi="Arial" w:cs="Arial"/>
          <w:sz w:val="24"/>
          <w:szCs w:val="24"/>
          <w:lang w:val="es-ES" w:eastAsia="es-ES"/>
        </w:rPr>
        <w:t>, debe</w:t>
      </w:r>
      <w:r w:rsidR="002610C6">
        <w:rPr>
          <w:rFonts w:ascii="Arial" w:hAnsi="Arial" w:cs="Arial"/>
          <w:sz w:val="24"/>
          <w:szCs w:val="24"/>
          <w:lang w:val="es-ES" w:eastAsia="es-ES"/>
        </w:rPr>
        <w:t>n observarse</w:t>
      </w:r>
      <w:r w:rsidR="007A2B75">
        <w:rPr>
          <w:rFonts w:ascii="Arial" w:hAnsi="Arial" w:cs="Arial"/>
          <w:sz w:val="24"/>
          <w:szCs w:val="24"/>
          <w:lang w:val="es-ES" w:eastAsia="es-ES"/>
        </w:rPr>
        <w:t>; manifiesta que por tal razón</w:t>
      </w:r>
      <w:r w:rsidR="002610C6">
        <w:rPr>
          <w:rFonts w:ascii="Arial" w:hAnsi="Arial" w:cs="Arial"/>
          <w:sz w:val="24"/>
          <w:szCs w:val="24"/>
          <w:lang w:val="es-ES" w:eastAsia="es-ES"/>
        </w:rPr>
        <w:t>,</w:t>
      </w:r>
      <w:r w:rsidR="007A2B75">
        <w:rPr>
          <w:rFonts w:ascii="Arial" w:hAnsi="Arial" w:cs="Arial"/>
          <w:sz w:val="24"/>
          <w:szCs w:val="24"/>
          <w:lang w:val="es-ES" w:eastAsia="es-ES"/>
        </w:rPr>
        <w:t xml:space="preserve"> se </w:t>
      </w:r>
      <w:r w:rsidR="008C445A">
        <w:rPr>
          <w:rFonts w:ascii="Arial" w:hAnsi="Arial" w:cs="Arial"/>
          <w:sz w:val="24"/>
          <w:szCs w:val="24"/>
          <w:lang w:val="es-ES" w:eastAsia="es-ES"/>
        </w:rPr>
        <w:t>violenta</w:t>
      </w:r>
      <w:r w:rsidR="000107C7">
        <w:rPr>
          <w:rFonts w:ascii="Arial" w:hAnsi="Arial" w:cs="Arial"/>
          <w:sz w:val="24"/>
          <w:szCs w:val="24"/>
          <w:lang w:val="es-ES" w:eastAsia="es-ES"/>
        </w:rPr>
        <w:t xml:space="preserve"> la normativa contenida en el </w:t>
      </w:r>
      <w:r w:rsidR="00987BF2">
        <w:rPr>
          <w:rFonts w:ascii="Arial" w:hAnsi="Arial" w:cs="Arial"/>
          <w:sz w:val="24"/>
          <w:szCs w:val="24"/>
          <w:lang w:val="es-ES" w:eastAsia="es-ES"/>
        </w:rPr>
        <w:t>a</w:t>
      </w:r>
      <w:r w:rsidR="000107C7">
        <w:rPr>
          <w:rFonts w:ascii="Arial" w:hAnsi="Arial" w:cs="Arial"/>
          <w:sz w:val="24"/>
          <w:szCs w:val="24"/>
          <w:lang w:val="es-ES" w:eastAsia="es-ES"/>
        </w:rPr>
        <w:t xml:space="preserve">rtículo 5.8 de la Sesión </w:t>
      </w:r>
      <w:r w:rsidR="00C637ED">
        <w:rPr>
          <w:rFonts w:ascii="Arial" w:hAnsi="Arial" w:cs="Arial"/>
          <w:sz w:val="24"/>
          <w:szCs w:val="24"/>
          <w:lang w:val="es-ES" w:eastAsia="es-ES"/>
        </w:rPr>
        <w:t>Ordinaria 84-2007</w:t>
      </w:r>
      <w:r w:rsidR="008C445A">
        <w:rPr>
          <w:rFonts w:ascii="Arial" w:hAnsi="Arial" w:cs="Arial"/>
          <w:sz w:val="24"/>
          <w:szCs w:val="24"/>
          <w:lang w:val="es-ES" w:eastAsia="es-ES"/>
        </w:rPr>
        <w:t>, el cual regula el tema objeto de la denuncia</w:t>
      </w:r>
      <w:r w:rsidR="00C637ED">
        <w:rPr>
          <w:rFonts w:ascii="Arial" w:hAnsi="Arial" w:cs="Arial"/>
          <w:sz w:val="24"/>
          <w:szCs w:val="24"/>
          <w:lang w:val="es-ES" w:eastAsia="es-ES"/>
        </w:rPr>
        <w:t>.</w:t>
      </w:r>
    </w:p>
    <w:p w14:paraId="4323173F" w14:textId="338F5663" w:rsidR="002A60E1" w:rsidRDefault="00C637ED" w:rsidP="002610C6">
      <w:pPr>
        <w:widowControl w:val="0"/>
        <w:kinsoku w:val="0"/>
        <w:overflowPunct w:val="0"/>
        <w:spacing w:before="287" w:after="0" w:line="276" w:lineRule="auto"/>
        <w:jc w:val="both"/>
        <w:textAlignment w:val="baseline"/>
        <w:rPr>
          <w:rFonts w:ascii="Arial" w:hAnsi="Arial" w:cs="Arial"/>
          <w:sz w:val="24"/>
          <w:szCs w:val="24"/>
          <w:lang w:val="es-ES" w:eastAsia="es-ES"/>
        </w:rPr>
      </w:pPr>
      <w:r>
        <w:rPr>
          <w:rFonts w:ascii="Arial" w:hAnsi="Arial" w:cs="Arial"/>
          <w:sz w:val="24"/>
          <w:szCs w:val="24"/>
          <w:lang w:val="es-ES" w:eastAsia="es-ES"/>
        </w:rPr>
        <w:t xml:space="preserve">Dicha denuncia es conocida por el </w:t>
      </w:r>
      <w:r w:rsidRPr="002610C6">
        <w:rPr>
          <w:rFonts w:ascii="Arial" w:hAnsi="Arial" w:cs="Arial"/>
          <w:smallCaps/>
          <w:sz w:val="24"/>
          <w:szCs w:val="24"/>
          <w:lang w:val="es-ES" w:eastAsia="es-ES"/>
        </w:rPr>
        <w:t>Departamento de Inspección y Control de</w:t>
      </w:r>
      <w:r w:rsidR="0076687C" w:rsidRPr="002610C6">
        <w:rPr>
          <w:rFonts w:ascii="Arial" w:hAnsi="Arial" w:cs="Arial"/>
          <w:smallCaps/>
          <w:sz w:val="24"/>
          <w:szCs w:val="24"/>
          <w:lang w:val="es-ES" w:eastAsia="es-ES"/>
        </w:rPr>
        <w:t>l Consejo de Transporte Público</w:t>
      </w:r>
      <w:r w:rsidR="0076687C">
        <w:rPr>
          <w:rFonts w:ascii="Arial" w:hAnsi="Arial" w:cs="Arial"/>
          <w:sz w:val="24"/>
          <w:szCs w:val="24"/>
          <w:lang w:val="es-ES" w:eastAsia="es-ES"/>
        </w:rPr>
        <w:t xml:space="preserve">, el cual, mediante el documento denominado </w:t>
      </w:r>
      <w:r w:rsidR="0076687C" w:rsidRPr="00012643">
        <w:rPr>
          <w:rFonts w:ascii="Arial" w:hAnsi="Arial" w:cs="Arial"/>
          <w:i/>
          <w:iCs/>
          <w:sz w:val="24"/>
          <w:szCs w:val="24"/>
          <w:lang w:val="es-ES" w:eastAsia="es-ES"/>
        </w:rPr>
        <w:t>«Formulario Fiscalización y Control del Transporte Público»,</w:t>
      </w:r>
      <w:r w:rsidR="0076687C">
        <w:rPr>
          <w:rFonts w:ascii="Arial" w:hAnsi="Arial" w:cs="Arial"/>
          <w:sz w:val="24"/>
          <w:szCs w:val="24"/>
          <w:lang w:val="es-ES" w:eastAsia="es-ES"/>
        </w:rPr>
        <w:t xml:space="preserve"> </w:t>
      </w:r>
      <w:r w:rsidR="00BD6271">
        <w:rPr>
          <w:rFonts w:ascii="Arial" w:hAnsi="Arial" w:cs="Arial"/>
          <w:sz w:val="24"/>
          <w:szCs w:val="24"/>
          <w:lang w:val="es-ES" w:eastAsia="es-ES"/>
        </w:rPr>
        <w:t xml:space="preserve">(Oficio </w:t>
      </w:r>
      <w:r w:rsidR="00987BF2">
        <w:rPr>
          <w:rFonts w:ascii="Arial" w:hAnsi="Arial" w:cs="Arial"/>
          <w:sz w:val="24"/>
          <w:szCs w:val="24"/>
          <w:lang w:val="es-ES" w:eastAsia="es-ES"/>
        </w:rPr>
        <w:t xml:space="preserve">No. </w:t>
      </w:r>
      <w:r w:rsidR="00BD6271">
        <w:rPr>
          <w:rFonts w:ascii="Arial" w:eastAsia="Times New Roman" w:hAnsi="Arial" w:cs="Arial"/>
          <w:sz w:val="24"/>
          <w:szCs w:val="24"/>
          <w:lang w:eastAsia="es-CR"/>
        </w:rPr>
        <w:t xml:space="preserve">CTP-DT-DIC-ADD-0311-2025 del 03 de febrero de 2025) </w:t>
      </w:r>
      <w:r w:rsidR="008C445A">
        <w:rPr>
          <w:rFonts w:ascii="Arial" w:hAnsi="Arial" w:cs="Arial"/>
          <w:sz w:val="24"/>
          <w:szCs w:val="24"/>
          <w:lang w:val="es-ES" w:eastAsia="es-ES"/>
        </w:rPr>
        <w:t>procede con su trámite</w:t>
      </w:r>
      <w:r w:rsidR="00BD6271">
        <w:rPr>
          <w:rFonts w:ascii="Arial" w:hAnsi="Arial" w:cs="Arial"/>
          <w:sz w:val="24"/>
          <w:szCs w:val="24"/>
          <w:lang w:val="es-ES" w:eastAsia="es-ES"/>
        </w:rPr>
        <w:t xml:space="preserve"> y</w:t>
      </w:r>
      <w:r w:rsidR="00440D54">
        <w:rPr>
          <w:rFonts w:ascii="Arial" w:hAnsi="Arial" w:cs="Arial"/>
          <w:sz w:val="24"/>
          <w:szCs w:val="24"/>
          <w:lang w:val="es-ES" w:eastAsia="es-ES"/>
        </w:rPr>
        <w:t>,</w:t>
      </w:r>
      <w:r w:rsidR="00BD6271">
        <w:rPr>
          <w:rFonts w:ascii="Arial" w:hAnsi="Arial" w:cs="Arial"/>
          <w:sz w:val="24"/>
          <w:szCs w:val="24"/>
          <w:lang w:val="es-ES" w:eastAsia="es-ES"/>
        </w:rPr>
        <w:t xml:space="preserve"> además, analiza la respuesta de descargo presentada por</w:t>
      </w:r>
      <w:r w:rsidR="0076687C">
        <w:rPr>
          <w:rFonts w:ascii="Arial" w:hAnsi="Arial" w:cs="Arial"/>
          <w:sz w:val="24"/>
          <w:szCs w:val="24"/>
          <w:lang w:val="es-ES" w:eastAsia="es-ES"/>
        </w:rPr>
        <w:t xml:space="preserve"> </w:t>
      </w:r>
      <w:r w:rsidR="0076687C" w:rsidRPr="002610C6">
        <w:rPr>
          <w:rFonts w:ascii="Arial" w:hAnsi="Arial" w:cs="Arial"/>
          <w:smallCaps/>
          <w:sz w:val="24"/>
          <w:szCs w:val="24"/>
          <w:lang w:val="es-ES" w:eastAsia="es-ES"/>
        </w:rPr>
        <w:t>T</w:t>
      </w:r>
      <w:r w:rsidR="00E92EF8">
        <w:rPr>
          <w:rFonts w:ascii="Arial" w:hAnsi="Arial" w:cs="Arial"/>
          <w:smallCaps/>
          <w:sz w:val="24"/>
          <w:szCs w:val="24"/>
          <w:lang w:val="es-ES" w:eastAsia="es-ES"/>
        </w:rPr>
        <w:t>.L.P.L.</w:t>
      </w:r>
      <w:r w:rsidR="0076687C">
        <w:rPr>
          <w:rFonts w:ascii="Arial" w:hAnsi="Arial" w:cs="Arial"/>
          <w:sz w:val="24"/>
          <w:szCs w:val="24"/>
          <w:lang w:val="es-ES" w:eastAsia="es-ES"/>
        </w:rPr>
        <w:t>, operador de la Ruta No.</w:t>
      </w:r>
      <w:r w:rsidR="00E92EF8">
        <w:rPr>
          <w:rFonts w:ascii="Arial" w:hAnsi="Arial" w:cs="Arial"/>
          <w:sz w:val="24"/>
          <w:szCs w:val="24"/>
          <w:lang w:val="es-ES" w:eastAsia="es-ES"/>
        </w:rPr>
        <w:t>00</w:t>
      </w:r>
      <w:r w:rsidR="0076687C">
        <w:rPr>
          <w:rFonts w:ascii="Arial" w:hAnsi="Arial" w:cs="Arial"/>
          <w:sz w:val="24"/>
          <w:szCs w:val="24"/>
          <w:lang w:val="es-ES" w:eastAsia="es-ES"/>
        </w:rPr>
        <w:t>0</w:t>
      </w:r>
      <w:r w:rsidR="00440D54">
        <w:rPr>
          <w:rFonts w:ascii="Arial" w:hAnsi="Arial" w:cs="Arial"/>
          <w:sz w:val="24"/>
          <w:szCs w:val="24"/>
          <w:lang w:val="es-ES" w:eastAsia="es-ES"/>
        </w:rPr>
        <w:t xml:space="preserve">; aspecto importante a destacar es que la referida denuncia es archivada por parte del Departamento que la conoció, pues estimó que el operador denunciado demostró </w:t>
      </w:r>
      <w:r w:rsidR="00690ADB">
        <w:rPr>
          <w:rFonts w:ascii="Arial" w:hAnsi="Arial" w:cs="Arial"/>
          <w:sz w:val="24"/>
          <w:szCs w:val="24"/>
          <w:lang w:val="es-ES" w:eastAsia="es-ES"/>
        </w:rPr>
        <w:t>atender debidamente los hechos denunciado</w:t>
      </w:r>
      <w:r w:rsidR="008C445A">
        <w:rPr>
          <w:rFonts w:ascii="Arial" w:hAnsi="Arial" w:cs="Arial"/>
          <w:sz w:val="24"/>
          <w:szCs w:val="24"/>
          <w:lang w:val="es-ES" w:eastAsia="es-ES"/>
        </w:rPr>
        <w:t>s</w:t>
      </w:r>
      <w:r w:rsidR="00690ADB">
        <w:rPr>
          <w:rFonts w:ascii="Arial" w:hAnsi="Arial" w:cs="Arial"/>
          <w:sz w:val="24"/>
          <w:szCs w:val="24"/>
          <w:lang w:val="es-ES" w:eastAsia="es-ES"/>
        </w:rPr>
        <w:t xml:space="preserve"> y por tanto</w:t>
      </w:r>
      <w:r w:rsidR="008C445A">
        <w:rPr>
          <w:rFonts w:ascii="Arial" w:hAnsi="Arial" w:cs="Arial"/>
          <w:sz w:val="24"/>
          <w:szCs w:val="24"/>
          <w:lang w:val="es-ES" w:eastAsia="es-ES"/>
        </w:rPr>
        <w:t>,</w:t>
      </w:r>
      <w:r w:rsidR="00690ADB">
        <w:rPr>
          <w:rFonts w:ascii="Arial" w:hAnsi="Arial" w:cs="Arial"/>
          <w:sz w:val="24"/>
          <w:szCs w:val="24"/>
          <w:lang w:val="es-ES" w:eastAsia="es-ES"/>
        </w:rPr>
        <w:t xml:space="preserve"> </w:t>
      </w:r>
      <w:r w:rsidR="008C445A">
        <w:rPr>
          <w:rFonts w:ascii="Arial" w:hAnsi="Arial" w:cs="Arial"/>
          <w:sz w:val="24"/>
          <w:szCs w:val="24"/>
          <w:lang w:val="es-ES" w:eastAsia="es-ES"/>
        </w:rPr>
        <w:t>dicha dependencia técnica determina</w:t>
      </w:r>
      <w:r w:rsidR="00690ADB">
        <w:rPr>
          <w:rFonts w:ascii="Arial" w:hAnsi="Arial" w:cs="Arial"/>
          <w:sz w:val="24"/>
          <w:szCs w:val="24"/>
          <w:lang w:val="es-ES" w:eastAsia="es-ES"/>
        </w:rPr>
        <w:t xml:space="preserve"> que la conducta denunciada «ha concluido» y no representa una violación en curso a las normas vigentes.</w:t>
      </w:r>
      <w:r w:rsidR="00012643">
        <w:rPr>
          <w:rFonts w:ascii="Arial" w:hAnsi="Arial" w:cs="Arial"/>
          <w:sz w:val="24"/>
          <w:szCs w:val="24"/>
          <w:lang w:val="es-ES" w:eastAsia="es-ES"/>
        </w:rPr>
        <w:t xml:space="preserve"> (Ver </w:t>
      </w:r>
      <w:r w:rsidR="009F523E">
        <w:rPr>
          <w:rFonts w:ascii="Arial" w:hAnsi="Arial" w:cs="Arial"/>
          <w:sz w:val="24"/>
          <w:szCs w:val="24"/>
          <w:lang w:val="es-ES" w:eastAsia="es-ES"/>
        </w:rPr>
        <w:t>del folio 08 al 10 del expediente administrativo)</w:t>
      </w:r>
      <w:r w:rsidR="00012643">
        <w:rPr>
          <w:rFonts w:ascii="Arial" w:hAnsi="Arial" w:cs="Arial"/>
          <w:sz w:val="24"/>
          <w:szCs w:val="24"/>
          <w:lang w:val="es-ES" w:eastAsia="es-ES"/>
        </w:rPr>
        <w:t xml:space="preserve"> </w:t>
      </w:r>
    </w:p>
    <w:p w14:paraId="433A33CF" w14:textId="602EB9AA" w:rsidR="009F523E" w:rsidRPr="00690ADB" w:rsidRDefault="002610C6" w:rsidP="00074714">
      <w:pPr>
        <w:widowControl w:val="0"/>
        <w:kinsoku w:val="0"/>
        <w:overflowPunct w:val="0"/>
        <w:spacing w:before="287" w:after="0" w:line="279" w:lineRule="exact"/>
        <w:jc w:val="both"/>
        <w:textAlignment w:val="baseline"/>
        <w:rPr>
          <w:rFonts w:ascii="Arial" w:eastAsia="Times New Roman" w:hAnsi="Arial" w:cs="Arial"/>
          <w:sz w:val="24"/>
          <w:szCs w:val="24"/>
          <w:u w:val="single"/>
          <w:lang w:eastAsia="es-CR"/>
        </w:rPr>
      </w:pPr>
      <w:r>
        <w:rPr>
          <w:rFonts w:ascii="Arial" w:hAnsi="Arial" w:cs="Arial"/>
          <w:sz w:val="24"/>
          <w:szCs w:val="24"/>
          <w:lang w:val="es-ES" w:eastAsia="es-ES"/>
        </w:rPr>
        <w:t>Sobre el particular</w:t>
      </w:r>
      <w:r w:rsidR="009F523E">
        <w:rPr>
          <w:rFonts w:ascii="Arial" w:hAnsi="Arial" w:cs="Arial"/>
          <w:sz w:val="24"/>
          <w:szCs w:val="24"/>
          <w:lang w:val="es-ES" w:eastAsia="es-ES"/>
        </w:rPr>
        <w:t xml:space="preserve"> se debe destacar en primera instancia,  que el </w:t>
      </w:r>
      <w:r w:rsidR="009F523E" w:rsidRPr="00012643">
        <w:rPr>
          <w:rFonts w:ascii="Arial" w:hAnsi="Arial" w:cs="Arial"/>
          <w:i/>
          <w:iCs/>
          <w:sz w:val="24"/>
          <w:szCs w:val="24"/>
          <w:lang w:val="es-ES" w:eastAsia="es-ES"/>
        </w:rPr>
        <w:t>«Formulario Fiscalización y Control del Transporte Público»,</w:t>
      </w:r>
      <w:r w:rsidR="009F523E">
        <w:rPr>
          <w:rFonts w:ascii="Arial" w:hAnsi="Arial" w:cs="Arial"/>
          <w:sz w:val="24"/>
          <w:szCs w:val="24"/>
          <w:lang w:val="es-ES" w:eastAsia="es-ES"/>
        </w:rPr>
        <w:t xml:space="preserve"> (Oficio </w:t>
      </w:r>
      <w:r w:rsidR="009F523E">
        <w:rPr>
          <w:rFonts w:ascii="Arial" w:eastAsia="Times New Roman" w:hAnsi="Arial" w:cs="Arial"/>
          <w:sz w:val="24"/>
          <w:szCs w:val="24"/>
          <w:lang w:eastAsia="es-CR"/>
        </w:rPr>
        <w:t xml:space="preserve">CTP-DT-DIC-ADD-0311-2025 del 03 de febrero de 2025), </w:t>
      </w:r>
      <w:r w:rsidR="009F523E" w:rsidRPr="008C445A">
        <w:rPr>
          <w:rFonts w:ascii="Arial" w:eastAsia="Times New Roman" w:hAnsi="Arial" w:cs="Arial"/>
          <w:sz w:val="24"/>
          <w:szCs w:val="24"/>
          <w:u w:val="single"/>
          <w:lang w:eastAsia="es-CR"/>
        </w:rPr>
        <w:t>no fue emitido por la Junta Directiva</w:t>
      </w:r>
      <w:r w:rsidR="009F523E">
        <w:rPr>
          <w:rFonts w:ascii="Arial" w:eastAsia="Times New Roman" w:hAnsi="Arial" w:cs="Arial"/>
          <w:sz w:val="24"/>
          <w:szCs w:val="24"/>
          <w:lang w:eastAsia="es-CR"/>
        </w:rPr>
        <w:t xml:space="preserve"> </w:t>
      </w:r>
      <w:r w:rsidR="009F523E" w:rsidRPr="00FA75B3">
        <w:rPr>
          <w:rFonts w:ascii="Arial" w:eastAsia="Times New Roman" w:hAnsi="Arial" w:cs="Arial"/>
          <w:sz w:val="24"/>
          <w:szCs w:val="24"/>
          <w:u w:val="single"/>
          <w:lang w:eastAsia="es-CR"/>
        </w:rPr>
        <w:t>del Consejo de Transporte Público</w:t>
      </w:r>
      <w:r w:rsidR="00690ADB">
        <w:rPr>
          <w:rFonts w:ascii="Arial" w:eastAsia="Times New Roman" w:hAnsi="Arial" w:cs="Arial"/>
          <w:sz w:val="24"/>
          <w:szCs w:val="24"/>
          <w:lang w:eastAsia="es-CR"/>
        </w:rPr>
        <w:t xml:space="preserve">; </w:t>
      </w:r>
      <w:r w:rsidR="009F523E">
        <w:rPr>
          <w:rFonts w:ascii="Arial" w:eastAsia="Times New Roman" w:hAnsi="Arial" w:cs="Arial"/>
          <w:sz w:val="24"/>
          <w:szCs w:val="24"/>
          <w:lang w:eastAsia="es-CR"/>
        </w:rPr>
        <w:t>pero además</w:t>
      </w:r>
      <w:r w:rsidR="00690ADB">
        <w:rPr>
          <w:rFonts w:ascii="Arial" w:eastAsia="Times New Roman" w:hAnsi="Arial" w:cs="Arial"/>
          <w:sz w:val="24"/>
          <w:szCs w:val="24"/>
          <w:lang w:eastAsia="es-CR"/>
        </w:rPr>
        <w:t>,</w:t>
      </w:r>
      <w:r w:rsidR="009F523E">
        <w:rPr>
          <w:rFonts w:ascii="Arial" w:eastAsia="Times New Roman" w:hAnsi="Arial" w:cs="Arial"/>
          <w:sz w:val="24"/>
          <w:szCs w:val="24"/>
          <w:lang w:eastAsia="es-CR"/>
        </w:rPr>
        <w:t xml:space="preserve"> la forma de manifestación o expresión de dicho acto, no es la de un acuerdo, sino más bien, de un informe técnico formulado </w:t>
      </w:r>
      <w:r w:rsidR="009F523E">
        <w:rPr>
          <w:rFonts w:ascii="Arial" w:eastAsia="Times New Roman" w:hAnsi="Arial" w:cs="Arial"/>
          <w:sz w:val="24"/>
          <w:szCs w:val="24"/>
          <w:lang w:eastAsia="es-CR"/>
        </w:rPr>
        <w:lastRenderedPageBreak/>
        <w:t xml:space="preserve">por la dependencia </w:t>
      </w:r>
      <w:r w:rsidR="00FA75B3">
        <w:rPr>
          <w:rFonts w:ascii="Arial" w:eastAsia="Times New Roman" w:hAnsi="Arial" w:cs="Arial"/>
          <w:sz w:val="24"/>
          <w:szCs w:val="24"/>
          <w:lang w:eastAsia="es-CR"/>
        </w:rPr>
        <w:t xml:space="preserve">eminentemente </w:t>
      </w:r>
      <w:r w:rsidR="009F523E">
        <w:rPr>
          <w:rFonts w:ascii="Arial" w:eastAsia="Times New Roman" w:hAnsi="Arial" w:cs="Arial"/>
          <w:sz w:val="24"/>
          <w:szCs w:val="24"/>
          <w:lang w:eastAsia="es-CR"/>
        </w:rPr>
        <w:t>técnica</w:t>
      </w:r>
      <w:r w:rsidR="00FA75B3">
        <w:rPr>
          <w:rFonts w:ascii="Arial" w:eastAsia="Times New Roman" w:hAnsi="Arial" w:cs="Arial"/>
          <w:sz w:val="24"/>
          <w:szCs w:val="24"/>
          <w:lang w:eastAsia="es-CR"/>
        </w:rPr>
        <w:t>,</w:t>
      </w:r>
      <w:r w:rsidR="009F523E">
        <w:rPr>
          <w:rFonts w:ascii="Arial" w:eastAsia="Times New Roman" w:hAnsi="Arial" w:cs="Arial"/>
          <w:sz w:val="24"/>
          <w:szCs w:val="24"/>
          <w:lang w:eastAsia="es-CR"/>
        </w:rPr>
        <w:t xml:space="preserve"> sobre la cual recae </w:t>
      </w:r>
      <w:r w:rsidR="000D7E3B">
        <w:rPr>
          <w:rFonts w:ascii="Arial" w:eastAsia="Times New Roman" w:hAnsi="Arial" w:cs="Arial"/>
          <w:sz w:val="24"/>
          <w:szCs w:val="24"/>
          <w:lang w:eastAsia="es-CR"/>
        </w:rPr>
        <w:t>la</w:t>
      </w:r>
      <w:r w:rsidR="009F523E">
        <w:rPr>
          <w:rFonts w:ascii="Arial" w:eastAsia="Times New Roman" w:hAnsi="Arial" w:cs="Arial"/>
          <w:sz w:val="24"/>
          <w:szCs w:val="24"/>
          <w:lang w:eastAsia="es-CR"/>
        </w:rPr>
        <w:t xml:space="preserve"> responsabilidad </w:t>
      </w:r>
      <w:r w:rsidR="000D7E3B">
        <w:rPr>
          <w:rFonts w:ascii="Arial" w:eastAsia="Times New Roman" w:hAnsi="Arial" w:cs="Arial"/>
          <w:sz w:val="24"/>
          <w:szCs w:val="24"/>
          <w:lang w:eastAsia="es-CR"/>
        </w:rPr>
        <w:t>de ejercer los controles sobre las características de confort y comodidad que deben presentar las unidades</w:t>
      </w:r>
      <w:r w:rsidR="00DE129F">
        <w:rPr>
          <w:rFonts w:ascii="Arial" w:eastAsia="Times New Roman" w:hAnsi="Arial" w:cs="Arial"/>
          <w:sz w:val="24"/>
          <w:szCs w:val="24"/>
          <w:lang w:eastAsia="es-CR"/>
        </w:rPr>
        <w:t xml:space="preserve">; dichas competencias recaen sobre </w:t>
      </w:r>
      <w:r w:rsidR="009F523E" w:rsidRPr="00690ADB">
        <w:rPr>
          <w:rFonts w:ascii="Arial" w:eastAsia="Times New Roman" w:hAnsi="Arial" w:cs="Arial"/>
          <w:sz w:val="24"/>
          <w:szCs w:val="24"/>
          <w:u w:val="single"/>
          <w:lang w:eastAsia="es-CR"/>
        </w:rPr>
        <w:t>el Depar</w:t>
      </w:r>
      <w:r w:rsidR="000D7E3B" w:rsidRPr="00690ADB">
        <w:rPr>
          <w:rFonts w:ascii="Arial" w:eastAsia="Times New Roman" w:hAnsi="Arial" w:cs="Arial"/>
          <w:sz w:val="24"/>
          <w:szCs w:val="24"/>
          <w:u w:val="single"/>
          <w:lang w:eastAsia="es-CR"/>
        </w:rPr>
        <w:t>tamento de Inspección y Control del Consejo de Transporte Público.</w:t>
      </w:r>
    </w:p>
    <w:p w14:paraId="7A072090" w14:textId="70074C79" w:rsidR="00487CB9" w:rsidRDefault="00DE129F" w:rsidP="000D7E3B">
      <w:pPr>
        <w:widowControl w:val="0"/>
        <w:kinsoku w:val="0"/>
        <w:overflowPunct w:val="0"/>
        <w:spacing w:before="287" w:after="0" w:line="279" w:lineRule="exact"/>
        <w:jc w:val="both"/>
        <w:textAlignment w:val="baseline"/>
        <w:rPr>
          <w:rFonts w:ascii="Arial" w:hAnsi="Arial" w:cs="Arial"/>
          <w:sz w:val="24"/>
          <w:szCs w:val="24"/>
          <w:lang w:val="es-ES" w:eastAsia="es-ES"/>
        </w:rPr>
      </w:pPr>
      <w:r>
        <w:rPr>
          <w:rFonts w:ascii="Arial" w:hAnsi="Arial" w:cs="Arial"/>
          <w:sz w:val="24"/>
          <w:szCs w:val="24"/>
          <w:lang w:val="es-ES" w:eastAsia="es-ES"/>
        </w:rPr>
        <w:t>Ahora bien; es</w:t>
      </w:r>
      <w:r w:rsidR="000D7E3B">
        <w:rPr>
          <w:rFonts w:ascii="Arial" w:hAnsi="Arial" w:cs="Arial"/>
          <w:sz w:val="24"/>
          <w:szCs w:val="24"/>
          <w:lang w:val="es-ES" w:eastAsia="es-ES"/>
        </w:rPr>
        <w:t xml:space="preserve">te Tribunal no se referirá al fondo de la denuncia, pues no es lo que se está </w:t>
      </w:r>
      <w:r>
        <w:rPr>
          <w:rFonts w:ascii="Arial" w:hAnsi="Arial" w:cs="Arial"/>
          <w:sz w:val="24"/>
          <w:szCs w:val="24"/>
          <w:lang w:val="es-ES" w:eastAsia="es-ES"/>
        </w:rPr>
        <w:t>dilucidando</w:t>
      </w:r>
      <w:r w:rsidR="000D7E3B">
        <w:rPr>
          <w:rFonts w:ascii="Arial" w:hAnsi="Arial" w:cs="Arial"/>
          <w:sz w:val="24"/>
          <w:szCs w:val="24"/>
          <w:lang w:val="es-ES" w:eastAsia="es-ES"/>
        </w:rPr>
        <w:t xml:space="preserve"> en la acción recursiva en estudio; no obstante, precisa indicar que</w:t>
      </w:r>
      <w:r>
        <w:rPr>
          <w:rFonts w:ascii="Arial" w:hAnsi="Arial" w:cs="Arial"/>
          <w:sz w:val="24"/>
          <w:szCs w:val="24"/>
          <w:lang w:val="es-ES" w:eastAsia="es-ES"/>
        </w:rPr>
        <w:t xml:space="preserve"> del análisis efectuado por esta representación, al</w:t>
      </w:r>
      <w:r w:rsidR="000D7E3B">
        <w:rPr>
          <w:rFonts w:ascii="Arial" w:hAnsi="Arial" w:cs="Arial"/>
          <w:sz w:val="24"/>
          <w:szCs w:val="24"/>
          <w:lang w:val="es-ES" w:eastAsia="es-ES"/>
        </w:rPr>
        <w:t xml:space="preserve"> contenido del </w:t>
      </w:r>
      <w:r w:rsidR="00690ADB">
        <w:rPr>
          <w:rFonts w:ascii="Arial" w:hAnsi="Arial" w:cs="Arial"/>
          <w:sz w:val="24"/>
          <w:szCs w:val="24"/>
          <w:lang w:val="es-ES" w:eastAsia="es-ES"/>
        </w:rPr>
        <w:t>Informe u Oficio impugnado</w:t>
      </w:r>
      <w:r w:rsidR="000D7E3B">
        <w:rPr>
          <w:rFonts w:ascii="Arial" w:hAnsi="Arial" w:cs="Arial"/>
          <w:sz w:val="24"/>
          <w:szCs w:val="24"/>
          <w:lang w:val="es-ES" w:eastAsia="es-ES"/>
        </w:rPr>
        <w:t>, puntualmente</w:t>
      </w:r>
      <w:r w:rsidR="003F54A7">
        <w:rPr>
          <w:rFonts w:ascii="Arial" w:hAnsi="Arial" w:cs="Arial"/>
          <w:sz w:val="24"/>
          <w:szCs w:val="24"/>
          <w:lang w:val="es-ES" w:eastAsia="es-ES"/>
        </w:rPr>
        <w:t xml:space="preserve">, el que se desprende del «Por </w:t>
      </w:r>
      <w:r w:rsidR="00690ADB">
        <w:rPr>
          <w:rFonts w:ascii="Arial" w:hAnsi="Arial" w:cs="Arial"/>
          <w:sz w:val="24"/>
          <w:szCs w:val="24"/>
          <w:lang w:val="es-ES" w:eastAsia="es-ES"/>
        </w:rPr>
        <w:t>T</w:t>
      </w:r>
      <w:r w:rsidR="003F54A7">
        <w:rPr>
          <w:rFonts w:ascii="Arial" w:hAnsi="Arial" w:cs="Arial"/>
          <w:sz w:val="24"/>
          <w:szCs w:val="24"/>
          <w:lang w:val="es-ES" w:eastAsia="es-ES"/>
        </w:rPr>
        <w:t xml:space="preserve">anto», </w:t>
      </w:r>
      <w:r w:rsidR="00FA75B3">
        <w:rPr>
          <w:rFonts w:ascii="Arial" w:hAnsi="Arial" w:cs="Arial"/>
          <w:sz w:val="24"/>
          <w:szCs w:val="24"/>
          <w:lang w:val="es-ES" w:eastAsia="es-ES"/>
        </w:rPr>
        <w:t>se concluye que dicho Informe es un tanto</w:t>
      </w:r>
      <w:r>
        <w:rPr>
          <w:rFonts w:ascii="Arial" w:hAnsi="Arial" w:cs="Arial"/>
          <w:sz w:val="24"/>
          <w:szCs w:val="24"/>
          <w:lang w:val="es-ES" w:eastAsia="es-ES"/>
        </w:rPr>
        <w:t xml:space="preserve"> confus</w:t>
      </w:r>
      <w:r w:rsidR="00FA75B3">
        <w:rPr>
          <w:rFonts w:ascii="Arial" w:hAnsi="Arial" w:cs="Arial"/>
          <w:sz w:val="24"/>
          <w:szCs w:val="24"/>
          <w:lang w:val="es-ES" w:eastAsia="es-ES"/>
        </w:rPr>
        <w:t>o</w:t>
      </w:r>
      <w:r w:rsidR="003F54A7">
        <w:rPr>
          <w:rFonts w:ascii="Arial" w:hAnsi="Arial" w:cs="Arial"/>
          <w:sz w:val="24"/>
          <w:szCs w:val="24"/>
          <w:lang w:val="es-ES" w:eastAsia="es-ES"/>
        </w:rPr>
        <w:t xml:space="preserve">, pues en su aparte número 3), </w:t>
      </w:r>
      <w:r w:rsidR="00FA75B3">
        <w:rPr>
          <w:rFonts w:ascii="Arial" w:hAnsi="Arial" w:cs="Arial"/>
          <w:sz w:val="24"/>
          <w:szCs w:val="24"/>
          <w:lang w:val="es-ES" w:eastAsia="es-ES"/>
        </w:rPr>
        <w:t xml:space="preserve">deja latente </w:t>
      </w:r>
      <w:r w:rsidR="003F54A7">
        <w:rPr>
          <w:rFonts w:ascii="Arial" w:hAnsi="Arial" w:cs="Arial"/>
          <w:sz w:val="24"/>
          <w:szCs w:val="24"/>
          <w:lang w:val="es-ES" w:eastAsia="es-ES"/>
        </w:rPr>
        <w:t xml:space="preserve">la posibilidad de recurrir </w:t>
      </w:r>
      <w:r w:rsidR="00690ADB">
        <w:rPr>
          <w:rFonts w:ascii="Arial" w:hAnsi="Arial" w:cs="Arial"/>
          <w:sz w:val="24"/>
          <w:szCs w:val="24"/>
          <w:lang w:val="es-ES" w:eastAsia="es-ES"/>
        </w:rPr>
        <w:t>lo que en éste se resolvió</w:t>
      </w:r>
      <w:r w:rsidR="003F54A7">
        <w:rPr>
          <w:rFonts w:ascii="Arial" w:hAnsi="Arial" w:cs="Arial"/>
          <w:sz w:val="24"/>
          <w:szCs w:val="24"/>
          <w:lang w:val="es-ES" w:eastAsia="es-ES"/>
        </w:rPr>
        <w:t xml:space="preserve">, </w:t>
      </w:r>
      <w:r w:rsidR="00690ADB">
        <w:rPr>
          <w:rFonts w:ascii="Arial" w:hAnsi="Arial" w:cs="Arial"/>
          <w:sz w:val="24"/>
          <w:szCs w:val="24"/>
          <w:lang w:val="es-ES" w:eastAsia="es-ES"/>
        </w:rPr>
        <w:t>pero sin</w:t>
      </w:r>
      <w:r w:rsidR="003F54A7">
        <w:rPr>
          <w:rFonts w:ascii="Arial" w:hAnsi="Arial" w:cs="Arial"/>
          <w:sz w:val="24"/>
          <w:szCs w:val="24"/>
          <w:lang w:val="es-ES" w:eastAsia="es-ES"/>
        </w:rPr>
        <w:t xml:space="preserve"> puntualizar</w:t>
      </w:r>
      <w:r w:rsidR="00487CB9">
        <w:rPr>
          <w:rFonts w:ascii="Arial" w:hAnsi="Arial" w:cs="Arial"/>
          <w:sz w:val="24"/>
          <w:szCs w:val="24"/>
          <w:lang w:val="es-ES" w:eastAsia="es-ES"/>
        </w:rPr>
        <w:t>, las instancias que conocerían</w:t>
      </w:r>
      <w:r w:rsidR="00FA75B3">
        <w:rPr>
          <w:rFonts w:ascii="Arial" w:hAnsi="Arial" w:cs="Arial"/>
          <w:sz w:val="24"/>
          <w:szCs w:val="24"/>
          <w:lang w:val="es-ES" w:eastAsia="es-ES"/>
        </w:rPr>
        <w:t xml:space="preserve"> y resolverían</w:t>
      </w:r>
      <w:r w:rsidR="00487CB9">
        <w:rPr>
          <w:rFonts w:ascii="Arial" w:hAnsi="Arial" w:cs="Arial"/>
          <w:sz w:val="24"/>
          <w:szCs w:val="24"/>
          <w:lang w:val="es-ES" w:eastAsia="es-ES"/>
        </w:rPr>
        <w:t xml:space="preserve"> dicha impugnación.</w:t>
      </w:r>
      <w:r w:rsidR="0049189A">
        <w:rPr>
          <w:rFonts w:ascii="Arial" w:hAnsi="Arial" w:cs="Arial"/>
          <w:sz w:val="24"/>
          <w:szCs w:val="24"/>
          <w:lang w:val="es-ES" w:eastAsia="es-ES"/>
        </w:rPr>
        <w:t xml:space="preserve"> Se indica en el acápite 3) del Oficio en cuestión:</w:t>
      </w:r>
    </w:p>
    <w:p w14:paraId="1BDAC470" w14:textId="560B08B9" w:rsidR="0049189A" w:rsidRPr="000C33FC" w:rsidRDefault="0049189A" w:rsidP="0049189A">
      <w:pPr>
        <w:widowControl w:val="0"/>
        <w:kinsoku w:val="0"/>
        <w:overflowPunct w:val="0"/>
        <w:spacing w:before="287" w:after="0" w:line="279" w:lineRule="exact"/>
        <w:ind w:left="567" w:right="567"/>
        <w:jc w:val="both"/>
        <w:textAlignment w:val="baseline"/>
        <w:rPr>
          <w:rFonts w:ascii="Arial" w:hAnsi="Arial" w:cs="Arial"/>
          <w:b/>
          <w:bCs/>
          <w:i/>
          <w:iCs/>
          <w:sz w:val="24"/>
          <w:szCs w:val="24"/>
          <w:u w:val="single"/>
          <w:lang w:val="es-ES" w:eastAsia="es-ES"/>
        </w:rPr>
      </w:pPr>
      <w:r w:rsidRPr="000C33FC">
        <w:rPr>
          <w:rFonts w:ascii="Arial" w:hAnsi="Arial" w:cs="Arial"/>
          <w:b/>
          <w:bCs/>
          <w:i/>
          <w:iCs/>
          <w:sz w:val="24"/>
          <w:szCs w:val="24"/>
          <w:u w:val="single"/>
          <w:lang w:val="es-ES" w:eastAsia="es-ES"/>
        </w:rPr>
        <w:t xml:space="preserve">“3. Se da por atendida la denuncia y se procede al archivo de la misma. De tener alguna inconformidad con lo resuelto, se le concede un plazo de tres días hábiles contados a partir de la presente resolución para manifestar el argumento correspondiente con el fundamento respectivo y aportando las probanzas que considere convenientes, al correo electrónico </w:t>
      </w:r>
      <w:hyperlink r:id="rId9" w:history="1">
        <w:r w:rsidR="000C33FC" w:rsidRPr="00E92EF8">
          <w:rPr>
            <w:rStyle w:val="Hipervnculo"/>
            <w:rFonts w:ascii="Arial" w:hAnsi="Arial" w:cs="Arial"/>
            <w:b/>
            <w:bCs/>
            <w:i/>
            <w:iCs/>
            <w:color w:val="auto"/>
            <w:sz w:val="24"/>
            <w:szCs w:val="24"/>
            <w:lang w:val="es-ES" w:eastAsia="es-ES"/>
          </w:rPr>
          <w:t>inspección@ctp.go.cr</w:t>
        </w:r>
      </w:hyperlink>
      <w:r w:rsidR="000C33FC" w:rsidRPr="00E92EF8">
        <w:rPr>
          <w:rFonts w:ascii="Arial" w:hAnsi="Arial" w:cs="Arial"/>
          <w:b/>
          <w:bCs/>
          <w:i/>
          <w:iCs/>
          <w:sz w:val="24"/>
          <w:szCs w:val="24"/>
          <w:u w:val="single"/>
          <w:lang w:val="es-ES" w:eastAsia="es-ES"/>
        </w:rPr>
        <w:t xml:space="preserve"> de lo</w:t>
      </w:r>
      <w:r w:rsidR="000C33FC" w:rsidRPr="000C33FC">
        <w:rPr>
          <w:rFonts w:ascii="Arial" w:hAnsi="Arial" w:cs="Arial"/>
          <w:b/>
          <w:bCs/>
          <w:i/>
          <w:iCs/>
          <w:sz w:val="24"/>
          <w:szCs w:val="24"/>
          <w:u w:val="single"/>
          <w:lang w:val="es-ES" w:eastAsia="es-ES"/>
        </w:rPr>
        <w:t xml:space="preserve"> contrario se mantendrá el archivo de la denuncia.”</w:t>
      </w:r>
    </w:p>
    <w:p w14:paraId="1FA14F86" w14:textId="5E6CA6AF" w:rsidR="00FA75B3" w:rsidRDefault="00FA75B3" w:rsidP="000D7E3B">
      <w:pPr>
        <w:widowControl w:val="0"/>
        <w:kinsoku w:val="0"/>
        <w:overflowPunct w:val="0"/>
        <w:spacing w:before="287" w:after="0" w:line="279" w:lineRule="exact"/>
        <w:jc w:val="both"/>
        <w:textAlignment w:val="baseline"/>
        <w:rPr>
          <w:rFonts w:ascii="Arial" w:hAnsi="Arial" w:cs="Arial"/>
          <w:sz w:val="24"/>
          <w:szCs w:val="24"/>
          <w:lang w:val="es-ES" w:eastAsia="es-ES"/>
        </w:rPr>
      </w:pPr>
      <w:r>
        <w:rPr>
          <w:rFonts w:ascii="Arial" w:hAnsi="Arial" w:cs="Arial"/>
          <w:sz w:val="24"/>
          <w:szCs w:val="24"/>
          <w:lang w:val="es-ES" w:eastAsia="es-ES"/>
        </w:rPr>
        <w:t>Es decir; se genera confusión en cuanto a las acciones susceptibles</w:t>
      </w:r>
      <w:r w:rsidR="00987BF2">
        <w:rPr>
          <w:rFonts w:ascii="Arial" w:hAnsi="Arial" w:cs="Arial"/>
          <w:sz w:val="24"/>
          <w:szCs w:val="24"/>
          <w:lang w:val="es-ES" w:eastAsia="es-ES"/>
        </w:rPr>
        <w:t xml:space="preserve"> </w:t>
      </w:r>
      <w:r>
        <w:rPr>
          <w:rFonts w:ascii="Arial" w:hAnsi="Arial" w:cs="Arial"/>
          <w:sz w:val="24"/>
          <w:szCs w:val="24"/>
          <w:lang w:val="es-ES" w:eastAsia="es-ES"/>
        </w:rPr>
        <w:t>o de presentar cuando se esté disconforme con la decisión del Departamento de Inspección y Control del Consejo; confusión en cuanto a la definición de los órganos contra los que se interpondría el o los recursos y</w:t>
      </w:r>
      <w:r w:rsidR="00987BF2">
        <w:rPr>
          <w:rFonts w:ascii="Arial" w:hAnsi="Arial" w:cs="Arial"/>
          <w:sz w:val="24"/>
          <w:szCs w:val="24"/>
          <w:lang w:val="es-ES" w:eastAsia="es-ES"/>
        </w:rPr>
        <w:t>,</w:t>
      </w:r>
      <w:r>
        <w:rPr>
          <w:rFonts w:ascii="Arial" w:hAnsi="Arial" w:cs="Arial"/>
          <w:sz w:val="24"/>
          <w:szCs w:val="24"/>
          <w:lang w:val="es-ES" w:eastAsia="es-ES"/>
        </w:rPr>
        <w:t xml:space="preserve"> por último, confusión en cuanto al futuro de la denuncia</w:t>
      </w:r>
      <w:r w:rsidR="002951D2">
        <w:rPr>
          <w:rFonts w:ascii="Arial" w:hAnsi="Arial" w:cs="Arial"/>
          <w:sz w:val="24"/>
          <w:szCs w:val="24"/>
          <w:lang w:val="es-ES" w:eastAsia="es-ES"/>
        </w:rPr>
        <w:t>.</w:t>
      </w:r>
    </w:p>
    <w:p w14:paraId="78EBCCF0" w14:textId="4FADC78C" w:rsidR="008942F1" w:rsidRPr="001F12D4" w:rsidRDefault="000C33FC" w:rsidP="000D7E3B">
      <w:pPr>
        <w:widowControl w:val="0"/>
        <w:kinsoku w:val="0"/>
        <w:overflowPunct w:val="0"/>
        <w:spacing w:before="287" w:after="0" w:line="279" w:lineRule="exact"/>
        <w:jc w:val="both"/>
        <w:textAlignment w:val="baseline"/>
        <w:rPr>
          <w:rFonts w:ascii="Arial" w:hAnsi="Arial" w:cs="Arial"/>
          <w:sz w:val="24"/>
          <w:szCs w:val="24"/>
          <w:lang w:val="es-ES" w:eastAsia="es-ES"/>
        </w:rPr>
      </w:pPr>
      <w:r>
        <w:rPr>
          <w:rFonts w:ascii="Arial" w:hAnsi="Arial" w:cs="Arial"/>
          <w:sz w:val="24"/>
          <w:szCs w:val="24"/>
          <w:lang w:val="es-ES" w:eastAsia="es-ES"/>
        </w:rPr>
        <w:t>L</w:t>
      </w:r>
      <w:r w:rsidR="002951D2">
        <w:rPr>
          <w:rFonts w:ascii="Arial" w:hAnsi="Arial" w:cs="Arial"/>
          <w:sz w:val="24"/>
          <w:szCs w:val="24"/>
          <w:lang w:val="es-ES" w:eastAsia="es-ES"/>
        </w:rPr>
        <w:t>as inconsistencias</w:t>
      </w:r>
      <w:r>
        <w:rPr>
          <w:rFonts w:ascii="Arial" w:hAnsi="Arial" w:cs="Arial"/>
          <w:sz w:val="24"/>
          <w:szCs w:val="24"/>
          <w:lang w:val="es-ES" w:eastAsia="es-ES"/>
        </w:rPr>
        <w:t xml:space="preserve"> se agrava</w:t>
      </w:r>
      <w:r w:rsidR="002951D2">
        <w:rPr>
          <w:rFonts w:ascii="Arial" w:hAnsi="Arial" w:cs="Arial"/>
          <w:sz w:val="24"/>
          <w:szCs w:val="24"/>
          <w:lang w:val="es-ES" w:eastAsia="es-ES"/>
        </w:rPr>
        <w:t>n</w:t>
      </w:r>
      <w:r>
        <w:rPr>
          <w:rFonts w:ascii="Arial" w:hAnsi="Arial" w:cs="Arial"/>
          <w:sz w:val="24"/>
          <w:szCs w:val="24"/>
          <w:lang w:val="es-ES" w:eastAsia="es-ES"/>
        </w:rPr>
        <w:t xml:space="preserve"> </w:t>
      </w:r>
      <w:r w:rsidR="00804014">
        <w:rPr>
          <w:rFonts w:ascii="Arial" w:hAnsi="Arial" w:cs="Arial"/>
          <w:sz w:val="24"/>
          <w:szCs w:val="24"/>
          <w:lang w:val="es-ES" w:eastAsia="es-ES"/>
        </w:rPr>
        <w:t xml:space="preserve">porque pareciera </w:t>
      </w:r>
      <w:r w:rsidR="00EC5BC7">
        <w:rPr>
          <w:rFonts w:ascii="Arial" w:hAnsi="Arial" w:cs="Arial"/>
          <w:sz w:val="24"/>
          <w:szCs w:val="24"/>
          <w:lang w:val="es-ES" w:eastAsia="es-ES"/>
        </w:rPr>
        <w:t>que,</w:t>
      </w:r>
      <w:r w:rsidR="00804014">
        <w:rPr>
          <w:rFonts w:ascii="Arial" w:hAnsi="Arial" w:cs="Arial"/>
          <w:sz w:val="24"/>
          <w:szCs w:val="24"/>
          <w:lang w:val="es-ES" w:eastAsia="es-ES"/>
        </w:rPr>
        <w:t xml:space="preserve"> sin conocer el contexto</w:t>
      </w:r>
      <w:r w:rsidR="00EC5BC7">
        <w:rPr>
          <w:rFonts w:ascii="Arial" w:hAnsi="Arial" w:cs="Arial"/>
          <w:sz w:val="24"/>
          <w:szCs w:val="24"/>
          <w:lang w:val="es-ES" w:eastAsia="es-ES"/>
        </w:rPr>
        <w:t xml:space="preserve"> de la denuncia</w:t>
      </w:r>
      <w:r w:rsidR="008942F1">
        <w:rPr>
          <w:rFonts w:ascii="Arial" w:hAnsi="Arial" w:cs="Arial"/>
          <w:sz w:val="24"/>
          <w:szCs w:val="24"/>
          <w:lang w:val="es-ES" w:eastAsia="es-ES"/>
        </w:rPr>
        <w:t>, puntualmente</w:t>
      </w:r>
      <w:r w:rsidR="00EC5BC7">
        <w:rPr>
          <w:rFonts w:ascii="Arial" w:hAnsi="Arial" w:cs="Arial"/>
          <w:sz w:val="24"/>
          <w:szCs w:val="24"/>
          <w:lang w:val="es-ES" w:eastAsia="es-ES"/>
        </w:rPr>
        <w:t>,</w:t>
      </w:r>
      <w:r w:rsidR="008942F1">
        <w:rPr>
          <w:rFonts w:ascii="Arial" w:hAnsi="Arial" w:cs="Arial"/>
          <w:sz w:val="24"/>
          <w:szCs w:val="24"/>
          <w:lang w:val="es-ES" w:eastAsia="es-ES"/>
        </w:rPr>
        <w:t xml:space="preserve"> l</w:t>
      </w:r>
      <w:r w:rsidR="00EC5BC7">
        <w:rPr>
          <w:rFonts w:ascii="Arial" w:hAnsi="Arial" w:cs="Arial"/>
          <w:sz w:val="24"/>
          <w:szCs w:val="24"/>
          <w:lang w:val="es-ES" w:eastAsia="es-ES"/>
        </w:rPr>
        <w:t xml:space="preserve">a </w:t>
      </w:r>
      <w:r w:rsidR="008942F1">
        <w:rPr>
          <w:rFonts w:ascii="Arial" w:hAnsi="Arial" w:cs="Arial"/>
          <w:sz w:val="24"/>
          <w:szCs w:val="24"/>
          <w:lang w:val="es-ES" w:eastAsia="es-ES"/>
        </w:rPr>
        <w:t>naturaleza jurídica</w:t>
      </w:r>
      <w:r w:rsidR="00804014">
        <w:rPr>
          <w:rFonts w:ascii="Arial" w:hAnsi="Arial" w:cs="Arial"/>
          <w:sz w:val="24"/>
          <w:szCs w:val="24"/>
          <w:lang w:val="es-ES" w:eastAsia="es-ES"/>
        </w:rPr>
        <w:t xml:space="preserve"> de</w:t>
      </w:r>
      <w:r w:rsidR="008942F1">
        <w:rPr>
          <w:rFonts w:ascii="Arial" w:hAnsi="Arial" w:cs="Arial"/>
          <w:sz w:val="24"/>
          <w:szCs w:val="24"/>
          <w:lang w:val="es-ES" w:eastAsia="es-ES"/>
        </w:rPr>
        <w:t xml:space="preserve">l acto recurrido </w:t>
      </w:r>
      <w:r w:rsidR="00804014">
        <w:rPr>
          <w:rFonts w:ascii="Arial" w:hAnsi="Arial" w:cs="Arial"/>
          <w:sz w:val="24"/>
          <w:szCs w:val="24"/>
          <w:lang w:val="es-ES" w:eastAsia="es-ES"/>
        </w:rPr>
        <w:t>por el señor M</w:t>
      </w:r>
      <w:r w:rsidR="00E92EF8">
        <w:rPr>
          <w:rFonts w:ascii="Arial" w:hAnsi="Arial" w:cs="Arial"/>
          <w:sz w:val="24"/>
          <w:szCs w:val="24"/>
          <w:lang w:val="es-ES" w:eastAsia="es-ES"/>
        </w:rPr>
        <w:t>.G.</w:t>
      </w:r>
      <w:r w:rsidR="00804014">
        <w:rPr>
          <w:rFonts w:ascii="Arial" w:hAnsi="Arial" w:cs="Arial"/>
          <w:sz w:val="24"/>
          <w:szCs w:val="24"/>
          <w:lang w:val="es-ES" w:eastAsia="es-ES"/>
        </w:rPr>
        <w:t>,</w:t>
      </w:r>
      <w:r w:rsidR="008942F1">
        <w:rPr>
          <w:rFonts w:ascii="Arial" w:hAnsi="Arial" w:cs="Arial"/>
          <w:sz w:val="24"/>
          <w:szCs w:val="24"/>
          <w:lang w:val="es-ES" w:eastAsia="es-ES"/>
        </w:rPr>
        <w:t xml:space="preserve"> </w:t>
      </w:r>
      <w:r w:rsidR="00DE129F">
        <w:rPr>
          <w:rFonts w:ascii="Arial" w:hAnsi="Arial" w:cs="Arial"/>
          <w:sz w:val="24"/>
          <w:szCs w:val="24"/>
          <w:lang w:val="es-ES" w:eastAsia="es-ES"/>
        </w:rPr>
        <w:t>y</w:t>
      </w:r>
      <w:r w:rsidR="00EC5BC7">
        <w:rPr>
          <w:rFonts w:ascii="Arial" w:hAnsi="Arial" w:cs="Arial"/>
          <w:sz w:val="24"/>
          <w:szCs w:val="24"/>
          <w:lang w:val="es-ES" w:eastAsia="es-ES"/>
        </w:rPr>
        <w:t xml:space="preserve"> el órgano que lo emitió, </w:t>
      </w:r>
      <w:r w:rsidR="00440D54">
        <w:rPr>
          <w:rFonts w:ascii="Arial" w:hAnsi="Arial" w:cs="Arial"/>
          <w:sz w:val="24"/>
          <w:szCs w:val="24"/>
          <w:lang w:val="es-ES" w:eastAsia="es-ES"/>
        </w:rPr>
        <w:t xml:space="preserve">mediante el correo </w:t>
      </w:r>
      <w:r w:rsidR="008942F1">
        <w:rPr>
          <w:rFonts w:ascii="Arial" w:hAnsi="Arial" w:cs="Arial"/>
          <w:sz w:val="24"/>
          <w:szCs w:val="24"/>
          <w:lang w:val="es-ES" w:eastAsia="es-ES"/>
        </w:rPr>
        <w:t xml:space="preserve">electrónico del 29 de julio de 2025, la Licda. </w:t>
      </w:r>
      <w:proofErr w:type="spellStart"/>
      <w:r w:rsidR="008942F1">
        <w:rPr>
          <w:rFonts w:ascii="Arial" w:hAnsi="Arial" w:cs="Arial"/>
          <w:sz w:val="24"/>
          <w:szCs w:val="24"/>
          <w:lang w:val="es-ES" w:eastAsia="es-ES"/>
        </w:rPr>
        <w:t>Sidia</w:t>
      </w:r>
      <w:proofErr w:type="spellEnd"/>
      <w:r w:rsidR="008942F1">
        <w:rPr>
          <w:rFonts w:ascii="Arial" w:hAnsi="Arial" w:cs="Arial"/>
          <w:sz w:val="24"/>
          <w:szCs w:val="24"/>
          <w:lang w:val="es-ES" w:eastAsia="es-ES"/>
        </w:rPr>
        <w:t xml:space="preserve"> María Cerdas Ruíz, Directora de la Dirección de Asuntos Jurídicos del Consejo de Transporte Público</w:t>
      </w:r>
      <w:r w:rsidR="00EC5BC7">
        <w:rPr>
          <w:rFonts w:ascii="Arial" w:hAnsi="Arial" w:cs="Arial"/>
          <w:sz w:val="24"/>
          <w:szCs w:val="24"/>
          <w:lang w:val="es-ES" w:eastAsia="es-ES"/>
        </w:rPr>
        <w:t xml:space="preserve">, ante las consultas planteadas por el recurrente respecto del estado de los recursos, le manifiesta: </w:t>
      </w:r>
      <w:r w:rsidR="00EC5BC7" w:rsidRPr="00EC5BC7">
        <w:rPr>
          <w:rFonts w:ascii="Arial" w:hAnsi="Arial" w:cs="Arial"/>
          <w:i/>
          <w:iCs/>
          <w:sz w:val="24"/>
          <w:szCs w:val="24"/>
          <w:lang w:val="es-ES" w:eastAsia="es-ES"/>
        </w:rPr>
        <w:t xml:space="preserve">«(…) </w:t>
      </w:r>
      <w:r w:rsidR="00EC5BC7">
        <w:rPr>
          <w:rFonts w:ascii="Arial" w:hAnsi="Arial" w:cs="Arial"/>
          <w:i/>
          <w:iCs/>
          <w:sz w:val="24"/>
          <w:szCs w:val="24"/>
          <w:lang w:val="es-ES" w:eastAsia="es-ES"/>
        </w:rPr>
        <w:t>primero aclarar que las gestiones que se deben interponer ante el CTP, deben presentarse ante la Plataforma de Servicios y/o Ventanilla Única de este Consejo</w:t>
      </w:r>
      <w:r w:rsidR="004315FB">
        <w:rPr>
          <w:rFonts w:ascii="Arial" w:hAnsi="Arial" w:cs="Arial"/>
          <w:i/>
          <w:iCs/>
          <w:sz w:val="24"/>
          <w:szCs w:val="24"/>
          <w:lang w:val="es-ES" w:eastAsia="es-ES"/>
        </w:rPr>
        <w:t xml:space="preserve"> para que se pueda tramitar y por otra parte, </w:t>
      </w:r>
      <w:r w:rsidR="004315FB" w:rsidRPr="001F12D4">
        <w:rPr>
          <w:rFonts w:ascii="Arial" w:hAnsi="Arial" w:cs="Arial"/>
          <w:i/>
          <w:iCs/>
          <w:sz w:val="24"/>
          <w:szCs w:val="24"/>
          <w:u w:val="single"/>
          <w:lang w:val="es-ES" w:eastAsia="es-ES"/>
        </w:rPr>
        <w:t xml:space="preserve">los recursos de apelación son competencia </w:t>
      </w:r>
      <w:r w:rsidR="001F12D4" w:rsidRPr="001F12D4">
        <w:rPr>
          <w:rFonts w:ascii="Arial" w:hAnsi="Arial" w:cs="Arial"/>
          <w:i/>
          <w:iCs/>
          <w:sz w:val="24"/>
          <w:szCs w:val="24"/>
          <w:u w:val="single"/>
          <w:lang w:val="es-ES" w:eastAsia="es-ES"/>
        </w:rPr>
        <w:t>del Tribunal Administrativo de Transporte,</w:t>
      </w:r>
      <w:r w:rsidR="001F12D4">
        <w:rPr>
          <w:rFonts w:ascii="Arial" w:hAnsi="Arial" w:cs="Arial"/>
          <w:i/>
          <w:iCs/>
          <w:sz w:val="24"/>
          <w:szCs w:val="24"/>
          <w:lang w:val="es-ES" w:eastAsia="es-ES"/>
        </w:rPr>
        <w:t xml:space="preserve"> de tal manera que si solamente presenta recurso de apelación debe interponerlo directamente ante ese Tribunal (…)» </w:t>
      </w:r>
      <w:r w:rsidR="001F12D4">
        <w:rPr>
          <w:rFonts w:ascii="Arial" w:hAnsi="Arial" w:cs="Arial"/>
          <w:sz w:val="24"/>
          <w:szCs w:val="24"/>
          <w:lang w:val="es-ES" w:eastAsia="es-ES"/>
        </w:rPr>
        <w:t xml:space="preserve">(Ver folio 15 vuelto </w:t>
      </w:r>
      <w:r w:rsidR="001F12D4">
        <w:rPr>
          <w:rFonts w:ascii="Arial" w:hAnsi="Arial" w:cs="Arial"/>
          <w:sz w:val="24"/>
          <w:szCs w:val="24"/>
          <w:lang w:val="es-ES" w:eastAsia="es-ES"/>
        </w:rPr>
        <w:lastRenderedPageBreak/>
        <w:t>del expediente administrativo)</w:t>
      </w:r>
    </w:p>
    <w:p w14:paraId="4A207F20" w14:textId="52EA1817" w:rsidR="001F12D4" w:rsidRPr="002951D2" w:rsidRDefault="000F2BC3" w:rsidP="00715153">
      <w:pPr>
        <w:widowControl w:val="0"/>
        <w:kinsoku w:val="0"/>
        <w:overflowPunct w:val="0"/>
        <w:spacing w:before="287" w:after="0" w:line="276" w:lineRule="auto"/>
        <w:jc w:val="both"/>
        <w:textAlignment w:val="baseline"/>
        <w:rPr>
          <w:rFonts w:ascii="Arial" w:hAnsi="Arial" w:cs="Arial"/>
          <w:sz w:val="24"/>
          <w:szCs w:val="24"/>
          <w:u w:val="single"/>
          <w:lang w:val="es-ES" w:eastAsia="es-ES"/>
        </w:rPr>
      </w:pPr>
      <w:r>
        <w:rPr>
          <w:rFonts w:ascii="Arial" w:hAnsi="Arial" w:cs="Arial"/>
          <w:sz w:val="24"/>
          <w:szCs w:val="24"/>
          <w:lang w:val="es-ES" w:eastAsia="es-ES"/>
        </w:rPr>
        <w:t>Se coincide con lo manifestado por la Licda. Cerdas Ruíz, pues efectivamente</w:t>
      </w:r>
      <w:r w:rsidR="001F12D4">
        <w:rPr>
          <w:rFonts w:ascii="Arial" w:hAnsi="Arial" w:cs="Arial"/>
          <w:sz w:val="24"/>
          <w:szCs w:val="24"/>
          <w:lang w:val="es-ES" w:eastAsia="es-ES"/>
        </w:rPr>
        <w:t xml:space="preserve"> el conocimiento y resolución de los </w:t>
      </w:r>
      <w:r w:rsidR="00987BF2">
        <w:rPr>
          <w:rFonts w:ascii="Arial" w:hAnsi="Arial" w:cs="Arial"/>
          <w:sz w:val="24"/>
          <w:szCs w:val="24"/>
          <w:lang w:val="es-ES" w:eastAsia="es-ES"/>
        </w:rPr>
        <w:t>R</w:t>
      </w:r>
      <w:r w:rsidR="001F12D4">
        <w:rPr>
          <w:rFonts w:ascii="Arial" w:hAnsi="Arial" w:cs="Arial"/>
          <w:sz w:val="24"/>
          <w:szCs w:val="24"/>
          <w:lang w:val="es-ES" w:eastAsia="es-ES"/>
        </w:rPr>
        <w:t xml:space="preserve">ecursos de </w:t>
      </w:r>
      <w:r w:rsidR="00987BF2">
        <w:rPr>
          <w:rFonts w:ascii="Arial" w:hAnsi="Arial" w:cs="Arial"/>
          <w:sz w:val="24"/>
          <w:szCs w:val="24"/>
          <w:lang w:val="es-ES" w:eastAsia="es-ES"/>
        </w:rPr>
        <w:t>A</w:t>
      </w:r>
      <w:r w:rsidR="001F12D4">
        <w:rPr>
          <w:rFonts w:ascii="Arial" w:hAnsi="Arial" w:cs="Arial"/>
          <w:sz w:val="24"/>
          <w:szCs w:val="24"/>
          <w:lang w:val="es-ES" w:eastAsia="es-ES"/>
        </w:rPr>
        <w:t>pelación es competencia del Tribunal Administrativo de Transporte</w:t>
      </w:r>
      <w:r>
        <w:rPr>
          <w:rFonts w:ascii="Arial" w:hAnsi="Arial" w:cs="Arial"/>
          <w:sz w:val="24"/>
          <w:szCs w:val="24"/>
          <w:lang w:val="es-ES" w:eastAsia="es-ES"/>
        </w:rPr>
        <w:t xml:space="preserve">; no obstante necesariamente debe hacerse la salvedad </w:t>
      </w:r>
      <w:r w:rsidR="002951D2">
        <w:rPr>
          <w:rFonts w:ascii="Arial" w:hAnsi="Arial" w:cs="Arial"/>
          <w:sz w:val="24"/>
          <w:szCs w:val="24"/>
          <w:lang w:val="es-ES" w:eastAsia="es-ES"/>
        </w:rPr>
        <w:t xml:space="preserve">y aclaración </w:t>
      </w:r>
      <w:r w:rsidRPr="002951D2">
        <w:rPr>
          <w:rFonts w:ascii="Arial" w:hAnsi="Arial" w:cs="Arial"/>
          <w:sz w:val="24"/>
          <w:szCs w:val="24"/>
          <w:u w:val="single"/>
          <w:lang w:val="es-ES" w:eastAsia="es-ES"/>
        </w:rPr>
        <w:t xml:space="preserve">que su conocimiento procederá única y exclusivamente </w:t>
      </w:r>
      <w:r w:rsidR="007760AD" w:rsidRPr="002951D2">
        <w:rPr>
          <w:rFonts w:ascii="Arial" w:hAnsi="Arial" w:cs="Arial"/>
          <w:sz w:val="24"/>
          <w:szCs w:val="24"/>
          <w:u w:val="single"/>
          <w:lang w:val="es-ES" w:eastAsia="es-ES"/>
        </w:rPr>
        <w:t>cuando dichos recursos</w:t>
      </w:r>
      <w:r w:rsidR="00366771" w:rsidRPr="002951D2">
        <w:rPr>
          <w:rFonts w:ascii="Arial" w:hAnsi="Arial" w:cs="Arial"/>
          <w:sz w:val="24"/>
          <w:szCs w:val="24"/>
          <w:u w:val="single"/>
          <w:lang w:val="es-ES" w:eastAsia="es-ES"/>
        </w:rPr>
        <w:t xml:space="preserve"> se interpongan en contra de</w:t>
      </w:r>
      <w:r w:rsidR="001F12D4" w:rsidRPr="002951D2">
        <w:rPr>
          <w:rFonts w:ascii="Arial" w:hAnsi="Arial" w:cs="Arial"/>
          <w:sz w:val="24"/>
          <w:szCs w:val="24"/>
          <w:u w:val="single"/>
          <w:lang w:val="es-ES" w:eastAsia="es-ES"/>
        </w:rPr>
        <w:t xml:space="preserve"> los actos administrativos dictados por la Junta Directiva del Consejo de Transporte P</w:t>
      </w:r>
      <w:r w:rsidR="00366771" w:rsidRPr="002951D2">
        <w:rPr>
          <w:rFonts w:ascii="Arial" w:hAnsi="Arial" w:cs="Arial"/>
          <w:sz w:val="24"/>
          <w:szCs w:val="24"/>
          <w:u w:val="single"/>
          <w:lang w:val="es-ES" w:eastAsia="es-ES"/>
        </w:rPr>
        <w:t>úblico y este no es el caso, pues el acto impugnado fue emitido por el Departamento de Inspección y Control de dicho Consejo.</w:t>
      </w:r>
    </w:p>
    <w:p w14:paraId="5D6B1992" w14:textId="676ACC1D" w:rsidR="007760AD" w:rsidRDefault="007760AD" w:rsidP="00715153">
      <w:pPr>
        <w:widowControl w:val="0"/>
        <w:kinsoku w:val="0"/>
        <w:overflowPunct w:val="0"/>
        <w:spacing w:before="287" w:after="0" w:line="276" w:lineRule="auto"/>
        <w:jc w:val="both"/>
        <w:textAlignment w:val="baseline"/>
        <w:rPr>
          <w:rFonts w:ascii="Arial" w:hAnsi="Arial" w:cs="Arial"/>
          <w:sz w:val="24"/>
          <w:szCs w:val="24"/>
          <w:lang w:val="es-ES" w:eastAsia="es-ES"/>
        </w:rPr>
      </w:pPr>
      <w:r>
        <w:rPr>
          <w:rFonts w:ascii="Arial" w:hAnsi="Arial" w:cs="Arial"/>
          <w:sz w:val="24"/>
          <w:szCs w:val="24"/>
          <w:lang w:val="es-ES" w:eastAsia="es-ES"/>
        </w:rPr>
        <w:t xml:space="preserve">Sin embargo, estima este Tribunal que con la respuesta brindada en el correo electrónico emitido por la Licda. Cerdas Ruíz, se induce al error al recurrente, pues no se le aclara en cuáles escenarios y ante cuales circunstancias entra a conocer los </w:t>
      </w:r>
      <w:r w:rsidR="00987BF2">
        <w:rPr>
          <w:rFonts w:ascii="Arial" w:hAnsi="Arial" w:cs="Arial"/>
          <w:sz w:val="24"/>
          <w:szCs w:val="24"/>
          <w:lang w:val="es-ES" w:eastAsia="es-ES"/>
        </w:rPr>
        <w:t>R</w:t>
      </w:r>
      <w:r>
        <w:rPr>
          <w:rFonts w:ascii="Arial" w:hAnsi="Arial" w:cs="Arial"/>
          <w:sz w:val="24"/>
          <w:szCs w:val="24"/>
          <w:lang w:val="es-ES" w:eastAsia="es-ES"/>
        </w:rPr>
        <w:t xml:space="preserve">ecursos de </w:t>
      </w:r>
      <w:r w:rsidR="00987BF2">
        <w:rPr>
          <w:rFonts w:ascii="Arial" w:hAnsi="Arial" w:cs="Arial"/>
          <w:sz w:val="24"/>
          <w:szCs w:val="24"/>
          <w:lang w:val="es-ES" w:eastAsia="es-ES"/>
        </w:rPr>
        <w:t>A</w:t>
      </w:r>
      <w:r>
        <w:rPr>
          <w:rFonts w:ascii="Arial" w:hAnsi="Arial" w:cs="Arial"/>
          <w:sz w:val="24"/>
          <w:szCs w:val="24"/>
          <w:lang w:val="es-ES" w:eastAsia="es-ES"/>
        </w:rPr>
        <w:t xml:space="preserve">pelación este </w:t>
      </w:r>
      <w:r w:rsidR="00715153">
        <w:rPr>
          <w:rFonts w:ascii="Arial" w:hAnsi="Arial" w:cs="Arial"/>
          <w:sz w:val="24"/>
          <w:szCs w:val="24"/>
          <w:lang w:val="es-ES" w:eastAsia="es-ES"/>
        </w:rPr>
        <w:t>órgano contralor de legalidad.</w:t>
      </w:r>
      <w:r>
        <w:rPr>
          <w:rFonts w:ascii="Arial" w:hAnsi="Arial" w:cs="Arial"/>
          <w:sz w:val="24"/>
          <w:szCs w:val="24"/>
          <w:lang w:val="es-ES" w:eastAsia="es-ES"/>
        </w:rPr>
        <w:t xml:space="preserve"> </w:t>
      </w:r>
    </w:p>
    <w:p w14:paraId="3D34E388" w14:textId="444E10AD" w:rsidR="00366771" w:rsidRPr="00510385" w:rsidRDefault="00366771" w:rsidP="00715153">
      <w:pPr>
        <w:widowControl w:val="0"/>
        <w:kinsoku w:val="0"/>
        <w:overflowPunct w:val="0"/>
        <w:spacing w:before="287" w:after="0" w:line="276" w:lineRule="auto"/>
        <w:jc w:val="both"/>
        <w:textAlignment w:val="baseline"/>
        <w:rPr>
          <w:rFonts w:ascii="Arial" w:hAnsi="Arial" w:cs="Arial"/>
          <w:sz w:val="24"/>
          <w:szCs w:val="24"/>
          <w:lang w:val="es-ES" w:eastAsia="es-ES"/>
        </w:rPr>
      </w:pPr>
      <w:r>
        <w:rPr>
          <w:rFonts w:ascii="Arial" w:hAnsi="Arial" w:cs="Arial"/>
          <w:sz w:val="24"/>
          <w:szCs w:val="24"/>
          <w:lang w:val="es-ES" w:eastAsia="es-ES"/>
        </w:rPr>
        <w:t xml:space="preserve">Por último y a efectos de dotar de certeza jurídica el presente acto resolutivo, </w:t>
      </w:r>
      <w:r w:rsidR="00D809FC">
        <w:rPr>
          <w:rFonts w:ascii="Arial" w:hAnsi="Arial" w:cs="Arial"/>
          <w:sz w:val="24"/>
          <w:szCs w:val="24"/>
          <w:lang w:val="es-ES" w:eastAsia="es-ES"/>
        </w:rPr>
        <w:t xml:space="preserve">este Tribunal </w:t>
      </w:r>
      <w:r w:rsidR="003D4794">
        <w:rPr>
          <w:rFonts w:ascii="Arial" w:hAnsi="Arial" w:cs="Arial"/>
          <w:sz w:val="24"/>
          <w:szCs w:val="24"/>
          <w:lang w:val="es-ES" w:eastAsia="es-ES"/>
        </w:rPr>
        <w:t xml:space="preserve">consultó </w:t>
      </w:r>
      <w:r w:rsidR="00D809FC">
        <w:rPr>
          <w:rFonts w:ascii="Arial" w:hAnsi="Arial" w:cs="Arial"/>
          <w:sz w:val="24"/>
          <w:szCs w:val="24"/>
          <w:lang w:val="es-ES" w:eastAsia="es-ES"/>
        </w:rPr>
        <w:t xml:space="preserve">a la Secretaría de Actas del Consejo de Transporte Público, </w:t>
      </w:r>
      <w:r w:rsidR="003D4794">
        <w:rPr>
          <w:rFonts w:ascii="Arial" w:hAnsi="Arial" w:cs="Arial"/>
          <w:sz w:val="24"/>
          <w:szCs w:val="24"/>
          <w:lang w:val="es-ES" w:eastAsia="es-ES"/>
        </w:rPr>
        <w:t xml:space="preserve">si el </w:t>
      </w:r>
      <w:r w:rsidR="003D4794" w:rsidRPr="003D4794">
        <w:rPr>
          <w:rFonts w:ascii="Arial" w:hAnsi="Arial" w:cs="Arial"/>
          <w:b/>
          <w:bCs/>
          <w:sz w:val="24"/>
          <w:szCs w:val="24"/>
          <w:lang w:val="es-ES" w:eastAsia="es-ES"/>
        </w:rPr>
        <w:t xml:space="preserve">Oficio </w:t>
      </w:r>
      <w:r w:rsidR="00987BF2">
        <w:rPr>
          <w:rFonts w:ascii="Arial" w:hAnsi="Arial" w:cs="Arial"/>
          <w:b/>
          <w:bCs/>
          <w:sz w:val="24"/>
          <w:szCs w:val="24"/>
          <w:lang w:val="es-ES" w:eastAsia="es-ES"/>
        </w:rPr>
        <w:t xml:space="preserve">No. </w:t>
      </w:r>
      <w:r w:rsidR="003D4794" w:rsidRPr="003D4794">
        <w:rPr>
          <w:rFonts w:ascii="Arial" w:eastAsia="Times New Roman" w:hAnsi="Arial" w:cs="Arial"/>
          <w:b/>
          <w:bCs/>
          <w:sz w:val="24"/>
          <w:szCs w:val="24"/>
          <w:lang w:eastAsia="es-CR"/>
        </w:rPr>
        <w:t>CTP-DT-DIC-ADD-0311-2025 del 03 de febrero de 2025</w:t>
      </w:r>
      <w:r w:rsidR="003D4794">
        <w:rPr>
          <w:rFonts w:ascii="Arial" w:eastAsia="Times New Roman" w:hAnsi="Arial" w:cs="Arial"/>
          <w:b/>
          <w:bCs/>
          <w:sz w:val="24"/>
          <w:szCs w:val="24"/>
          <w:lang w:eastAsia="es-CR"/>
        </w:rPr>
        <w:t xml:space="preserve">, </w:t>
      </w:r>
      <w:r w:rsidR="003D4794">
        <w:rPr>
          <w:rFonts w:ascii="Arial" w:eastAsia="Times New Roman" w:hAnsi="Arial" w:cs="Arial"/>
          <w:sz w:val="24"/>
          <w:szCs w:val="24"/>
          <w:lang w:eastAsia="es-CR"/>
        </w:rPr>
        <w:t>fue sometido al conocimiento de la Junta Directiva de dicho Consejo</w:t>
      </w:r>
      <w:r w:rsidR="00510385">
        <w:rPr>
          <w:rFonts w:ascii="Arial" w:eastAsia="Times New Roman" w:hAnsi="Arial" w:cs="Arial"/>
          <w:sz w:val="24"/>
          <w:szCs w:val="24"/>
          <w:lang w:eastAsia="es-CR"/>
        </w:rPr>
        <w:t xml:space="preserve"> </w:t>
      </w:r>
      <w:r w:rsidR="003D4794">
        <w:rPr>
          <w:rFonts w:ascii="Arial" w:eastAsia="Times New Roman" w:hAnsi="Arial" w:cs="Arial"/>
          <w:sz w:val="24"/>
          <w:szCs w:val="24"/>
          <w:lang w:eastAsia="es-CR"/>
        </w:rPr>
        <w:t xml:space="preserve">y </w:t>
      </w:r>
      <w:r w:rsidR="00510385">
        <w:rPr>
          <w:rFonts w:ascii="Arial" w:eastAsia="Times New Roman" w:hAnsi="Arial" w:cs="Arial"/>
          <w:sz w:val="24"/>
          <w:szCs w:val="24"/>
          <w:lang w:eastAsia="es-CR"/>
        </w:rPr>
        <w:t>si con ocasión de ello</w:t>
      </w:r>
      <w:r w:rsidR="003D4794">
        <w:rPr>
          <w:rFonts w:ascii="Arial" w:eastAsia="Times New Roman" w:hAnsi="Arial" w:cs="Arial"/>
          <w:sz w:val="24"/>
          <w:szCs w:val="24"/>
          <w:lang w:eastAsia="es-CR"/>
        </w:rPr>
        <w:t xml:space="preserve">, </w:t>
      </w:r>
      <w:r w:rsidR="00510385">
        <w:rPr>
          <w:rFonts w:ascii="Arial" w:eastAsia="Times New Roman" w:hAnsi="Arial" w:cs="Arial"/>
          <w:sz w:val="24"/>
          <w:szCs w:val="24"/>
          <w:lang w:eastAsia="es-CR"/>
        </w:rPr>
        <w:t xml:space="preserve">se emitió algún </w:t>
      </w:r>
      <w:r w:rsidR="003D4794">
        <w:rPr>
          <w:rFonts w:ascii="Arial" w:eastAsia="Times New Roman" w:hAnsi="Arial" w:cs="Arial"/>
          <w:sz w:val="24"/>
          <w:szCs w:val="24"/>
          <w:lang w:eastAsia="es-CR"/>
        </w:rPr>
        <w:t>acuerdo sobre el particular</w:t>
      </w:r>
      <w:r w:rsidR="00715153">
        <w:rPr>
          <w:rFonts w:ascii="Arial" w:eastAsia="Times New Roman" w:hAnsi="Arial" w:cs="Arial"/>
          <w:sz w:val="24"/>
          <w:szCs w:val="24"/>
          <w:lang w:eastAsia="es-CR"/>
        </w:rPr>
        <w:t>;</w:t>
      </w:r>
      <w:r w:rsidR="00510385">
        <w:rPr>
          <w:rFonts w:ascii="Arial" w:eastAsia="Times New Roman" w:hAnsi="Arial" w:cs="Arial"/>
          <w:sz w:val="24"/>
          <w:szCs w:val="24"/>
          <w:lang w:eastAsia="es-CR"/>
        </w:rPr>
        <w:t xml:space="preserve"> la respuesta que dicha Secretaría brindó mediante el Oficio </w:t>
      </w:r>
      <w:r w:rsidR="00987BF2">
        <w:rPr>
          <w:rFonts w:ascii="Arial" w:eastAsia="Times New Roman" w:hAnsi="Arial" w:cs="Arial"/>
          <w:sz w:val="24"/>
          <w:szCs w:val="24"/>
          <w:lang w:eastAsia="es-CR"/>
        </w:rPr>
        <w:t xml:space="preserve">No. </w:t>
      </w:r>
      <w:r w:rsidR="00510385">
        <w:rPr>
          <w:rFonts w:ascii="Arial" w:eastAsia="Times New Roman" w:hAnsi="Arial" w:cs="Arial"/>
          <w:sz w:val="24"/>
          <w:szCs w:val="24"/>
          <w:lang w:eastAsia="es-CR"/>
        </w:rPr>
        <w:t>CTP-SA-OF-00047-2025 del 19 de agosto de 2025</w:t>
      </w:r>
      <w:r w:rsidR="00715153">
        <w:rPr>
          <w:rFonts w:ascii="Arial" w:eastAsia="Times New Roman" w:hAnsi="Arial" w:cs="Arial"/>
          <w:sz w:val="24"/>
          <w:szCs w:val="24"/>
          <w:lang w:eastAsia="es-CR"/>
        </w:rPr>
        <w:t xml:space="preserve"> sobre el particular, </w:t>
      </w:r>
      <w:r w:rsidR="00510385">
        <w:rPr>
          <w:rFonts w:ascii="Arial" w:eastAsia="Times New Roman" w:hAnsi="Arial" w:cs="Arial"/>
          <w:sz w:val="24"/>
          <w:szCs w:val="24"/>
          <w:lang w:eastAsia="es-CR"/>
        </w:rPr>
        <w:t xml:space="preserve">fue que el referido informe </w:t>
      </w:r>
      <w:r w:rsidR="00987BF2" w:rsidRPr="00987BF2">
        <w:rPr>
          <w:rFonts w:ascii="Arial" w:eastAsia="Times New Roman" w:hAnsi="Arial" w:cs="Arial"/>
          <w:b/>
          <w:bCs/>
          <w:sz w:val="24"/>
          <w:szCs w:val="24"/>
          <w:lang w:eastAsia="es-CR"/>
        </w:rPr>
        <w:t>No.</w:t>
      </w:r>
      <w:r w:rsidR="00987BF2">
        <w:rPr>
          <w:rFonts w:ascii="Arial" w:eastAsia="Times New Roman" w:hAnsi="Arial" w:cs="Arial"/>
          <w:sz w:val="24"/>
          <w:szCs w:val="24"/>
          <w:lang w:eastAsia="es-CR"/>
        </w:rPr>
        <w:t xml:space="preserve"> </w:t>
      </w:r>
      <w:r w:rsidR="00510385" w:rsidRPr="003D4794">
        <w:rPr>
          <w:rFonts w:ascii="Arial" w:eastAsia="Times New Roman" w:hAnsi="Arial" w:cs="Arial"/>
          <w:b/>
          <w:bCs/>
          <w:sz w:val="24"/>
          <w:szCs w:val="24"/>
          <w:lang w:eastAsia="es-CR"/>
        </w:rPr>
        <w:t>CTP-DT-DIC-ADD-0311-2025</w:t>
      </w:r>
      <w:r w:rsidR="00510385">
        <w:rPr>
          <w:rFonts w:ascii="Arial" w:eastAsia="Times New Roman" w:hAnsi="Arial" w:cs="Arial"/>
          <w:b/>
          <w:bCs/>
          <w:sz w:val="24"/>
          <w:szCs w:val="24"/>
          <w:lang w:eastAsia="es-CR"/>
        </w:rPr>
        <w:t xml:space="preserve">, </w:t>
      </w:r>
      <w:r w:rsidR="00510385">
        <w:rPr>
          <w:rFonts w:ascii="Arial" w:eastAsia="Times New Roman" w:hAnsi="Arial" w:cs="Arial"/>
          <w:sz w:val="24"/>
          <w:szCs w:val="24"/>
          <w:lang w:eastAsia="es-CR"/>
        </w:rPr>
        <w:t xml:space="preserve">hasta </w:t>
      </w:r>
      <w:r w:rsidR="00715153">
        <w:rPr>
          <w:rFonts w:ascii="Arial" w:eastAsia="Times New Roman" w:hAnsi="Arial" w:cs="Arial"/>
          <w:sz w:val="24"/>
          <w:szCs w:val="24"/>
          <w:lang w:eastAsia="es-CR"/>
        </w:rPr>
        <w:t>la fecha de la consulta</w:t>
      </w:r>
      <w:r w:rsidR="00510385">
        <w:rPr>
          <w:rFonts w:ascii="Arial" w:eastAsia="Times New Roman" w:hAnsi="Arial" w:cs="Arial"/>
          <w:sz w:val="24"/>
          <w:szCs w:val="24"/>
          <w:lang w:eastAsia="es-CR"/>
        </w:rPr>
        <w:t xml:space="preserve">, no había sido elevado a conocimiento de la Junta Directiva </w:t>
      </w:r>
      <w:proofErr w:type="gramStart"/>
      <w:r w:rsidR="00510385">
        <w:rPr>
          <w:rFonts w:ascii="Arial" w:eastAsia="Times New Roman" w:hAnsi="Arial" w:cs="Arial"/>
          <w:sz w:val="24"/>
          <w:szCs w:val="24"/>
          <w:lang w:eastAsia="es-CR"/>
        </w:rPr>
        <w:t>y</w:t>
      </w:r>
      <w:proofErr w:type="gramEnd"/>
      <w:r w:rsidR="00510385">
        <w:rPr>
          <w:rFonts w:ascii="Arial" w:eastAsia="Times New Roman" w:hAnsi="Arial" w:cs="Arial"/>
          <w:sz w:val="24"/>
          <w:szCs w:val="24"/>
          <w:lang w:eastAsia="es-CR"/>
        </w:rPr>
        <w:t xml:space="preserve"> por ende</w:t>
      </w:r>
      <w:r w:rsidR="00987BF2">
        <w:rPr>
          <w:rFonts w:ascii="Arial" w:eastAsia="Times New Roman" w:hAnsi="Arial" w:cs="Arial"/>
          <w:sz w:val="24"/>
          <w:szCs w:val="24"/>
          <w:lang w:eastAsia="es-CR"/>
        </w:rPr>
        <w:t>,</w:t>
      </w:r>
      <w:r w:rsidR="00510385">
        <w:rPr>
          <w:rFonts w:ascii="Arial" w:eastAsia="Times New Roman" w:hAnsi="Arial" w:cs="Arial"/>
          <w:sz w:val="24"/>
          <w:szCs w:val="24"/>
          <w:lang w:eastAsia="es-CR"/>
        </w:rPr>
        <w:t xml:space="preserve"> </w:t>
      </w:r>
      <w:r w:rsidR="00715153">
        <w:rPr>
          <w:rFonts w:ascii="Arial" w:eastAsia="Times New Roman" w:hAnsi="Arial" w:cs="Arial"/>
          <w:sz w:val="24"/>
          <w:szCs w:val="24"/>
          <w:lang w:eastAsia="es-CR"/>
        </w:rPr>
        <w:t xml:space="preserve">tampoco </w:t>
      </w:r>
      <w:r w:rsidR="00510385">
        <w:rPr>
          <w:rFonts w:ascii="Arial" w:eastAsia="Times New Roman" w:hAnsi="Arial" w:cs="Arial"/>
          <w:sz w:val="24"/>
          <w:szCs w:val="24"/>
          <w:lang w:eastAsia="es-CR"/>
        </w:rPr>
        <w:t>existe ningún acuerdo</w:t>
      </w:r>
      <w:r w:rsidR="003A012C">
        <w:rPr>
          <w:rFonts w:ascii="Arial" w:eastAsia="Times New Roman" w:hAnsi="Arial" w:cs="Arial"/>
          <w:sz w:val="24"/>
          <w:szCs w:val="24"/>
          <w:lang w:eastAsia="es-CR"/>
        </w:rPr>
        <w:t xml:space="preserve"> basado en dicho informe.</w:t>
      </w:r>
    </w:p>
    <w:p w14:paraId="7B00C40E" w14:textId="37ECAFFC" w:rsidR="003A012C" w:rsidRDefault="003A012C" w:rsidP="00715153">
      <w:pPr>
        <w:kinsoku w:val="0"/>
        <w:overflowPunct w:val="0"/>
        <w:spacing w:before="249" w:line="276" w:lineRule="auto"/>
        <w:ind w:right="72"/>
        <w:jc w:val="both"/>
        <w:textAlignment w:val="baseline"/>
        <w:rPr>
          <w:rFonts w:ascii="Arial" w:hAnsi="Arial" w:cs="Arial"/>
          <w:sz w:val="24"/>
          <w:szCs w:val="24"/>
          <w:lang w:val="es-ES"/>
        </w:rPr>
      </w:pPr>
      <w:r>
        <w:rPr>
          <w:rFonts w:ascii="Arial" w:hAnsi="Arial" w:cs="Arial"/>
          <w:sz w:val="24"/>
          <w:szCs w:val="24"/>
          <w:lang w:val="es-ES"/>
        </w:rPr>
        <w:t xml:space="preserve">Así las cosas en la especie se está de frente a una falta de competencia de este Tribunal Administrativo de Transporte, </w:t>
      </w:r>
      <w:r w:rsidR="002951D2">
        <w:rPr>
          <w:rFonts w:ascii="Arial" w:hAnsi="Arial" w:cs="Arial"/>
          <w:sz w:val="24"/>
          <w:szCs w:val="24"/>
          <w:lang w:val="es-ES"/>
        </w:rPr>
        <w:t xml:space="preserve">para entrar a conocer el </w:t>
      </w:r>
      <w:r w:rsidR="00987BF2">
        <w:rPr>
          <w:rFonts w:ascii="Arial" w:hAnsi="Arial" w:cs="Arial"/>
          <w:sz w:val="24"/>
          <w:szCs w:val="24"/>
          <w:lang w:val="es-ES"/>
        </w:rPr>
        <w:t>R</w:t>
      </w:r>
      <w:r w:rsidR="002951D2">
        <w:rPr>
          <w:rFonts w:ascii="Arial" w:hAnsi="Arial" w:cs="Arial"/>
          <w:sz w:val="24"/>
          <w:szCs w:val="24"/>
          <w:lang w:val="es-ES"/>
        </w:rPr>
        <w:t xml:space="preserve">ecurso de </w:t>
      </w:r>
      <w:r w:rsidR="00987BF2">
        <w:rPr>
          <w:rFonts w:ascii="Arial" w:hAnsi="Arial" w:cs="Arial"/>
          <w:sz w:val="24"/>
          <w:szCs w:val="24"/>
          <w:lang w:val="es-ES"/>
        </w:rPr>
        <w:t>A</w:t>
      </w:r>
      <w:r w:rsidR="002951D2">
        <w:rPr>
          <w:rFonts w:ascii="Arial" w:hAnsi="Arial" w:cs="Arial"/>
          <w:sz w:val="24"/>
          <w:szCs w:val="24"/>
          <w:lang w:val="es-ES"/>
        </w:rPr>
        <w:t xml:space="preserve">pelación que nos ocupa, </w:t>
      </w:r>
      <w:r>
        <w:rPr>
          <w:rFonts w:ascii="Arial" w:hAnsi="Arial" w:cs="Arial"/>
          <w:sz w:val="24"/>
          <w:szCs w:val="24"/>
          <w:lang w:val="es-ES"/>
        </w:rPr>
        <w:t xml:space="preserve">pues </w:t>
      </w:r>
      <w:r w:rsidR="002951D2">
        <w:rPr>
          <w:rFonts w:ascii="Arial" w:hAnsi="Arial" w:cs="Arial"/>
          <w:sz w:val="24"/>
          <w:szCs w:val="24"/>
          <w:lang w:val="es-ES"/>
        </w:rPr>
        <w:t>dicha acción recursiva fue presentado en</w:t>
      </w:r>
      <w:r>
        <w:rPr>
          <w:rFonts w:ascii="Arial" w:hAnsi="Arial" w:cs="Arial"/>
          <w:sz w:val="24"/>
          <w:szCs w:val="24"/>
          <w:lang w:val="es-ES"/>
        </w:rPr>
        <w:t xml:space="preserve"> contra </w:t>
      </w:r>
      <w:r w:rsidR="002951D2">
        <w:rPr>
          <w:rFonts w:ascii="Arial" w:hAnsi="Arial" w:cs="Arial"/>
          <w:sz w:val="24"/>
          <w:szCs w:val="24"/>
          <w:lang w:val="es-ES"/>
        </w:rPr>
        <w:t xml:space="preserve">de </w:t>
      </w:r>
      <w:r>
        <w:rPr>
          <w:rFonts w:ascii="Arial" w:hAnsi="Arial" w:cs="Arial"/>
          <w:sz w:val="24"/>
          <w:szCs w:val="24"/>
          <w:lang w:val="es-ES"/>
        </w:rPr>
        <w:t xml:space="preserve">un acto emitido por </w:t>
      </w:r>
      <w:r w:rsidR="00B03A27">
        <w:rPr>
          <w:rFonts w:ascii="Arial" w:hAnsi="Arial" w:cs="Arial"/>
          <w:sz w:val="24"/>
          <w:szCs w:val="24"/>
          <w:lang w:val="es-ES"/>
        </w:rPr>
        <w:t>el Departamento de Inspección y Control del Consejo de Transporte Público</w:t>
      </w:r>
      <w:r w:rsidR="002951D2">
        <w:rPr>
          <w:rFonts w:ascii="Arial" w:hAnsi="Arial" w:cs="Arial"/>
          <w:sz w:val="24"/>
          <w:szCs w:val="24"/>
          <w:lang w:val="es-ES"/>
        </w:rPr>
        <w:t xml:space="preserve"> y tal como de maner</w:t>
      </w:r>
      <w:r w:rsidR="00987BF2">
        <w:rPr>
          <w:rFonts w:ascii="Arial" w:hAnsi="Arial" w:cs="Arial"/>
          <w:sz w:val="24"/>
          <w:szCs w:val="24"/>
          <w:lang w:val="es-ES"/>
        </w:rPr>
        <w:t>a</w:t>
      </w:r>
      <w:r w:rsidR="00B03A27">
        <w:rPr>
          <w:rFonts w:ascii="Arial" w:hAnsi="Arial" w:cs="Arial"/>
          <w:sz w:val="24"/>
          <w:szCs w:val="24"/>
          <w:lang w:val="es-ES"/>
        </w:rPr>
        <w:t xml:space="preserve"> reiterada hemos indicado, los únicos </w:t>
      </w:r>
      <w:r w:rsidR="00987BF2">
        <w:rPr>
          <w:rFonts w:ascii="Arial" w:hAnsi="Arial" w:cs="Arial"/>
          <w:sz w:val="24"/>
          <w:szCs w:val="24"/>
          <w:lang w:val="es-ES"/>
        </w:rPr>
        <w:t>R</w:t>
      </w:r>
      <w:r w:rsidR="00B03A27">
        <w:rPr>
          <w:rFonts w:ascii="Arial" w:hAnsi="Arial" w:cs="Arial"/>
          <w:sz w:val="24"/>
          <w:szCs w:val="24"/>
          <w:lang w:val="es-ES"/>
        </w:rPr>
        <w:t xml:space="preserve">ecursos de </w:t>
      </w:r>
      <w:r w:rsidR="00987BF2">
        <w:rPr>
          <w:rFonts w:ascii="Arial" w:hAnsi="Arial" w:cs="Arial"/>
          <w:sz w:val="24"/>
          <w:szCs w:val="24"/>
          <w:lang w:val="es-ES"/>
        </w:rPr>
        <w:t>A</w:t>
      </w:r>
      <w:r w:rsidR="00B03A27">
        <w:rPr>
          <w:rFonts w:ascii="Arial" w:hAnsi="Arial" w:cs="Arial"/>
          <w:sz w:val="24"/>
          <w:szCs w:val="24"/>
          <w:lang w:val="es-ES"/>
        </w:rPr>
        <w:t xml:space="preserve">pelación que </w:t>
      </w:r>
      <w:r w:rsidR="00875E7D">
        <w:rPr>
          <w:rFonts w:ascii="Arial" w:hAnsi="Arial" w:cs="Arial"/>
          <w:sz w:val="24"/>
          <w:szCs w:val="24"/>
          <w:lang w:val="es-ES"/>
        </w:rPr>
        <w:t xml:space="preserve">el Tribunal puede conocer, </w:t>
      </w:r>
      <w:r w:rsidR="00715153">
        <w:rPr>
          <w:rFonts w:ascii="Arial" w:hAnsi="Arial" w:cs="Arial"/>
          <w:sz w:val="24"/>
          <w:szCs w:val="24"/>
          <w:lang w:val="es-ES"/>
        </w:rPr>
        <w:t>son aquellos</w:t>
      </w:r>
      <w:r w:rsidR="00875E7D">
        <w:rPr>
          <w:rFonts w:ascii="Arial" w:hAnsi="Arial" w:cs="Arial"/>
          <w:sz w:val="24"/>
          <w:szCs w:val="24"/>
          <w:lang w:val="es-ES"/>
        </w:rPr>
        <w:t xml:space="preserve"> que se interponga</w:t>
      </w:r>
      <w:r w:rsidR="00715153">
        <w:rPr>
          <w:rFonts w:ascii="Arial" w:hAnsi="Arial" w:cs="Arial"/>
          <w:sz w:val="24"/>
          <w:szCs w:val="24"/>
          <w:lang w:val="es-ES"/>
        </w:rPr>
        <w:t>n</w:t>
      </w:r>
      <w:r w:rsidR="00875E7D">
        <w:rPr>
          <w:rFonts w:ascii="Arial" w:hAnsi="Arial" w:cs="Arial"/>
          <w:sz w:val="24"/>
          <w:szCs w:val="24"/>
          <w:lang w:val="es-ES"/>
        </w:rPr>
        <w:t xml:space="preserve"> en contra de los actos adoptados por </w:t>
      </w:r>
      <w:r>
        <w:rPr>
          <w:rFonts w:ascii="Arial" w:hAnsi="Arial" w:cs="Arial"/>
          <w:sz w:val="24"/>
          <w:szCs w:val="24"/>
          <w:lang w:val="es-ES"/>
        </w:rPr>
        <w:t>la Junta Directiva del Consejo de Transporte Público</w:t>
      </w:r>
      <w:r w:rsidR="00875E7D">
        <w:rPr>
          <w:rFonts w:ascii="Arial" w:hAnsi="Arial" w:cs="Arial"/>
          <w:sz w:val="24"/>
          <w:szCs w:val="24"/>
          <w:lang w:val="es-ES"/>
        </w:rPr>
        <w:t xml:space="preserve">, pues así lo dicta la </w:t>
      </w:r>
      <w:r w:rsidR="00987BF2">
        <w:rPr>
          <w:rFonts w:ascii="Arial" w:hAnsi="Arial" w:cs="Arial"/>
          <w:sz w:val="24"/>
          <w:szCs w:val="24"/>
          <w:lang w:val="es-ES"/>
        </w:rPr>
        <w:t>L</w:t>
      </w:r>
      <w:r w:rsidR="00875E7D">
        <w:rPr>
          <w:rFonts w:ascii="Arial" w:hAnsi="Arial" w:cs="Arial"/>
          <w:sz w:val="24"/>
          <w:szCs w:val="24"/>
          <w:lang w:val="es-ES"/>
        </w:rPr>
        <w:t>ey; actuar de manera contraria, sería violentar el postulado del Principio de Legalidad.</w:t>
      </w:r>
    </w:p>
    <w:p w14:paraId="50F70C1B" w14:textId="3333836F" w:rsidR="00875E7D" w:rsidRPr="003A012C" w:rsidRDefault="00875E7D" w:rsidP="00715153">
      <w:pPr>
        <w:kinsoku w:val="0"/>
        <w:overflowPunct w:val="0"/>
        <w:spacing w:before="249" w:line="276" w:lineRule="auto"/>
        <w:ind w:right="72"/>
        <w:jc w:val="both"/>
        <w:textAlignment w:val="baseline"/>
        <w:rPr>
          <w:rFonts w:ascii="Arial" w:hAnsi="Arial" w:cs="Arial"/>
          <w:sz w:val="24"/>
          <w:szCs w:val="24"/>
          <w:lang w:val="es-ES"/>
        </w:rPr>
      </w:pPr>
      <w:r>
        <w:rPr>
          <w:rFonts w:ascii="Arial" w:hAnsi="Arial" w:cs="Arial"/>
          <w:sz w:val="24"/>
          <w:szCs w:val="24"/>
          <w:lang w:val="es-ES"/>
        </w:rPr>
        <w:lastRenderedPageBreak/>
        <w:t>La falta de competencia evidenciada</w:t>
      </w:r>
      <w:r w:rsidR="002951D2">
        <w:rPr>
          <w:rFonts w:ascii="Arial" w:hAnsi="Arial" w:cs="Arial"/>
          <w:sz w:val="24"/>
          <w:szCs w:val="24"/>
          <w:lang w:val="es-ES"/>
        </w:rPr>
        <w:t xml:space="preserve"> en el presente asunto es respaldada con</w:t>
      </w:r>
      <w:r>
        <w:rPr>
          <w:rFonts w:ascii="Arial" w:hAnsi="Arial" w:cs="Arial"/>
          <w:sz w:val="24"/>
          <w:szCs w:val="24"/>
          <w:lang w:val="es-ES"/>
        </w:rPr>
        <w:t xml:space="preserve"> lo resuelto por este órgano contralor de legalidad, mediante la </w:t>
      </w:r>
      <w:r w:rsidRPr="002951D2">
        <w:rPr>
          <w:rFonts w:ascii="Arial" w:hAnsi="Arial" w:cs="Arial"/>
          <w:sz w:val="24"/>
          <w:szCs w:val="24"/>
          <w:u w:val="single"/>
          <w:lang w:val="es-ES"/>
        </w:rPr>
        <w:t>Resolución Administrativa No. TAT-4181-2024 de las 12:00 horas del 10 de diciembre de 2024</w:t>
      </w:r>
      <w:r>
        <w:rPr>
          <w:rFonts w:ascii="Arial" w:hAnsi="Arial" w:cs="Arial"/>
          <w:sz w:val="24"/>
          <w:szCs w:val="24"/>
          <w:lang w:val="es-ES"/>
        </w:rPr>
        <w:t>, en la cual</w:t>
      </w:r>
      <w:r w:rsidR="00B74FA0">
        <w:rPr>
          <w:rFonts w:ascii="Arial" w:hAnsi="Arial" w:cs="Arial"/>
          <w:sz w:val="24"/>
          <w:szCs w:val="24"/>
          <w:lang w:val="es-ES"/>
        </w:rPr>
        <w:t xml:space="preserve">, en la misma línea que el caso en análisis, se determinó la incompetencia del Tribunal para resolver el </w:t>
      </w:r>
      <w:r w:rsidR="00987BF2">
        <w:rPr>
          <w:rFonts w:ascii="Arial" w:hAnsi="Arial" w:cs="Arial"/>
          <w:sz w:val="24"/>
          <w:szCs w:val="24"/>
          <w:lang w:val="es-ES"/>
        </w:rPr>
        <w:t>R</w:t>
      </w:r>
      <w:r w:rsidR="00B74FA0">
        <w:rPr>
          <w:rFonts w:ascii="Arial" w:hAnsi="Arial" w:cs="Arial"/>
          <w:sz w:val="24"/>
          <w:szCs w:val="24"/>
          <w:lang w:val="es-ES"/>
        </w:rPr>
        <w:t xml:space="preserve">ecurso de </w:t>
      </w:r>
      <w:r w:rsidR="00987BF2">
        <w:rPr>
          <w:rFonts w:ascii="Arial" w:hAnsi="Arial" w:cs="Arial"/>
          <w:sz w:val="24"/>
          <w:szCs w:val="24"/>
          <w:lang w:val="es-ES"/>
        </w:rPr>
        <w:t>A</w:t>
      </w:r>
      <w:r w:rsidR="00B74FA0">
        <w:rPr>
          <w:rFonts w:ascii="Arial" w:hAnsi="Arial" w:cs="Arial"/>
          <w:sz w:val="24"/>
          <w:szCs w:val="24"/>
          <w:lang w:val="es-ES"/>
        </w:rPr>
        <w:t>pelación que en esa oportunidad se sometió a su conocimiento; en esa oportunidad, en lo que interesa se dispuso:</w:t>
      </w:r>
    </w:p>
    <w:p w14:paraId="7119C77F" w14:textId="11EBF074" w:rsidR="00B74FA0" w:rsidRDefault="00B74FA0" w:rsidP="00B74FA0">
      <w:pPr>
        <w:kinsoku w:val="0"/>
        <w:overflowPunct w:val="0"/>
        <w:spacing w:before="249" w:line="276" w:lineRule="auto"/>
        <w:ind w:left="567" w:right="567"/>
        <w:jc w:val="both"/>
        <w:textAlignment w:val="baseline"/>
        <w:rPr>
          <w:rFonts w:ascii="Arial" w:hAnsi="Arial" w:cs="Arial"/>
          <w:i/>
          <w:iCs/>
          <w:sz w:val="22"/>
          <w:szCs w:val="22"/>
          <w:lang w:val="es-ES"/>
        </w:rPr>
      </w:pPr>
      <w:r>
        <w:rPr>
          <w:rFonts w:ascii="Arial" w:hAnsi="Arial" w:cs="Arial"/>
          <w:i/>
          <w:iCs/>
          <w:sz w:val="22"/>
          <w:szCs w:val="22"/>
          <w:lang w:val="es-ES"/>
        </w:rPr>
        <w:t>“(…)</w:t>
      </w:r>
    </w:p>
    <w:p w14:paraId="2623ED52" w14:textId="796349F9" w:rsidR="00D809FC" w:rsidRPr="00B74FA0" w:rsidRDefault="00D809FC" w:rsidP="00B74FA0">
      <w:pPr>
        <w:kinsoku w:val="0"/>
        <w:overflowPunct w:val="0"/>
        <w:spacing w:before="249" w:line="276" w:lineRule="auto"/>
        <w:ind w:left="567" w:right="567"/>
        <w:jc w:val="both"/>
        <w:textAlignment w:val="baseline"/>
        <w:rPr>
          <w:rFonts w:ascii="Arial" w:hAnsi="Arial" w:cs="Arial"/>
          <w:i/>
          <w:iCs/>
          <w:sz w:val="22"/>
          <w:szCs w:val="22"/>
          <w:lang w:val="es-ES"/>
        </w:rPr>
      </w:pPr>
      <w:r w:rsidRPr="00B74FA0">
        <w:rPr>
          <w:rFonts w:ascii="Arial" w:hAnsi="Arial" w:cs="Arial"/>
          <w:i/>
          <w:iCs/>
          <w:sz w:val="22"/>
          <w:szCs w:val="22"/>
          <w:lang w:val="es-ES"/>
        </w:rPr>
        <w:t xml:space="preserve">Tal y como lo indica la Procuraduría General de la República, en el Dictamen No. C-156-2016 del 15 de julio del 2016, la competencia se define como </w:t>
      </w:r>
      <w:r w:rsidRPr="00B74FA0">
        <w:rPr>
          <w:rFonts w:ascii="Arial" w:hAnsi="Arial" w:cs="Arial"/>
          <w:b/>
          <w:bCs/>
          <w:i/>
          <w:iCs/>
          <w:sz w:val="22"/>
          <w:szCs w:val="22"/>
          <w:lang w:val="es-ES"/>
        </w:rPr>
        <w:t xml:space="preserve">"el conjunto de potestades conferidas por el ordenamiento jurídico a un ente público o a un órgano", </w:t>
      </w:r>
      <w:r w:rsidRPr="00B74FA0">
        <w:rPr>
          <w:rFonts w:ascii="Arial" w:hAnsi="Arial" w:cs="Arial"/>
          <w:i/>
          <w:iCs/>
          <w:sz w:val="22"/>
          <w:szCs w:val="22"/>
          <w:lang w:val="es-ES"/>
        </w:rPr>
        <w:t>y en dicho sentido, recalca el órgano técnico consultivo de la Administración Pública, que la doctrina conceptualiza la figura de la competencia de la siguiente forma:</w:t>
      </w:r>
    </w:p>
    <w:p w14:paraId="4B54209B" w14:textId="77777777" w:rsidR="00D809FC" w:rsidRPr="00B74FA0" w:rsidRDefault="00D809FC" w:rsidP="00B74FA0">
      <w:pPr>
        <w:kinsoku w:val="0"/>
        <w:overflowPunct w:val="0"/>
        <w:spacing w:before="270" w:line="276" w:lineRule="auto"/>
        <w:ind w:left="567" w:right="567"/>
        <w:jc w:val="both"/>
        <w:textAlignment w:val="baseline"/>
        <w:rPr>
          <w:rFonts w:ascii="Arial" w:hAnsi="Arial" w:cs="Arial"/>
          <w:i/>
          <w:iCs/>
          <w:sz w:val="22"/>
          <w:szCs w:val="22"/>
          <w:lang w:val="es-ES"/>
        </w:rPr>
      </w:pPr>
      <w:r w:rsidRPr="00B74FA0">
        <w:rPr>
          <w:rFonts w:ascii="Arial" w:hAnsi="Arial" w:cs="Arial"/>
          <w:i/>
          <w:iCs/>
          <w:sz w:val="22"/>
          <w:szCs w:val="22"/>
          <w:lang w:val="es-ES"/>
        </w:rPr>
        <w:t>"La competencia es el medio conferido por el ordenamiento jurídico a un órgano o dependencia que integra un ente para el logro y satisfacción de los fines o cometidos encomendados. La competencia es, entonces, la medida normativa de la cantidad de medios materiales y jurídicos que el ordenamiento jurídico pone a disposición de los entes públicos y sus órganos para el cumplimiento de los fines públicos generales o específicos asignados...</w:t>
      </w:r>
    </w:p>
    <w:p w14:paraId="7573AE86" w14:textId="77777777" w:rsidR="00D809FC" w:rsidRPr="00B74FA0" w:rsidRDefault="00D809FC" w:rsidP="00B74FA0">
      <w:pPr>
        <w:kinsoku w:val="0"/>
        <w:overflowPunct w:val="0"/>
        <w:spacing w:before="262" w:line="276" w:lineRule="auto"/>
        <w:ind w:left="567" w:right="567"/>
        <w:jc w:val="both"/>
        <w:textAlignment w:val="baseline"/>
        <w:rPr>
          <w:rFonts w:ascii="Arial" w:hAnsi="Arial" w:cs="Arial"/>
          <w:i/>
          <w:iCs/>
          <w:sz w:val="22"/>
          <w:szCs w:val="22"/>
          <w:lang w:val="es-ES"/>
        </w:rPr>
      </w:pPr>
      <w:r w:rsidRPr="00B74FA0">
        <w:rPr>
          <w:rFonts w:ascii="Arial" w:hAnsi="Arial" w:cs="Arial"/>
          <w:i/>
          <w:iCs/>
          <w:sz w:val="22"/>
          <w:szCs w:val="22"/>
          <w:lang w:val="es-ES"/>
        </w:rPr>
        <w:t>La competencia puede definirse como la suma o esfera, determinada y conferida por el ordenamiento jurídico, de potestades, facultades y deberes del ente público y de los órganos que lo conforman para el cumplimiento de los fines públicos. También, la podemos conceptuar como el conjunto de facultades y obligaciones que un ente u órgano puede y debe ejercer para el cumplimiento y realización de sus cometidos."</w:t>
      </w:r>
    </w:p>
    <w:p w14:paraId="00AE1E17" w14:textId="46CDF830" w:rsidR="00B74FA0" w:rsidRDefault="00D809FC" w:rsidP="00B74FA0">
      <w:pPr>
        <w:kinsoku w:val="0"/>
        <w:overflowPunct w:val="0"/>
        <w:spacing w:before="269" w:line="276" w:lineRule="auto"/>
        <w:ind w:left="567" w:right="567"/>
        <w:jc w:val="both"/>
        <w:textAlignment w:val="baseline"/>
        <w:rPr>
          <w:rFonts w:ascii="Arial" w:hAnsi="Arial" w:cs="Arial"/>
          <w:i/>
          <w:iCs/>
          <w:spacing w:val="-1"/>
          <w:sz w:val="22"/>
          <w:szCs w:val="22"/>
          <w:lang w:val="es-ES"/>
        </w:rPr>
      </w:pPr>
      <w:r w:rsidRPr="00B74FA0">
        <w:rPr>
          <w:rFonts w:ascii="Arial" w:hAnsi="Arial" w:cs="Arial"/>
          <w:i/>
          <w:iCs/>
          <w:spacing w:val="-1"/>
          <w:sz w:val="22"/>
          <w:szCs w:val="22"/>
          <w:lang w:val="es-ES"/>
        </w:rPr>
        <w:t>Por consiguiente, la competencia refiere a la viabilidad jurídica que detentan, por imperio normativo, las diferentes entidades para desplegar la conducta administrativa, ya sea formal o material, en aras de cumplir con el fin público que les fue encomendado, sea que constituye el límite infranqueable en el que las distintas entidades pueden desenvolverse</w:t>
      </w:r>
      <w:r w:rsidR="00B74FA0">
        <w:rPr>
          <w:rFonts w:ascii="Arial" w:hAnsi="Arial" w:cs="Arial"/>
          <w:i/>
          <w:iCs/>
          <w:spacing w:val="-1"/>
          <w:sz w:val="22"/>
          <w:szCs w:val="22"/>
          <w:lang w:val="es-ES"/>
        </w:rPr>
        <w:t>”</w:t>
      </w:r>
      <w:r w:rsidRPr="00B74FA0">
        <w:rPr>
          <w:rFonts w:ascii="Arial" w:hAnsi="Arial" w:cs="Arial"/>
          <w:i/>
          <w:iCs/>
          <w:spacing w:val="-1"/>
          <w:sz w:val="22"/>
          <w:szCs w:val="22"/>
          <w:lang w:val="es-ES"/>
        </w:rPr>
        <w:t>.</w:t>
      </w:r>
    </w:p>
    <w:p w14:paraId="57574614" w14:textId="29CFEEDE" w:rsidR="00EC5BC7" w:rsidRPr="009A7CA5" w:rsidRDefault="00B74FA0" w:rsidP="009A7CA5">
      <w:pPr>
        <w:kinsoku w:val="0"/>
        <w:overflowPunct w:val="0"/>
        <w:spacing w:before="269" w:line="276" w:lineRule="auto"/>
        <w:jc w:val="both"/>
        <w:textAlignment w:val="baseline"/>
        <w:rPr>
          <w:rFonts w:ascii="Arial" w:hAnsi="Arial" w:cs="Arial"/>
          <w:spacing w:val="-1"/>
          <w:sz w:val="24"/>
          <w:szCs w:val="24"/>
          <w:lang w:val="es-ES"/>
        </w:rPr>
      </w:pPr>
      <w:r>
        <w:rPr>
          <w:rFonts w:ascii="Arial" w:hAnsi="Arial" w:cs="Arial"/>
          <w:spacing w:val="-1"/>
          <w:sz w:val="24"/>
          <w:szCs w:val="24"/>
          <w:lang w:val="es-ES"/>
        </w:rPr>
        <w:t>Por las razones antes apuntadas, la presente acción recursiva debe declararse sin lugar.</w:t>
      </w:r>
    </w:p>
    <w:p w14:paraId="2A09EB13" w14:textId="6903F191" w:rsidR="00074714" w:rsidRPr="00074714" w:rsidRDefault="00074714" w:rsidP="00074714">
      <w:pPr>
        <w:spacing w:after="0" w:line="360" w:lineRule="auto"/>
        <w:jc w:val="center"/>
        <w:rPr>
          <w:rFonts w:ascii="Arial" w:eastAsia="Calibri" w:hAnsi="Arial" w:cs="Arial"/>
          <w:b/>
          <w:bCs/>
          <w:iCs/>
          <w:color w:val="000000" w:themeColor="text1"/>
          <w:sz w:val="24"/>
          <w:szCs w:val="24"/>
          <w:lang w:val="es-ES" w:eastAsia="es-ES"/>
        </w:rPr>
      </w:pPr>
      <w:r w:rsidRPr="00074714">
        <w:rPr>
          <w:rFonts w:ascii="Arial" w:eastAsia="Calibri" w:hAnsi="Arial" w:cs="Arial"/>
          <w:b/>
          <w:bCs/>
          <w:iCs/>
          <w:color w:val="000000" w:themeColor="text1"/>
          <w:sz w:val="24"/>
          <w:szCs w:val="24"/>
          <w:lang w:val="es-ES" w:eastAsia="es-ES"/>
        </w:rPr>
        <w:lastRenderedPageBreak/>
        <w:t>POR TANTO</w:t>
      </w:r>
    </w:p>
    <w:p w14:paraId="598BF664" w14:textId="77777777" w:rsidR="00074714" w:rsidRPr="00074714" w:rsidRDefault="00074714" w:rsidP="00074714">
      <w:pPr>
        <w:spacing w:after="0" w:line="360" w:lineRule="auto"/>
        <w:rPr>
          <w:rFonts w:ascii="Arial" w:eastAsia="Calibri" w:hAnsi="Arial" w:cs="Arial"/>
          <w:color w:val="000000" w:themeColor="text1"/>
          <w:sz w:val="24"/>
          <w:szCs w:val="24"/>
        </w:rPr>
      </w:pPr>
    </w:p>
    <w:p w14:paraId="4644C6F6" w14:textId="2DE3D1CE" w:rsidR="00074714" w:rsidRPr="00074714" w:rsidRDefault="00074714" w:rsidP="00715153">
      <w:pPr>
        <w:spacing w:line="276" w:lineRule="auto"/>
        <w:jc w:val="both"/>
        <w:rPr>
          <w:rFonts w:ascii="Arial" w:eastAsia="Times New Roman" w:hAnsi="Arial" w:cs="Arial"/>
          <w:bCs/>
          <w:color w:val="000000" w:themeColor="text1"/>
          <w:sz w:val="24"/>
          <w:szCs w:val="24"/>
          <w:lang w:val="es-ES" w:eastAsia="es-ES"/>
        </w:rPr>
      </w:pPr>
      <w:r w:rsidRPr="00074714">
        <w:rPr>
          <w:rFonts w:ascii="Arial" w:eastAsia="Calibri" w:hAnsi="Arial" w:cs="Arial"/>
          <w:b/>
          <w:bCs/>
          <w:iCs/>
          <w:color w:val="000000" w:themeColor="text1"/>
          <w:sz w:val="24"/>
          <w:szCs w:val="24"/>
          <w:lang w:val="es-ES" w:eastAsia="es-ES"/>
        </w:rPr>
        <w:t xml:space="preserve">I.- </w:t>
      </w:r>
      <w:r w:rsidRPr="00074714">
        <w:rPr>
          <w:rFonts w:ascii="Arial" w:eastAsia="Calibri" w:hAnsi="Arial" w:cs="Arial"/>
          <w:bCs/>
          <w:iCs/>
          <w:color w:val="000000" w:themeColor="text1"/>
          <w:sz w:val="24"/>
          <w:szCs w:val="24"/>
          <w:lang w:val="es-ES" w:eastAsia="es-ES"/>
        </w:rPr>
        <w:t xml:space="preserve">Se rechaza de plano el </w:t>
      </w:r>
      <w:r w:rsidR="009A7CA5">
        <w:rPr>
          <w:rFonts w:ascii="Arial" w:eastAsia="Times New Roman" w:hAnsi="Arial" w:cs="Arial"/>
          <w:b/>
          <w:bCs/>
          <w:color w:val="000000" w:themeColor="text1"/>
          <w:sz w:val="24"/>
          <w:szCs w:val="24"/>
          <w:lang w:val="es-ES" w:eastAsia="es-ES"/>
        </w:rPr>
        <w:t xml:space="preserve">Recurso de Apelación en Subsidio, </w:t>
      </w:r>
      <w:r w:rsidR="009A7CA5" w:rsidRPr="003C4681">
        <w:rPr>
          <w:rFonts w:ascii="Arial" w:eastAsia="Times New Roman" w:hAnsi="Arial" w:cs="Arial"/>
          <w:color w:val="000000" w:themeColor="text1"/>
          <w:sz w:val="24"/>
          <w:szCs w:val="24"/>
          <w:lang w:val="es-ES" w:eastAsia="es-ES"/>
        </w:rPr>
        <w:t xml:space="preserve">interpuesto por </w:t>
      </w:r>
      <w:r w:rsidR="009A7CA5">
        <w:rPr>
          <w:rFonts w:ascii="Arial" w:eastAsia="Times New Roman" w:hAnsi="Arial" w:cs="Arial"/>
          <w:color w:val="000000" w:themeColor="text1"/>
          <w:sz w:val="24"/>
          <w:szCs w:val="24"/>
          <w:lang w:val="es-ES" w:eastAsia="es-ES"/>
        </w:rPr>
        <w:t xml:space="preserve">el señor </w:t>
      </w:r>
      <w:r w:rsidR="009A7CA5" w:rsidRPr="00F7539D">
        <w:rPr>
          <w:rFonts w:ascii="Arial" w:eastAsia="Times New Roman" w:hAnsi="Arial" w:cs="Arial"/>
          <w:b/>
          <w:bCs/>
          <w:smallCaps/>
          <w:color w:val="000000" w:themeColor="text1"/>
          <w:sz w:val="24"/>
          <w:szCs w:val="24"/>
          <w:lang w:val="es-ES" w:eastAsia="es-ES"/>
        </w:rPr>
        <w:t>V</w:t>
      </w:r>
      <w:r w:rsidR="00E92EF8">
        <w:rPr>
          <w:rFonts w:ascii="Arial" w:eastAsia="Times New Roman" w:hAnsi="Arial" w:cs="Arial"/>
          <w:b/>
          <w:bCs/>
          <w:smallCaps/>
          <w:color w:val="000000" w:themeColor="text1"/>
          <w:sz w:val="24"/>
          <w:szCs w:val="24"/>
          <w:lang w:val="es-ES" w:eastAsia="es-ES"/>
        </w:rPr>
        <w:t>.M.M.G.</w:t>
      </w:r>
      <w:r w:rsidR="009A7CA5">
        <w:rPr>
          <w:rFonts w:ascii="Arial" w:eastAsia="Times New Roman" w:hAnsi="Arial" w:cs="Arial"/>
          <w:color w:val="000000" w:themeColor="text1"/>
          <w:sz w:val="24"/>
          <w:szCs w:val="24"/>
          <w:lang w:val="es-ES" w:eastAsia="es-ES"/>
        </w:rPr>
        <w:t>, mayor</w:t>
      </w:r>
      <w:r w:rsidR="009A7CA5" w:rsidRPr="003C4681">
        <w:rPr>
          <w:rFonts w:ascii="Arial" w:eastAsia="Times New Roman" w:hAnsi="Arial" w:cs="Arial"/>
          <w:color w:val="000000" w:themeColor="text1"/>
          <w:sz w:val="24"/>
          <w:szCs w:val="24"/>
          <w:lang w:val="es-ES" w:eastAsia="es-ES"/>
        </w:rPr>
        <w:t>,</w:t>
      </w:r>
      <w:r w:rsidR="009A7CA5">
        <w:rPr>
          <w:rFonts w:ascii="Arial" w:eastAsia="Times New Roman" w:hAnsi="Arial" w:cs="Arial"/>
          <w:color w:val="000000" w:themeColor="text1"/>
          <w:sz w:val="24"/>
          <w:szCs w:val="24"/>
          <w:lang w:val="es-ES" w:eastAsia="es-ES"/>
        </w:rPr>
        <w:t xml:space="preserve"> divorciado, vecino de Liberia, Guanacaste, portador de la cédula de identidad número </w:t>
      </w:r>
      <w:r w:rsidR="001F0CB1">
        <w:rPr>
          <w:rFonts w:ascii="Arial" w:eastAsia="Times New Roman" w:hAnsi="Arial" w:cs="Arial"/>
          <w:color w:val="000000" w:themeColor="text1"/>
          <w:sz w:val="24"/>
          <w:szCs w:val="24"/>
          <w:lang w:val="es-ES" w:eastAsia="es-ES"/>
        </w:rPr>
        <w:t>000</w:t>
      </w:r>
      <w:r w:rsidR="009A7CA5">
        <w:rPr>
          <w:rFonts w:ascii="Arial" w:eastAsia="Times New Roman" w:hAnsi="Arial" w:cs="Arial"/>
          <w:color w:val="000000" w:themeColor="text1"/>
          <w:sz w:val="24"/>
          <w:szCs w:val="24"/>
          <w:lang w:val="es-ES" w:eastAsia="es-ES"/>
        </w:rPr>
        <w:t>,</w:t>
      </w:r>
      <w:r w:rsidR="009A7CA5" w:rsidRPr="003C4681">
        <w:rPr>
          <w:rFonts w:ascii="Arial" w:eastAsia="Times New Roman" w:hAnsi="Arial" w:cs="Arial"/>
          <w:color w:val="000000" w:themeColor="text1"/>
          <w:sz w:val="24"/>
          <w:szCs w:val="24"/>
          <w:lang w:val="es-ES" w:eastAsia="es-ES"/>
        </w:rPr>
        <w:t xml:space="preserve"> </w:t>
      </w:r>
      <w:r w:rsidR="009A7CA5">
        <w:rPr>
          <w:rFonts w:ascii="Arial" w:eastAsia="Times New Roman" w:hAnsi="Arial" w:cs="Arial"/>
          <w:color w:val="000000" w:themeColor="text1"/>
          <w:sz w:val="24"/>
          <w:szCs w:val="24"/>
          <w:lang w:val="es-ES" w:eastAsia="es-ES"/>
        </w:rPr>
        <w:t xml:space="preserve">en contra del </w:t>
      </w:r>
      <w:r w:rsidR="009A7CA5" w:rsidRPr="009A7CA5">
        <w:rPr>
          <w:rFonts w:ascii="Arial" w:eastAsia="Times New Roman" w:hAnsi="Arial" w:cs="Arial"/>
          <w:b/>
          <w:bCs/>
          <w:color w:val="000000" w:themeColor="text1"/>
          <w:sz w:val="24"/>
          <w:szCs w:val="24"/>
          <w:lang w:val="es-ES" w:eastAsia="es-ES"/>
        </w:rPr>
        <w:t xml:space="preserve">Oficio </w:t>
      </w:r>
      <w:r w:rsidR="00987BF2">
        <w:rPr>
          <w:rFonts w:ascii="Arial" w:eastAsia="Times New Roman" w:hAnsi="Arial" w:cs="Arial"/>
          <w:b/>
          <w:bCs/>
          <w:color w:val="000000" w:themeColor="text1"/>
          <w:sz w:val="24"/>
          <w:szCs w:val="24"/>
          <w:lang w:val="es-ES" w:eastAsia="es-ES"/>
        </w:rPr>
        <w:t xml:space="preserve">No. </w:t>
      </w:r>
      <w:r w:rsidR="009A7CA5" w:rsidRPr="009A7CA5">
        <w:rPr>
          <w:rFonts w:ascii="Arial" w:eastAsia="Times New Roman" w:hAnsi="Arial" w:cs="Arial"/>
          <w:b/>
          <w:bCs/>
          <w:color w:val="000000" w:themeColor="text1"/>
          <w:sz w:val="24"/>
          <w:szCs w:val="24"/>
          <w:lang w:val="es-ES" w:eastAsia="es-ES"/>
        </w:rPr>
        <w:t>CTP-DT-DIC-ADD-0311-2025 del 03 de febrero de 2025</w:t>
      </w:r>
      <w:r w:rsidR="009A7CA5">
        <w:rPr>
          <w:rFonts w:ascii="Arial" w:eastAsia="Times New Roman" w:hAnsi="Arial" w:cs="Arial"/>
          <w:color w:val="000000" w:themeColor="text1"/>
          <w:sz w:val="24"/>
          <w:szCs w:val="24"/>
          <w:lang w:val="es-ES" w:eastAsia="es-ES"/>
        </w:rPr>
        <w:t>, emitido por el Departamento de Inspección y Control de Transporte Público del Consejo de Transporte Público</w:t>
      </w:r>
      <w:r w:rsidR="00715153">
        <w:rPr>
          <w:rFonts w:ascii="Arial" w:eastAsia="Times New Roman" w:hAnsi="Arial" w:cs="Arial"/>
          <w:color w:val="000000" w:themeColor="text1"/>
          <w:sz w:val="24"/>
          <w:szCs w:val="24"/>
          <w:lang w:val="es-ES" w:eastAsia="es-ES"/>
        </w:rPr>
        <w:t>.</w:t>
      </w:r>
    </w:p>
    <w:p w14:paraId="5791AA4D" w14:textId="725DB627" w:rsidR="00074714" w:rsidRPr="00074714" w:rsidRDefault="00074714" w:rsidP="00715153">
      <w:pPr>
        <w:spacing w:after="0" w:line="276" w:lineRule="auto"/>
        <w:jc w:val="both"/>
        <w:rPr>
          <w:rFonts w:ascii="Arial" w:eastAsia="Calibri" w:hAnsi="Arial" w:cs="Arial"/>
          <w:color w:val="000000" w:themeColor="text1"/>
          <w:sz w:val="24"/>
          <w:szCs w:val="24"/>
        </w:rPr>
      </w:pPr>
      <w:r w:rsidRPr="00074714">
        <w:rPr>
          <w:rFonts w:ascii="Arial" w:eastAsia="Calibri" w:hAnsi="Arial" w:cs="Arial"/>
          <w:b/>
          <w:color w:val="000000" w:themeColor="text1"/>
          <w:sz w:val="24"/>
          <w:szCs w:val="24"/>
        </w:rPr>
        <w:t>II</w:t>
      </w:r>
      <w:r w:rsidRPr="00074714">
        <w:rPr>
          <w:rFonts w:ascii="Arial" w:eastAsia="Calibri" w:hAnsi="Arial" w:cs="Arial"/>
          <w:color w:val="000000" w:themeColor="text1"/>
          <w:sz w:val="24"/>
          <w:szCs w:val="24"/>
        </w:rPr>
        <w:t xml:space="preserve">.- De conformidad con las disposiciones del artículo 16 de la Ley No. 7969, rectora en la materia, se recuerda que los fallos de este Tribunal son de acatamiento estricto y obligatorio. </w:t>
      </w:r>
    </w:p>
    <w:p w14:paraId="19ECF00E" w14:textId="77777777" w:rsidR="009A7CA5" w:rsidRDefault="009A7CA5" w:rsidP="00074714">
      <w:pPr>
        <w:spacing w:after="0" w:line="360" w:lineRule="auto"/>
        <w:jc w:val="both"/>
        <w:rPr>
          <w:rFonts w:ascii="Arial" w:eastAsia="Calibri" w:hAnsi="Arial" w:cs="Arial"/>
          <w:color w:val="000000" w:themeColor="text1"/>
          <w:sz w:val="24"/>
          <w:szCs w:val="24"/>
        </w:rPr>
      </w:pPr>
    </w:p>
    <w:p w14:paraId="3466850E" w14:textId="1C09D4BA" w:rsidR="00074714" w:rsidRPr="00074714" w:rsidRDefault="00074714" w:rsidP="00715153">
      <w:pPr>
        <w:spacing w:after="0" w:line="276" w:lineRule="auto"/>
        <w:jc w:val="both"/>
        <w:rPr>
          <w:rFonts w:ascii="Arial" w:eastAsia="Calibri" w:hAnsi="Arial" w:cs="Arial"/>
          <w:b/>
          <w:color w:val="000000" w:themeColor="text1"/>
          <w:sz w:val="24"/>
          <w:szCs w:val="24"/>
        </w:rPr>
      </w:pPr>
      <w:r w:rsidRPr="00074714">
        <w:rPr>
          <w:rFonts w:ascii="Arial" w:eastAsia="Calibri" w:hAnsi="Arial" w:cs="Arial"/>
          <w:color w:val="000000" w:themeColor="text1"/>
          <w:sz w:val="24"/>
          <w:szCs w:val="24"/>
        </w:rPr>
        <w:t xml:space="preserve">III. Por carecer la presente resolución de ulterior recurso en sede administrativa, de conformidad con los artículos 16 y 22, inciso c), de la Ley </w:t>
      </w:r>
      <w:r w:rsidR="007F6110">
        <w:rPr>
          <w:rFonts w:ascii="Arial" w:eastAsia="Calibri" w:hAnsi="Arial" w:cs="Arial"/>
          <w:color w:val="000000" w:themeColor="text1"/>
          <w:sz w:val="24"/>
          <w:szCs w:val="24"/>
        </w:rPr>
        <w:t xml:space="preserve">No. </w:t>
      </w:r>
      <w:r w:rsidRPr="00074714">
        <w:rPr>
          <w:rFonts w:ascii="Arial" w:eastAsia="Calibri" w:hAnsi="Arial" w:cs="Arial"/>
          <w:color w:val="000000" w:themeColor="text1"/>
          <w:sz w:val="24"/>
          <w:szCs w:val="24"/>
        </w:rPr>
        <w:t xml:space="preserve">7969, </w:t>
      </w:r>
      <w:r w:rsidRPr="00074714">
        <w:rPr>
          <w:rFonts w:ascii="Arial" w:eastAsia="Calibri" w:hAnsi="Arial" w:cs="Arial"/>
          <w:i/>
          <w:color w:val="000000" w:themeColor="text1"/>
          <w:sz w:val="24"/>
          <w:szCs w:val="24"/>
        </w:rPr>
        <w:t>se da por agotada la vía administrativa</w:t>
      </w:r>
      <w:r w:rsidRPr="00074714">
        <w:rPr>
          <w:rFonts w:ascii="Arial" w:eastAsia="Calibri" w:hAnsi="Arial" w:cs="Arial"/>
          <w:color w:val="000000" w:themeColor="text1"/>
          <w:sz w:val="24"/>
          <w:szCs w:val="24"/>
        </w:rPr>
        <w:t xml:space="preserve">.  </w:t>
      </w:r>
      <w:r w:rsidRPr="00074714">
        <w:rPr>
          <w:rFonts w:ascii="Arial" w:eastAsia="Calibri" w:hAnsi="Arial" w:cs="Arial"/>
          <w:b/>
          <w:color w:val="000000" w:themeColor="text1"/>
          <w:sz w:val="24"/>
          <w:szCs w:val="24"/>
        </w:rPr>
        <w:t xml:space="preserve"> </w:t>
      </w:r>
    </w:p>
    <w:p w14:paraId="3C11FFA7" w14:textId="77777777" w:rsidR="009A7CA5" w:rsidRDefault="009A7CA5" w:rsidP="009A7CA5">
      <w:pPr>
        <w:spacing w:line="276" w:lineRule="auto"/>
        <w:jc w:val="both"/>
        <w:rPr>
          <w:rFonts w:ascii="Arial" w:eastAsia="Times New Roman" w:hAnsi="Arial" w:cs="Arial"/>
          <w:b/>
          <w:i/>
          <w:color w:val="000000" w:themeColor="text1"/>
          <w:sz w:val="24"/>
          <w:szCs w:val="24"/>
          <w:lang w:val="es-ES" w:eastAsia="es-ES"/>
        </w:rPr>
      </w:pPr>
    </w:p>
    <w:p w14:paraId="685A3A84" w14:textId="7B7E6C69" w:rsidR="003C4681" w:rsidRPr="009A7CA5" w:rsidRDefault="003C4681" w:rsidP="009A7CA5">
      <w:pPr>
        <w:spacing w:line="276" w:lineRule="auto"/>
        <w:jc w:val="both"/>
        <w:rPr>
          <w:rFonts w:ascii="Arial" w:eastAsia="Calibri" w:hAnsi="Arial" w:cs="Arial"/>
          <w:bCs/>
          <w:iCs/>
          <w:color w:val="000000" w:themeColor="text1"/>
          <w:sz w:val="24"/>
          <w:szCs w:val="24"/>
          <w:lang w:val="es-ES" w:eastAsia="es-ES"/>
        </w:rPr>
      </w:pPr>
      <w:r w:rsidRPr="00074714">
        <w:rPr>
          <w:rFonts w:ascii="Arial" w:eastAsia="Times New Roman" w:hAnsi="Arial" w:cs="Arial"/>
          <w:b/>
          <w:i/>
          <w:color w:val="000000" w:themeColor="text1"/>
          <w:sz w:val="24"/>
          <w:szCs w:val="24"/>
          <w:lang w:val="es-ES" w:eastAsia="es-ES"/>
        </w:rPr>
        <w:t>NOTIFÍQUESE</w:t>
      </w:r>
    </w:p>
    <w:p w14:paraId="6883D0DD" w14:textId="77777777" w:rsidR="003C4681" w:rsidRPr="00074714" w:rsidRDefault="003C4681" w:rsidP="001F1444">
      <w:pPr>
        <w:keepNext/>
        <w:spacing w:before="240" w:after="60" w:line="276" w:lineRule="auto"/>
        <w:jc w:val="center"/>
        <w:outlineLvl w:val="0"/>
        <w:rPr>
          <w:rFonts w:ascii="Arial" w:eastAsia="Times New Roman" w:hAnsi="Arial" w:cs="Arial"/>
          <w:bCs/>
          <w:color w:val="000000" w:themeColor="text1"/>
          <w:kern w:val="32"/>
          <w:sz w:val="24"/>
          <w:szCs w:val="24"/>
          <w:lang w:val="pt-BR" w:eastAsia="es-ES"/>
        </w:rPr>
      </w:pPr>
      <w:r w:rsidRPr="00074714">
        <w:rPr>
          <w:rFonts w:ascii="Arial" w:eastAsia="Times New Roman" w:hAnsi="Arial" w:cs="Arial"/>
          <w:bCs/>
          <w:color w:val="000000" w:themeColor="text1"/>
          <w:kern w:val="32"/>
          <w:sz w:val="24"/>
          <w:szCs w:val="24"/>
          <w:lang w:val="pt-BR" w:eastAsia="es-ES"/>
        </w:rPr>
        <w:t xml:space="preserve">Lic. Ronald </w:t>
      </w:r>
      <w:proofErr w:type="spellStart"/>
      <w:r w:rsidRPr="00074714">
        <w:rPr>
          <w:rFonts w:ascii="Arial" w:eastAsia="Times New Roman" w:hAnsi="Arial" w:cs="Arial"/>
          <w:bCs/>
          <w:color w:val="000000" w:themeColor="text1"/>
          <w:kern w:val="32"/>
          <w:sz w:val="24"/>
          <w:szCs w:val="24"/>
          <w:lang w:val="pt-BR" w:eastAsia="es-ES"/>
        </w:rPr>
        <w:t>Muñoz</w:t>
      </w:r>
      <w:proofErr w:type="spellEnd"/>
      <w:r w:rsidRPr="00074714">
        <w:rPr>
          <w:rFonts w:ascii="Arial" w:eastAsia="Times New Roman" w:hAnsi="Arial" w:cs="Arial"/>
          <w:bCs/>
          <w:color w:val="000000" w:themeColor="text1"/>
          <w:kern w:val="32"/>
          <w:sz w:val="24"/>
          <w:szCs w:val="24"/>
          <w:lang w:val="pt-BR" w:eastAsia="es-ES"/>
        </w:rPr>
        <w:t xml:space="preserve"> Corea</w:t>
      </w:r>
    </w:p>
    <w:p w14:paraId="23F0923E" w14:textId="77777777" w:rsidR="003C4681" w:rsidRPr="00074714" w:rsidRDefault="003C4681" w:rsidP="001F1444">
      <w:pPr>
        <w:spacing w:after="0" w:line="276" w:lineRule="auto"/>
        <w:jc w:val="center"/>
        <w:rPr>
          <w:rFonts w:ascii="Arial" w:eastAsia="Times New Roman" w:hAnsi="Arial" w:cs="Arial"/>
          <w:b/>
          <w:color w:val="000000" w:themeColor="text1"/>
          <w:sz w:val="24"/>
          <w:szCs w:val="24"/>
          <w:lang w:val="es-ES" w:eastAsia="es-ES"/>
        </w:rPr>
      </w:pPr>
      <w:r w:rsidRPr="00074714">
        <w:rPr>
          <w:rFonts w:ascii="Arial" w:eastAsia="Times New Roman" w:hAnsi="Arial" w:cs="Arial"/>
          <w:b/>
          <w:color w:val="000000" w:themeColor="text1"/>
          <w:sz w:val="24"/>
          <w:szCs w:val="24"/>
          <w:lang w:val="es-ES" w:eastAsia="es-ES"/>
        </w:rPr>
        <w:t>Presidente</w:t>
      </w:r>
    </w:p>
    <w:p w14:paraId="5F2713D6" w14:textId="77777777" w:rsidR="003C4681" w:rsidRPr="00074714" w:rsidRDefault="003C4681" w:rsidP="001F1444">
      <w:pPr>
        <w:spacing w:after="0" w:line="276" w:lineRule="auto"/>
        <w:rPr>
          <w:rFonts w:ascii="Arial" w:eastAsia="Times New Roman" w:hAnsi="Arial" w:cs="Arial"/>
          <w:b/>
          <w:color w:val="000000" w:themeColor="text1"/>
          <w:sz w:val="24"/>
          <w:szCs w:val="24"/>
          <w:lang w:val="es-ES" w:eastAsia="es-ES"/>
        </w:rPr>
      </w:pPr>
    </w:p>
    <w:p w14:paraId="7930E53C" w14:textId="77777777" w:rsidR="003C4681" w:rsidRPr="00074714" w:rsidRDefault="003C4681" w:rsidP="001F1444">
      <w:pPr>
        <w:spacing w:after="0" w:line="276" w:lineRule="auto"/>
        <w:rPr>
          <w:rFonts w:ascii="Arial" w:eastAsia="Times New Roman" w:hAnsi="Arial" w:cs="Arial"/>
          <w:b/>
          <w:color w:val="000000" w:themeColor="text1"/>
          <w:sz w:val="24"/>
          <w:szCs w:val="24"/>
          <w:lang w:val="es-ES" w:eastAsia="es-ES"/>
        </w:rPr>
      </w:pPr>
    </w:p>
    <w:p w14:paraId="48B4BE4E" w14:textId="77777777" w:rsidR="00714FB0" w:rsidRPr="00074714" w:rsidRDefault="00714FB0" w:rsidP="001F1444">
      <w:pPr>
        <w:keepNext/>
        <w:spacing w:before="240" w:after="60" w:line="276" w:lineRule="auto"/>
        <w:jc w:val="both"/>
        <w:outlineLvl w:val="0"/>
        <w:rPr>
          <w:rFonts w:ascii="Arial" w:eastAsia="Times New Roman" w:hAnsi="Arial" w:cs="Arial"/>
          <w:bCs/>
          <w:color w:val="000000" w:themeColor="text1"/>
          <w:kern w:val="32"/>
          <w:sz w:val="24"/>
          <w:szCs w:val="24"/>
          <w:lang w:eastAsia="es-ES"/>
        </w:rPr>
      </w:pPr>
    </w:p>
    <w:p w14:paraId="1AB1A2DF" w14:textId="74219DEF" w:rsidR="003C4681" w:rsidRPr="00074714" w:rsidRDefault="003C4681" w:rsidP="001F1444">
      <w:pPr>
        <w:keepNext/>
        <w:spacing w:before="240" w:after="60" w:line="276" w:lineRule="auto"/>
        <w:jc w:val="both"/>
        <w:outlineLvl w:val="0"/>
        <w:rPr>
          <w:rFonts w:ascii="Arial" w:eastAsia="Times New Roman" w:hAnsi="Arial" w:cs="Arial"/>
          <w:bCs/>
          <w:color w:val="000000" w:themeColor="text1"/>
          <w:kern w:val="32"/>
          <w:sz w:val="24"/>
          <w:szCs w:val="24"/>
          <w:lang w:eastAsia="es-ES"/>
        </w:rPr>
      </w:pPr>
      <w:r w:rsidRPr="00074714">
        <w:rPr>
          <w:rFonts w:ascii="Arial" w:eastAsia="Times New Roman" w:hAnsi="Arial" w:cs="Arial"/>
          <w:bCs/>
          <w:color w:val="000000" w:themeColor="text1"/>
          <w:kern w:val="32"/>
          <w:sz w:val="24"/>
          <w:szCs w:val="24"/>
          <w:lang w:eastAsia="es-ES"/>
        </w:rPr>
        <w:t>Licda. Maricela Villegas Herrera</w:t>
      </w:r>
      <w:r w:rsidRPr="00074714">
        <w:rPr>
          <w:rFonts w:ascii="Arial" w:eastAsia="Times New Roman" w:hAnsi="Arial" w:cs="Arial"/>
          <w:bCs/>
          <w:color w:val="000000" w:themeColor="text1"/>
          <w:kern w:val="32"/>
          <w:sz w:val="24"/>
          <w:szCs w:val="24"/>
          <w:lang w:eastAsia="es-ES"/>
        </w:rPr>
        <w:tab/>
        <w:t xml:space="preserve">                         Licda. María Susana López Rivera </w:t>
      </w:r>
    </w:p>
    <w:p w14:paraId="2A16F30A" w14:textId="6B923D84" w:rsidR="00C22543" w:rsidRPr="007446F0" w:rsidRDefault="003C4681" w:rsidP="001F1444">
      <w:pPr>
        <w:spacing w:after="0" w:line="276" w:lineRule="auto"/>
        <w:rPr>
          <w:rFonts w:ascii="Arial" w:hAnsi="Arial" w:cs="Arial"/>
          <w:sz w:val="24"/>
          <w:szCs w:val="24"/>
        </w:rPr>
      </w:pPr>
      <w:r w:rsidRPr="00074714">
        <w:rPr>
          <w:rFonts w:ascii="Arial" w:eastAsia="Times New Roman" w:hAnsi="Arial" w:cs="Arial"/>
          <w:b/>
          <w:color w:val="000000" w:themeColor="text1"/>
          <w:sz w:val="24"/>
          <w:szCs w:val="24"/>
          <w:lang w:val="es-ES" w:eastAsia="es-ES"/>
        </w:rPr>
        <w:t xml:space="preserve">                 Jue</w:t>
      </w:r>
      <w:r w:rsidRPr="007446F0">
        <w:rPr>
          <w:rFonts w:ascii="Arial" w:eastAsia="Times New Roman" w:hAnsi="Arial" w:cs="Arial"/>
          <w:b/>
          <w:color w:val="000000" w:themeColor="text1"/>
          <w:sz w:val="24"/>
          <w:szCs w:val="24"/>
          <w:lang w:val="es-ES" w:eastAsia="es-ES"/>
        </w:rPr>
        <w:t>za</w:t>
      </w:r>
      <w:r w:rsidRPr="007446F0">
        <w:rPr>
          <w:rFonts w:ascii="Arial" w:eastAsia="Times New Roman" w:hAnsi="Arial" w:cs="Arial"/>
          <w:b/>
          <w:color w:val="000000" w:themeColor="text1"/>
          <w:sz w:val="24"/>
          <w:szCs w:val="24"/>
          <w:lang w:val="es-ES" w:eastAsia="es-ES"/>
        </w:rPr>
        <w:tab/>
      </w:r>
      <w:r w:rsidRPr="007446F0">
        <w:rPr>
          <w:rFonts w:ascii="Arial" w:eastAsia="Times New Roman" w:hAnsi="Arial" w:cs="Arial"/>
          <w:b/>
          <w:color w:val="000000" w:themeColor="text1"/>
          <w:sz w:val="24"/>
          <w:szCs w:val="24"/>
          <w:lang w:val="es-ES" w:eastAsia="es-ES"/>
        </w:rPr>
        <w:tab/>
      </w:r>
      <w:r w:rsidRPr="007446F0">
        <w:rPr>
          <w:rFonts w:ascii="Arial" w:eastAsia="Times New Roman" w:hAnsi="Arial" w:cs="Arial"/>
          <w:b/>
          <w:color w:val="000000" w:themeColor="text1"/>
          <w:sz w:val="24"/>
          <w:szCs w:val="24"/>
          <w:lang w:val="es-ES" w:eastAsia="es-ES"/>
        </w:rPr>
        <w:tab/>
        <w:t xml:space="preserve">                                       </w:t>
      </w:r>
      <w:r w:rsidR="003F2E40">
        <w:rPr>
          <w:rFonts w:ascii="Arial" w:eastAsia="Times New Roman" w:hAnsi="Arial" w:cs="Arial"/>
          <w:b/>
          <w:color w:val="000000" w:themeColor="text1"/>
          <w:sz w:val="24"/>
          <w:szCs w:val="24"/>
          <w:lang w:val="es-ES" w:eastAsia="es-ES"/>
        </w:rPr>
        <w:t xml:space="preserve"> </w:t>
      </w:r>
      <w:r w:rsidRPr="007446F0">
        <w:rPr>
          <w:rFonts w:ascii="Arial" w:eastAsia="Times New Roman" w:hAnsi="Arial" w:cs="Arial"/>
          <w:b/>
          <w:color w:val="000000" w:themeColor="text1"/>
          <w:sz w:val="24"/>
          <w:szCs w:val="24"/>
          <w:lang w:val="es-ES" w:eastAsia="es-ES"/>
        </w:rPr>
        <w:t xml:space="preserve"> </w:t>
      </w:r>
      <w:r w:rsidR="00811F4F">
        <w:rPr>
          <w:rFonts w:ascii="Arial" w:eastAsia="Times New Roman" w:hAnsi="Arial" w:cs="Arial"/>
          <w:b/>
          <w:color w:val="000000" w:themeColor="text1"/>
          <w:sz w:val="24"/>
          <w:szCs w:val="24"/>
          <w:lang w:val="es-ES" w:eastAsia="es-ES"/>
        </w:rPr>
        <w:t xml:space="preserve"> </w:t>
      </w:r>
      <w:r w:rsidRPr="007446F0">
        <w:rPr>
          <w:rFonts w:ascii="Arial" w:eastAsia="Times New Roman" w:hAnsi="Arial" w:cs="Arial"/>
          <w:b/>
          <w:color w:val="000000" w:themeColor="text1"/>
          <w:sz w:val="24"/>
          <w:szCs w:val="24"/>
          <w:lang w:val="es-ES" w:eastAsia="es-ES"/>
        </w:rPr>
        <w:t xml:space="preserve"> </w:t>
      </w:r>
      <w:proofErr w:type="spellStart"/>
      <w:r w:rsidRPr="007446F0">
        <w:rPr>
          <w:rFonts w:ascii="Arial" w:eastAsia="Times New Roman" w:hAnsi="Arial" w:cs="Arial"/>
          <w:b/>
          <w:color w:val="000000" w:themeColor="text1"/>
          <w:sz w:val="24"/>
          <w:szCs w:val="24"/>
          <w:lang w:val="es-ES" w:eastAsia="es-ES"/>
        </w:rPr>
        <w:t>Jueza</w:t>
      </w:r>
      <w:bookmarkEnd w:id="0"/>
      <w:proofErr w:type="spellEnd"/>
    </w:p>
    <w:sectPr w:rsidR="00C22543" w:rsidRPr="007446F0" w:rsidSect="003C468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3CD8" w14:textId="77777777" w:rsidR="002576C9" w:rsidRDefault="002576C9">
      <w:pPr>
        <w:spacing w:after="0"/>
      </w:pPr>
      <w:r>
        <w:separator/>
      </w:r>
    </w:p>
  </w:endnote>
  <w:endnote w:type="continuationSeparator" w:id="0">
    <w:p w14:paraId="2B50ECDB" w14:textId="77777777" w:rsidR="002576C9" w:rsidRDefault="002576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ndersonSansW00-BasicLight">
    <w:panose1 w:val="02000505030000020004"/>
    <w:charset w:val="00"/>
    <w:family w:val="auto"/>
    <w:pitch w:val="variable"/>
    <w:sig w:usb0="A0000027" w:usb1="00000000" w:usb2="00000000" w:usb3="00000000" w:csb0="00000001"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89A9" w14:textId="77777777" w:rsidR="00F97513" w:rsidRDefault="00F97513">
    <w:pPr>
      <w:pStyle w:val="Piedepgina"/>
      <w:rPr>
        <w:rFonts w:ascii="HendersonSansW00-BasicBold" w:hAnsi="HendersonSansW00-BasicBold"/>
        <w:color w:val="AEAAAA" w:themeColor="background2" w:themeShade="BF"/>
        <w:lang w:val="es-ES"/>
      </w:rPr>
    </w:pPr>
  </w:p>
  <w:p w14:paraId="32CF0FD5" w14:textId="77777777" w:rsidR="00F97513" w:rsidRDefault="00F97513">
    <w:pPr>
      <w:pStyle w:val="Piedepgina"/>
      <w:rPr>
        <w:rFonts w:ascii="HendersonSansW00-BasicBold" w:hAnsi="HendersonSansW00-BasicBold"/>
        <w:color w:val="AEAAAA" w:themeColor="background2" w:themeShade="BF"/>
        <w:lang w:val="es-ES"/>
      </w:rPr>
    </w:pPr>
  </w:p>
  <w:p w14:paraId="4C9F2689" w14:textId="77777777" w:rsidR="00F97513" w:rsidRPr="003573E0" w:rsidRDefault="009860B9">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87D3" w14:textId="77777777" w:rsidR="00F97513" w:rsidRDefault="00F97513">
    <w:pPr>
      <w:pStyle w:val="Piedepgina"/>
      <w:rPr>
        <w:rFonts w:ascii="HendersonSansW00-BasicBold" w:hAnsi="HendersonSansW00-BasicBold"/>
        <w:color w:val="AEAAAA" w:themeColor="background2" w:themeShade="BF"/>
        <w:lang w:val="es-ES"/>
      </w:rPr>
    </w:pPr>
  </w:p>
  <w:p w14:paraId="3238745B" w14:textId="77777777" w:rsidR="00F97513" w:rsidRPr="00D86771" w:rsidRDefault="009860B9">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5F46" w14:textId="77777777" w:rsidR="002576C9" w:rsidRDefault="002576C9">
      <w:pPr>
        <w:spacing w:after="0"/>
      </w:pPr>
      <w:r>
        <w:separator/>
      </w:r>
    </w:p>
  </w:footnote>
  <w:footnote w:type="continuationSeparator" w:id="0">
    <w:p w14:paraId="0CEECCC6" w14:textId="77777777" w:rsidR="002576C9" w:rsidRDefault="002576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D575700" w14:textId="77777777" w:rsidR="00F97513" w:rsidRDefault="009860B9" w:rsidP="009860B9">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5AB15F2F" w14:textId="77777777" w:rsidR="00F97513" w:rsidRDefault="009860B9" w:rsidP="009860B9">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9D7327" w14:textId="77777777" w:rsidR="00F97513" w:rsidRDefault="00000000">
    <w:pPr>
      <w:pStyle w:val="Encabezado"/>
    </w:pPr>
    <w:r>
      <w:rPr>
        <w:noProof/>
        <w14:ligatures w14:val="standardContextual"/>
      </w:rPr>
      <w:pict w14:anchorId="56F92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264;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2F4181E5">
        <v:shape id="WordPictureWatermark100670674" o:spid="_x0000_s1026" type="#_x0000_t75" style="position:absolute;margin-left:0;margin-top:0;width:607.75pt;height:786.5pt;z-index:-251658240;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7F210C4C">
        <v:shape id="WordPictureWatermark100538339" o:spid="_x0000_s1027" type="#_x0000_t75" style="position:absolute;margin-left:0;margin-top:0;width:607.75pt;height:786.5pt;z-index:-251657216;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31E1C535">
        <v:shape id="WordPictureWatermark100482306" o:spid="_x0000_s1028" type="#_x0000_t75" style="position:absolute;margin-left:0;margin-top:0;width:440.9pt;height:570.6pt;z-index:-251656192;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F133" w14:textId="77777777" w:rsidR="00F97513" w:rsidRDefault="009860B9">
    <w:pPr>
      <w:pStyle w:val="Encabezado"/>
    </w:pPr>
    <w:r>
      <w:rPr>
        <w:noProof/>
      </w:rPr>
      <w:drawing>
        <wp:anchor distT="0" distB="0" distL="114300" distR="114300" simplePos="0" relativeHeight="251656192" behindDoc="1" locked="1" layoutInCell="1" allowOverlap="1" wp14:anchorId="0ABA42E5" wp14:editId="26A4F41B">
          <wp:simplePos x="0" y="0"/>
          <wp:positionH relativeFrom="column">
            <wp:posOffset>-1054100</wp:posOffset>
          </wp:positionH>
          <wp:positionV relativeFrom="page">
            <wp:posOffset>10795</wp:posOffset>
          </wp:positionV>
          <wp:extent cx="7689215" cy="9950450"/>
          <wp:effectExtent l="0" t="0" r="0" b="635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440411A9" w14:textId="77777777" w:rsidR="00F97513" w:rsidRDefault="00F97513">
    <w:pPr>
      <w:pStyle w:val="Encabezado"/>
    </w:pPr>
  </w:p>
  <w:p w14:paraId="6B265BF4" w14:textId="77777777" w:rsidR="00F97513" w:rsidRDefault="00F97513">
    <w:pPr>
      <w:pStyle w:val="Encabezado"/>
    </w:pPr>
  </w:p>
  <w:p w14:paraId="39A29E7F" w14:textId="77777777" w:rsidR="00F97513" w:rsidRDefault="00F97513">
    <w:pPr>
      <w:pStyle w:val="Encabezado"/>
    </w:pPr>
  </w:p>
  <w:p w14:paraId="2EA7358B" w14:textId="77777777" w:rsidR="00F97513" w:rsidRDefault="00F97513">
    <w:pPr>
      <w:pStyle w:val="Encabezado"/>
    </w:pPr>
  </w:p>
  <w:sdt>
    <w:sdtPr>
      <w:rPr>
        <w:rStyle w:val="Nmerodepgina"/>
        <w:rFonts w:ascii="HendersonSansW00-BasicLight" w:hAnsi="HendersonSansW00-BasicLight"/>
        <w:sz w:val="16"/>
        <w:szCs w:val="16"/>
      </w:rPr>
      <w:id w:val="1749692239"/>
      <w:docPartObj>
        <w:docPartGallery w:val="Page Numbers (Top of Page)"/>
        <w:docPartUnique/>
      </w:docPartObj>
    </w:sdtPr>
    <w:sdtContent>
      <w:p w14:paraId="5FBDF34E" w14:textId="77777777" w:rsidR="00F97513" w:rsidRPr="00165374" w:rsidRDefault="009860B9" w:rsidP="009860B9">
        <w:pPr>
          <w:pStyle w:val="Encabezado"/>
          <w:framePr w:w="158" w:wrap="none" w:vAnchor="text" w:hAnchor="page" w:x="2368" w:y="1"/>
          <w:rPr>
            <w:rStyle w:val="Nmerodepgina"/>
            <w:rFonts w:ascii="HendersonSansW00-BasicLight" w:hAnsi="HendersonSansW00-BasicLight"/>
            <w:sz w:val="16"/>
            <w:szCs w:val="16"/>
          </w:rPr>
        </w:pPr>
        <w:r w:rsidRPr="00165374">
          <w:rPr>
            <w:rStyle w:val="Nmerodepgina"/>
            <w:rFonts w:ascii="HendersonSansW00-BasicLight" w:hAnsi="HendersonSansW00-BasicLight"/>
            <w:sz w:val="16"/>
            <w:szCs w:val="16"/>
          </w:rPr>
          <w:fldChar w:fldCharType="begin"/>
        </w:r>
        <w:r w:rsidRPr="00165374">
          <w:rPr>
            <w:rStyle w:val="Nmerodepgina"/>
            <w:rFonts w:ascii="HendersonSansW00-BasicLight" w:hAnsi="HendersonSansW00-BasicLight"/>
            <w:sz w:val="16"/>
            <w:szCs w:val="16"/>
          </w:rPr>
          <w:instrText xml:space="preserve"> PAGE </w:instrText>
        </w:r>
        <w:r w:rsidRPr="00165374">
          <w:rPr>
            <w:rStyle w:val="Nmerodepgina"/>
            <w:rFonts w:ascii="HendersonSansW00-BasicLight" w:hAnsi="HendersonSansW00-BasicLight"/>
            <w:sz w:val="16"/>
            <w:szCs w:val="16"/>
          </w:rPr>
          <w:fldChar w:fldCharType="separate"/>
        </w:r>
        <w:r w:rsidRPr="00165374">
          <w:rPr>
            <w:rStyle w:val="Nmerodepgina"/>
            <w:rFonts w:ascii="HendersonSansW00-BasicLight" w:hAnsi="HendersonSansW00-BasicLight"/>
            <w:noProof/>
            <w:sz w:val="16"/>
            <w:szCs w:val="16"/>
          </w:rPr>
          <w:t>2</w:t>
        </w:r>
        <w:r w:rsidRPr="00165374">
          <w:rPr>
            <w:rStyle w:val="Nmerodepgina"/>
            <w:rFonts w:ascii="HendersonSansW00-BasicLight" w:hAnsi="HendersonSansW00-BasicLight"/>
            <w:sz w:val="16"/>
            <w:szCs w:val="16"/>
          </w:rPr>
          <w:fldChar w:fldCharType="end"/>
        </w:r>
      </w:p>
    </w:sdtContent>
  </w:sdt>
  <w:p w14:paraId="152BE110" w14:textId="77777777" w:rsidR="00F97513" w:rsidRPr="00185A9B" w:rsidRDefault="009860B9">
    <w:pPr>
      <w:pStyle w:val="Encabezado"/>
      <w:rPr>
        <w:rFonts w:ascii="HendersonSansW00-BasicLight" w:hAnsi="HendersonSansW00-BasicLight"/>
        <w:sz w:val="15"/>
        <w:szCs w:val="15"/>
      </w:rPr>
    </w:pPr>
    <w:r>
      <w:rPr>
        <w:rFonts w:ascii="HendersonSansW00-BasicLight" w:hAnsi="HendersonSansW00-BasicLight"/>
        <w:sz w:val="15"/>
        <w:szCs w:val="15"/>
      </w:rPr>
      <w:t xml:space="preserve">Página </w:t>
    </w:r>
  </w:p>
  <w:p w14:paraId="4F65E19A" w14:textId="77777777" w:rsidR="00F97513" w:rsidRDefault="00F97513">
    <w:pPr>
      <w:pStyle w:val="Encabezado"/>
    </w:pPr>
  </w:p>
  <w:p w14:paraId="128CB308" w14:textId="77777777" w:rsidR="00F97513" w:rsidRDefault="00F975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6AA5" w14:textId="77777777" w:rsidR="00F97513" w:rsidRDefault="009860B9" w:rsidP="009860B9">
    <w:pPr>
      <w:pStyle w:val="Encabezado"/>
      <w:tabs>
        <w:tab w:val="clear" w:pos="4419"/>
        <w:tab w:val="clear" w:pos="8838"/>
        <w:tab w:val="left" w:pos="2016"/>
      </w:tabs>
    </w:pPr>
    <w:r>
      <w:rPr>
        <w:noProof/>
      </w:rPr>
      <w:drawing>
        <wp:anchor distT="0" distB="0" distL="114300" distR="114300" simplePos="0" relativeHeight="251655168" behindDoc="1" locked="1" layoutInCell="1" allowOverlap="1" wp14:anchorId="21356A08" wp14:editId="19316D8E">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250324D8" w14:textId="77777777" w:rsidR="00F97513" w:rsidRDefault="009860B9" w:rsidP="009860B9">
    <w:pPr>
      <w:pStyle w:val="Encabezado"/>
      <w:tabs>
        <w:tab w:val="clear" w:pos="4419"/>
        <w:tab w:val="clear" w:pos="8838"/>
        <w:tab w:val="left" w:pos="1000"/>
        <w:tab w:val="left" w:pos="2918"/>
      </w:tabs>
    </w:pPr>
    <w:r>
      <w:tab/>
    </w:r>
    <w:r>
      <w:tab/>
    </w:r>
  </w:p>
  <w:p w14:paraId="04A93156" w14:textId="77777777" w:rsidR="00F97513" w:rsidRDefault="00F97513">
    <w:pPr>
      <w:pStyle w:val="Encabezado"/>
    </w:pPr>
  </w:p>
  <w:p w14:paraId="69D672ED" w14:textId="77777777" w:rsidR="00F97513" w:rsidRDefault="00F97513">
    <w:pPr>
      <w:pStyle w:val="Encabezado"/>
    </w:pPr>
  </w:p>
  <w:p w14:paraId="6303E143" w14:textId="77777777" w:rsidR="00F97513" w:rsidRDefault="00F975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F7B"/>
    <w:multiLevelType w:val="hybridMultilevel"/>
    <w:tmpl w:val="D118029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16978BE"/>
    <w:multiLevelType w:val="hybridMultilevel"/>
    <w:tmpl w:val="FEC0ABBA"/>
    <w:lvl w:ilvl="0" w:tplc="D62E5FA6">
      <w:start w:val="2"/>
      <w:numFmt w:val="upp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 w15:restartNumberingAfterBreak="0">
    <w:nsid w:val="3314495D"/>
    <w:multiLevelType w:val="hybridMultilevel"/>
    <w:tmpl w:val="BF34A5EE"/>
    <w:lvl w:ilvl="0" w:tplc="6E8688FC">
      <w:start w:val="1"/>
      <w:numFmt w:val="decimal"/>
      <w:lvlText w:val="%1."/>
      <w:lvlJc w:val="left"/>
      <w:pPr>
        <w:ind w:left="207" w:hanging="360"/>
      </w:pPr>
      <w:rPr>
        <w:rFonts w:hint="default"/>
      </w:rPr>
    </w:lvl>
    <w:lvl w:ilvl="1" w:tplc="140A0019" w:tentative="1">
      <w:start w:val="1"/>
      <w:numFmt w:val="lowerLetter"/>
      <w:lvlText w:val="%2."/>
      <w:lvlJc w:val="left"/>
      <w:pPr>
        <w:ind w:left="927" w:hanging="360"/>
      </w:pPr>
    </w:lvl>
    <w:lvl w:ilvl="2" w:tplc="140A001B" w:tentative="1">
      <w:start w:val="1"/>
      <w:numFmt w:val="lowerRoman"/>
      <w:lvlText w:val="%3."/>
      <w:lvlJc w:val="right"/>
      <w:pPr>
        <w:ind w:left="1647" w:hanging="180"/>
      </w:pPr>
    </w:lvl>
    <w:lvl w:ilvl="3" w:tplc="140A000F" w:tentative="1">
      <w:start w:val="1"/>
      <w:numFmt w:val="decimal"/>
      <w:lvlText w:val="%4."/>
      <w:lvlJc w:val="left"/>
      <w:pPr>
        <w:ind w:left="2367" w:hanging="360"/>
      </w:pPr>
    </w:lvl>
    <w:lvl w:ilvl="4" w:tplc="140A0019" w:tentative="1">
      <w:start w:val="1"/>
      <w:numFmt w:val="lowerLetter"/>
      <w:lvlText w:val="%5."/>
      <w:lvlJc w:val="left"/>
      <w:pPr>
        <w:ind w:left="3087" w:hanging="360"/>
      </w:pPr>
    </w:lvl>
    <w:lvl w:ilvl="5" w:tplc="140A001B" w:tentative="1">
      <w:start w:val="1"/>
      <w:numFmt w:val="lowerRoman"/>
      <w:lvlText w:val="%6."/>
      <w:lvlJc w:val="right"/>
      <w:pPr>
        <w:ind w:left="3807" w:hanging="180"/>
      </w:pPr>
    </w:lvl>
    <w:lvl w:ilvl="6" w:tplc="140A000F" w:tentative="1">
      <w:start w:val="1"/>
      <w:numFmt w:val="decimal"/>
      <w:lvlText w:val="%7."/>
      <w:lvlJc w:val="left"/>
      <w:pPr>
        <w:ind w:left="4527" w:hanging="360"/>
      </w:pPr>
    </w:lvl>
    <w:lvl w:ilvl="7" w:tplc="140A0019" w:tentative="1">
      <w:start w:val="1"/>
      <w:numFmt w:val="lowerLetter"/>
      <w:lvlText w:val="%8."/>
      <w:lvlJc w:val="left"/>
      <w:pPr>
        <w:ind w:left="5247" w:hanging="360"/>
      </w:pPr>
    </w:lvl>
    <w:lvl w:ilvl="8" w:tplc="140A001B" w:tentative="1">
      <w:start w:val="1"/>
      <w:numFmt w:val="lowerRoman"/>
      <w:lvlText w:val="%9."/>
      <w:lvlJc w:val="right"/>
      <w:pPr>
        <w:ind w:left="5967" w:hanging="180"/>
      </w:pPr>
    </w:lvl>
  </w:abstractNum>
  <w:abstractNum w:abstractNumId="3" w15:restartNumberingAfterBreak="0">
    <w:nsid w:val="3487561B"/>
    <w:multiLevelType w:val="hybridMultilevel"/>
    <w:tmpl w:val="628C0154"/>
    <w:lvl w:ilvl="0" w:tplc="AF26F4D6">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4" w15:restartNumberingAfterBreak="0">
    <w:nsid w:val="348C2A6C"/>
    <w:multiLevelType w:val="hybridMultilevel"/>
    <w:tmpl w:val="B108328A"/>
    <w:lvl w:ilvl="0" w:tplc="9926E870">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8333012"/>
    <w:multiLevelType w:val="hybridMultilevel"/>
    <w:tmpl w:val="B41E83FC"/>
    <w:lvl w:ilvl="0" w:tplc="62B06ACC">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A534683"/>
    <w:multiLevelType w:val="hybridMultilevel"/>
    <w:tmpl w:val="DAE89280"/>
    <w:lvl w:ilvl="0" w:tplc="DAC2CCA8">
      <w:start w:val="1"/>
      <w:numFmt w:val="decimal"/>
      <w:lvlText w:val="%1."/>
      <w:lvlJc w:val="left"/>
      <w:pPr>
        <w:ind w:left="720"/>
      </w:pPr>
      <w:rPr>
        <w:rFonts w:ascii="Calibri" w:eastAsia="Calibri" w:hAnsi="Calibri" w:cs="Calibri"/>
        <w:b w:val="0"/>
        <w:i/>
        <w:iCs w:val="0"/>
        <w:strike w:val="0"/>
        <w:dstrike w:val="0"/>
        <w:color w:val="000000"/>
        <w:sz w:val="22"/>
        <w:szCs w:val="22"/>
        <w:u w:val="none" w:color="000000"/>
        <w:bdr w:val="none" w:sz="0" w:space="0" w:color="auto"/>
        <w:shd w:val="clear" w:color="auto" w:fill="auto"/>
        <w:vertAlign w:val="baseline"/>
      </w:rPr>
    </w:lvl>
    <w:lvl w:ilvl="1" w:tplc="90C207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EFF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A3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BA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485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2D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436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A02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EB1E15"/>
    <w:multiLevelType w:val="hybridMultilevel"/>
    <w:tmpl w:val="92DC9A02"/>
    <w:lvl w:ilvl="0" w:tplc="660A16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8" w15:restartNumberingAfterBreak="0">
    <w:nsid w:val="43D17BB1"/>
    <w:multiLevelType w:val="hybridMultilevel"/>
    <w:tmpl w:val="785CDE4E"/>
    <w:lvl w:ilvl="0" w:tplc="AACE256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671332F"/>
    <w:multiLevelType w:val="hybridMultilevel"/>
    <w:tmpl w:val="EB98CFA2"/>
    <w:lvl w:ilvl="0" w:tplc="FE94025C">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03B2649"/>
    <w:multiLevelType w:val="hybridMultilevel"/>
    <w:tmpl w:val="0548D8DA"/>
    <w:lvl w:ilvl="0" w:tplc="140A0017">
      <w:start w:val="1"/>
      <w:numFmt w:val="lowerLetter"/>
      <w:lvlText w:val="%1)"/>
      <w:lvlJc w:val="left"/>
      <w:pPr>
        <w:ind w:left="720" w:hanging="360"/>
      </w:pPr>
      <w:rPr>
        <w:rFonts w:eastAsia="Times New Roman"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70024E5C"/>
    <w:multiLevelType w:val="hybridMultilevel"/>
    <w:tmpl w:val="D2DCDD9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3275F26"/>
    <w:multiLevelType w:val="hybridMultilevel"/>
    <w:tmpl w:val="F516119A"/>
    <w:lvl w:ilvl="0" w:tplc="591C0F7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B037EC5"/>
    <w:multiLevelType w:val="hybridMultilevel"/>
    <w:tmpl w:val="88A00754"/>
    <w:lvl w:ilvl="0" w:tplc="3AF89B9E">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4936785">
    <w:abstractNumId w:val="14"/>
  </w:num>
  <w:num w:numId="2" w16cid:durableId="238910651">
    <w:abstractNumId w:val="11"/>
  </w:num>
  <w:num w:numId="3" w16cid:durableId="973146386">
    <w:abstractNumId w:val="2"/>
  </w:num>
  <w:num w:numId="4" w16cid:durableId="1164590418">
    <w:abstractNumId w:val="6"/>
  </w:num>
  <w:num w:numId="5" w16cid:durableId="249893667">
    <w:abstractNumId w:val="4"/>
  </w:num>
  <w:num w:numId="6" w16cid:durableId="315454729">
    <w:abstractNumId w:val="15"/>
  </w:num>
  <w:num w:numId="7" w16cid:durableId="580481185">
    <w:abstractNumId w:val="13"/>
  </w:num>
  <w:num w:numId="8" w16cid:durableId="46924193">
    <w:abstractNumId w:val="7"/>
  </w:num>
  <w:num w:numId="9" w16cid:durableId="449708247">
    <w:abstractNumId w:val="8"/>
  </w:num>
  <w:num w:numId="10" w16cid:durableId="2051147430">
    <w:abstractNumId w:val="5"/>
  </w:num>
  <w:num w:numId="11" w16cid:durableId="971204663">
    <w:abstractNumId w:val="3"/>
  </w:num>
  <w:num w:numId="12" w16cid:durableId="842431530">
    <w:abstractNumId w:val="9"/>
  </w:num>
  <w:num w:numId="13" w16cid:durableId="1563443153">
    <w:abstractNumId w:val="1"/>
  </w:num>
  <w:num w:numId="14" w16cid:durableId="1168063114">
    <w:abstractNumId w:val="10"/>
  </w:num>
  <w:num w:numId="15" w16cid:durableId="390546161">
    <w:abstractNumId w:val="12"/>
  </w:num>
  <w:num w:numId="16" w16cid:durableId="34794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1"/>
    <w:rsid w:val="00004293"/>
    <w:rsid w:val="00005129"/>
    <w:rsid w:val="00005E56"/>
    <w:rsid w:val="000107C7"/>
    <w:rsid w:val="00012643"/>
    <w:rsid w:val="000302B3"/>
    <w:rsid w:val="00036D74"/>
    <w:rsid w:val="00047C62"/>
    <w:rsid w:val="00065059"/>
    <w:rsid w:val="00066D72"/>
    <w:rsid w:val="000718BB"/>
    <w:rsid w:val="0007251E"/>
    <w:rsid w:val="00074714"/>
    <w:rsid w:val="00074CED"/>
    <w:rsid w:val="00074DBF"/>
    <w:rsid w:val="000763E7"/>
    <w:rsid w:val="00083361"/>
    <w:rsid w:val="0008756C"/>
    <w:rsid w:val="000A3B64"/>
    <w:rsid w:val="000A47F6"/>
    <w:rsid w:val="000A572E"/>
    <w:rsid w:val="000A6898"/>
    <w:rsid w:val="000B2FC3"/>
    <w:rsid w:val="000C1DDC"/>
    <w:rsid w:val="000C33FC"/>
    <w:rsid w:val="000C40B9"/>
    <w:rsid w:val="000C4854"/>
    <w:rsid w:val="000D621C"/>
    <w:rsid w:val="000D7E3B"/>
    <w:rsid w:val="000E74A8"/>
    <w:rsid w:val="000F2BC3"/>
    <w:rsid w:val="000F2D3E"/>
    <w:rsid w:val="001000A0"/>
    <w:rsid w:val="001030EA"/>
    <w:rsid w:val="001074C7"/>
    <w:rsid w:val="0011627E"/>
    <w:rsid w:val="00125357"/>
    <w:rsid w:val="00134B77"/>
    <w:rsid w:val="001410ED"/>
    <w:rsid w:val="00145F64"/>
    <w:rsid w:val="001556FA"/>
    <w:rsid w:val="00155942"/>
    <w:rsid w:val="00157635"/>
    <w:rsid w:val="0016645E"/>
    <w:rsid w:val="00191827"/>
    <w:rsid w:val="00192B51"/>
    <w:rsid w:val="00195AF5"/>
    <w:rsid w:val="001A20CE"/>
    <w:rsid w:val="001A3097"/>
    <w:rsid w:val="001C0196"/>
    <w:rsid w:val="001C785D"/>
    <w:rsid w:val="001D29A3"/>
    <w:rsid w:val="001D3731"/>
    <w:rsid w:val="001D47B6"/>
    <w:rsid w:val="001E0D96"/>
    <w:rsid w:val="001E1C24"/>
    <w:rsid w:val="001E1ECF"/>
    <w:rsid w:val="001E2D37"/>
    <w:rsid w:val="001F0CB1"/>
    <w:rsid w:val="001F12D4"/>
    <w:rsid w:val="001F1444"/>
    <w:rsid w:val="001F1739"/>
    <w:rsid w:val="001F7C8E"/>
    <w:rsid w:val="002031FF"/>
    <w:rsid w:val="0021618A"/>
    <w:rsid w:val="00227F3E"/>
    <w:rsid w:val="00237FF0"/>
    <w:rsid w:val="002421F4"/>
    <w:rsid w:val="00243D28"/>
    <w:rsid w:val="00244B47"/>
    <w:rsid w:val="00244C36"/>
    <w:rsid w:val="0025228D"/>
    <w:rsid w:val="00252B92"/>
    <w:rsid w:val="002576C9"/>
    <w:rsid w:val="002610C6"/>
    <w:rsid w:val="00265A35"/>
    <w:rsid w:val="00266495"/>
    <w:rsid w:val="00270976"/>
    <w:rsid w:val="00276502"/>
    <w:rsid w:val="002951D2"/>
    <w:rsid w:val="0029731B"/>
    <w:rsid w:val="002A18C7"/>
    <w:rsid w:val="002A60E1"/>
    <w:rsid w:val="002C4807"/>
    <w:rsid w:val="002D1646"/>
    <w:rsid w:val="002E5DF6"/>
    <w:rsid w:val="003138DB"/>
    <w:rsid w:val="0032153E"/>
    <w:rsid w:val="00331CE7"/>
    <w:rsid w:val="00340995"/>
    <w:rsid w:val="00342E9E"/>
    <w:rsid w:val="00350A16"/>
    <w:rsid w:val="00360410"/>
    <w:rsid w:val="00361B6B"/>
    <w:rsid w:val="00366771"/>
    <w:rsid w:val="00370690"/>
    <w:rsid w:val="00374273"/>
    <w:rsid w:val="0037688D"/>
    <w:rsid w:val="003835F2"/>
    <w:rsid w:val="00393C5F"/>
    <w:rsid w:val="003A012C"/>
    <w:rsid w:val="003A172C"/>
    <w:rsid w:val="003B12A7"/>
    <w:rsid w:val="003C4681"/>
    <w:rsid w:val="003D0B01"/>
    <w:rsid w:val="003D3BBB"/>
    <w:rsid w:val="003D4794"/>
    <w:rsid w:val="003F2E40"/>
    <w:rsid w:val="003F54A7"/>
    <w:rsid w:val="003F66F9"/>
    <w:rsid w:val="0041142D"/>
    <w:rsid w:val="00413791"/>
    <w:rsid w:val="00421D61"/>
    <w:rsid w:val="00424DDB"/>
    <w:rsid w:val="004315FB"/>
    <w:rsid w:val="0043257D"/>
    <w:rsid w:val="00440D54"/>
    <w:rsid w:val="00442A33"/>
    <w:rsid w:val="0044506D"/>
    <w:rsid w:val="00455A8A"/>
    <w:rsid w:val="00460329"/>
    <w:rsid w:val="00475349"/>
    <w:rsid w:val="00486A08"/>
    <w:rsid w:val="00487CB9"/>
    <w:rsid w:val="00487CF1"/>
    <w:rsid w:val="0049189A"/>
    <w:rsid w:val="004924B4"/>
    <w:rsid w:val="00495B0B"/>
    <w:rsid w:val="00497292"/>
    <w:rsid w:val="004974D6"/>
    <w:rsid w:val="004A1A63"/>
    <w:rsid w:val="004A376E"/>
    <w:rsid w:val="004B41A2"/>
    <w:rsid w:val="004B586D"/>
    <w:rsid w:val="004B73C3"/>
    <w:rsid w:val="004E5BBB"/>
    <w:rsid w:val="00504AB2"/>
    <w:rsid w:val="00510385"/>
    <w:rsid w:val="00524529"/>
    <w:rsid w:val="00524DE8"/>
    <w:rsid w:val="00555D61"/>
    <w:rsid w:val="00570C99"/>
    <w:rsid w:val="00583750"/>
    <w:rsid w:val="00585B66"/>
    <w:rsid w:val="00597F35"/>
    <w:rsid w:val="005A007D"/>
    <w:rsid w:val="005B0FF8"/>
    <w:rsid w:val="005B199C"/>
    <w:rsid w:val="005C5FEF"/>
    <w:rsid w:val="005C738E"/>
    <w:rsid w:val="005D2CBF"/>
    <w:rsid w:val="005D3ED9"/>
    <w:rsid w:val="005E3E4C"/>
    <w:rsid w:val="005F3154"/>
    <w:rsid w:val="005F50A3"/>
    <w:rsid w:val="00601B77"/>
    <w:rsid w:val="00615B0A"/>
    <w:rsid w:val="006351C2"/>
    <w:rsid w:val="0065234E"/>
    <w:rsid w:val="0065538D"/>
    <w:rsid w:val="00667402"/>
    <w:rsid w:val="00671040"/>
    <w:rsid w:val="006754DF"/>
    <w:rsid w:val="0069091B"/>
    <w:rsid w:val="00690ADB"/>
    <w:rsid w:val="006A19A6"/>
    <w:rsid w:val="006A3EF8"/>
    <w:rsid w:val="006B7051"/>
    <w:rsid w:val="006D0845"/>
    <w:rsid w:val="006D0BF7"/>
    <w:rsid w:val="006E0F2E"/>
    <w:rsid w:val="006E437A"/>
    <w:rsid w:val="007135DF"/>
    <w:rsid w:val="007141F7"/>
    <w:rsid w:val="007142B3"/>
    <w:rsid w:val="00714E37"/>
    <w:rsid w:val="00714FB0"/>
    <w:rsid w:val="00715153"/>
    <w:rsid w:val="007355EF"/>
    <w:rsid w:val="00743721"/>
    <w:rsid w:val="007446F0"/>
    <w:rsid w:val="00747F32"/>
    <w:rsid w:val="00755877"/>
    <w:rsid w:val="00757435"/>
    <w:rsid w:val="0076687C"/>
    <w:rsid w:val="00775478"/>
    <w:rsid w:val="00775E0C"/>
    <w:rsid w:val="007760AD"/>
    <w:rsid w:val="007773D1"/>
    <w:rsid w:val="0078500E"/>
    <w:rsid w:val="00785400"/>
    <w:rsid w:val="0078650B"/>
    <w:rsid w:val="007A2B75"/>
    <w:rsid w:val="007A4AD4"/>
    <w:rsid w:val="007B1BA6"/>
    <w:rsid w:val="007D6E95"/>
    <w:rsid w:val="007E1269"/>
    <w:rsid w:val="007E367A"/>
    <w:rsid w:val="007F6110"/>
    <w:rsid w:val="00804014"/>
    <w:rsid w:val="0080571D"/>
    <w:rsid w:val="008057A4"/>
    <w:rsid w:val="00811F4F"/>
    <w:rsid w:val="00816B8F"/>
    <w:rsid w:val="00833B9C"/>
    <w:rsid w:val="00850F3F"/>
    <w:rsid w:val="008540E2"/>
    <w:rsid w:val="00857D5D"/>
    <w:rsid w:val="00875E7D"/>
    <w:rsid w:val="008778DD"/>
    <w:rsid w:val="008922B6"/>
    <w:rsid w:val="00894162"/>
    <w:rsid w:val="008942F1"/>
    <w:rsid w:val="008954CF"/>
    <w:rsid w:val="008A4E91"/>
    <w:rsid w:val="008A5F1F"/>
    <w:rsid w:val="008B16BE"/>
    <w:rsid w:val="008B6B83"/>
    <w:rsid w:val="008C41B1"/>
    <w:rsid w:val="008C445A"/>
    <w:rsid w:val="008C5943"/>
    <w:rsid w:val="008D481E"/>
    <w:rsid w:val="008D4971"/>
    <w:rsid w:val="008E4431"/>
    <w:rsid w:val="008F32EA"/>
    <w:rsid w:val="00914818"/>
    <w:rsid w:val="009214BA"/>
    <w:rsid w:val="00923873"/>
    <w:rsid w:val="009239B4"/>
    <w:rsid w:val="00923DB7"/>
    <w:rsid w:val="00927261"/>
    <w:rsid w:val="00927403"/>
    <w:rsid w:val="0095040E"/>
    <w:rsid w:val="009566CC"/>
    <w:rsid w:val="009703C8"/>
    <w:rsid w:val="00974EE2"/>
    <w:rsid w:val="009848BA"/>
    <w:rsid w:val="00985C5B"/>
    <w:rsid w:val="00985F5F"/>
    <w:rsid w:val="009860B9"/>
    <w:rsid w:val="00987BF2"/>
    <w:rsid w:val="009A07B2"/>
    <w:rsid w:val="009A7CA5"/>
    <w:rsid w:val="009B0E77"/>
    <w:rsid w:val="009C07E9"/>
    <w:rsid w:val="009D2D8E"/>
    <w:rsid w:val="009D5C7F"/>
    <w:rsid w:val="009D752B"/>
    <w:rsid w:val="009E1E40"/>
    <w:rsid w:val="009E49E7"/>
    <w:rsid w:val="009E7680"/>
    <w:rsid w:val="009F44EB"/>
    <w:rsid w:val="009F523E"/>
    <w:rsid w:val="00A060BA"/>
    <w:rsid w:val="00A06E90"/>
    <w:rsid w:val="00A10921"/>
    <w:rsid w:val="00A247E5"/>
    <w:rsid w:val="00A3152A"/>
    <w:rsid w:val="00A35F93"/>
    <w:rsid w:val="00A36A87"/>
    <w:rsid w:val="00A455F4"/>
    <w:rsid w:val="00A52393"/>
    <w:rsid w:val="00A568A0"/>
    <w:rsid w:val="00A62E55"/>
    <w:rsid w:val="00A676A1"/>
    <w:rsid w:val="00A72469"/>
    <w:rsid w:val="00A75DD3"/>
    <w:rsid w:val="00A84A75"/>
    <w:rsid w:val="00A84EE3"/>
    <w:rsid w:val="00A97C5D"/>
    <w:rsid w:val="00AA294B"/>
    <w:rsid w:val="00AA5EC7"/>
    <w:rsid w:val="00AA6800"/>
    <w:rsid w:val="00AD065A"/>
    <w:rsid w:val="00AE314D"/>
    <w:rsid w:val="00AF728F"/>
    <w:rsid w:val="00B03A27"/>
    <w:rsid w:val="00B119EC"/>
    <w:rsid w:val="00B16A23"/>
    <w:rsid w:val="00B17672"/>
    <w:rsid w:val="00B20813"/>
    <w:rsid w:val="00B22116"/>
    <w:rsid w:val="00B247DD"/>
    <w:rsid w:val="00B25EB6"/>
    <w:rsid w:val="00B52F9A"/>
    <w:rsid w:val="00B54B29"/>
    <w:rsid w:val="00B74FA0"/>
    <w:rsid w:val="00B7598F"/>
    <w:rsid w:val="00B800A6"/>
    <w:rsid w:val="00B83C14"/>
    <w:rsid w:val="00B86022"/>
    <w:rsid w:val="00B946AC"/>
    <w:rsid w:val="00B96ABE"/>
    <w:rsid w:val="00B974F6"/>
    <w:rsid w:val="00BA1D85"/>
    <w:rsid w:val="00BA49CB"/>
    <w:rsid w:val="00BA76A3"/>
    <w:rsid w:val="00BA77AD"/>
    <w:rsid w:val="00BA7B90"/>
    <w:rsid w:val="00BC49EF"/>
    <w:rsid w:val="00BD1CED"/>
    <w:rsid w:val="00BD4C40"/>
    <w:rsid w:val="00BD5430"/>
    <w:rsid w:val="00BD6271"/>
    <w:rsid w:val="00BE7AF3"/>
    <w:rsid w:val="00C05B1C"/>
    <w:rsid w:val="00C06F9F"/>
    <w:rsid w:val="00C16592"/>
    <w:rsid w:val="00C1700B"/>
    <w:rsid w:val="00C21AEB"/>
    <w:rsid w:val="00C22543"/>
    <w:rsid w:val="00C2416F"/>
    <w:rsid w:val="00C25941"/>
    <w:rsid w:val="00C3265D"/>
    <w:rsid w:val="00C637ED"/>
    <w:rsid w:val="00C64631"/>
    <w:rsid w:val="00C6772D"/>
    <w:rsid w:val="00C74A2B"/>
    <w:rsid w:val="00C91991"/>
    <w:rsid w:val="00CA19D8"/>
    <w:rsid w:val="00CA273D"/>
    <w:rsid w:val="00CB083C"/>
    <w:rsid w:val="00CB6F06"/>
    <w:rsid w:val="00CB799B"/>
    <w:rsid w:val="00CC2F96"/>
    <w:rsid w:val="00CC4EDA"/>
    <w:rsid w:val="00CE1B15"/>
    <w:rsid w:val="00CE78E8"/>
    <w:rsid w:val="00CF0FD4"/>
    <w:rsid w:val="00CF53BB"/>
    <w:rsid w:val="00D04255"/>
    <w:rsid w:val="00D13470"/>
    <w:rsid w:val="00D13C38"/>
    <w:rsid w:val="00D244FD"/>
    <w:rsid w:val="00D24BEC"/>
    <w:rsid w:val="00D3561F"/>
    <w:rsid w:val="00D404EB"/>
    <w:rsid w:val="00D45B21"/>
    <w:rsid w:val="00D45D25"/>
    <w:rsid w:val="00D6727D"/>
    <w:rsid w:val="00D756B7"/>
    <w:rsid w:val="00D77E79"/>
    <w:rsid w:val="00D809FC"/>
    <w:rsid w:val="00DB74A6"/>
    <w:rsid w:val="00DB7F85"/>
    <w:rsid w:val="00DC4342"/>
    <w:rsid w:val="00DE129F"/>
    <w:rsid w:val="00DE4203"/>
    <w:rsid w:val="00DE5BAD"/>
    <w:rsid w:val="00DE70F2"/>
    <w:rsid w:val="00DF040D"/>
    <w:rsid w:val="00DF7728"/>
    <w:rsid w:val="00E13740"/>
    <w:rsid w:val="00E20296"/>
    <w:rsid w:val="00E276DE"/>
    <w:rsid w:val="00E342D5"/>
    <w:rsid w:val="00E416AD"/>
    <w:rsid w:val="00E42E96"/>
    <w:rsid w:val="00E5678E"/>
    <w:rsid w:val="00E65166"/>
    <w:rsid w:val="00E715B2"/>
    <w:rsid w:val="00E733E2"/>
    <w:rsid w:val="00E80515"/>
    <w:rsid w:val="00E87CAF"/>
    <w:rsid w:val="00E91F83"/>
    <w:rsid w:val="00E92EF8"/>
    <w:rsid w:val="00EA1910"/>
    <w:rsid w:val="00EA43E0"/>
    <w:rsid w:val="00EA74DB"/>
    <w:rsid w:val="00EB0382"/>
    <w:rsid w:val="00EB4323"/>
    <w:rsid w:val="00EB7868"/>
    <w:rsid w:val="00EC09AA"/>
    <w:rsid w:val="00EC5BC7"/>
    <w:rsid w:val="00EC7CB5"/>
    <w:rsid w:val="00ED3960"/>
    <w:rsid w:val="00F05434"/>
    <w:rsid w:val="00F1151B"/>
    <w:rsid w:val="00F31D60"/>
    <w:rsid w:val="00F3488B"/>
    <w:rsid w:val="00F353A1"/>
    <w:rsid w:val="00F51A3E"/>
    <w:rsid w:val="00F74628"/>
    <w:rsid w:val="00F7539D"/>
    <w:rsid w:val="00F7660C"/>
    <w:rsid w:val="00F94733"/>
    <w:rsid w:val="00F97513"/>
    <w:rsid w:val="00FA4197"/>
    <w:rsid w:val="00FA58FE"/>
    <w:rsid w:val="00FA75B3"/>
    <w:rsid w:val="00FF15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D673"/>
  <w15:chartTrackingRefBased/>
  <w15:docId w15:val="{049703A6-F653-4731-A5B4-7FCA3EF5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E7"/>
  </w:style>
  <w:style w:type="paragraph" w:styleId="Ttulo1">
    <w:name w:val="heading 1"/>
    <w:basedOn w:val="Normal"/>
    <w:next w:val="Normal"/>
    <w:link w:val="Ttulo1Car"/>
    <w:uiPriority w:val="9"/>
    <w:qFormat/>
    <w:rsid w:val="009E49E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E49E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9E49E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9E49E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9E49E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9E49E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9E49E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9E49E7"/>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9E49E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C468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3C4681"/>
  </w:style>
  <w:style w:type="paragraph" w:styleId="Piedepgina">
    <w:name w:val="footer"/>
    <w:basedOn w:val="Normal"/>
    <w:link w:val="PiedepginaCar"/>
    <w:uiPriority w:val="99"/>
    <w:unhideWhenUsed/>
    <w:rsid w:val="003C4681"/>
    <w:pPr>
      <w:tabs>
        <w:tab w:val="center" w:pos="4419"/>
        <w:tab w:val="right" w:pos="8838"/>
      </w:tabs>
      <w:spacing w:after="0"/>
    </w:pPr>
  </w:style>
  <w:style w:type="character" w:customStyle="1" w:styleId="PiedepginaCar">
    <w:name w:val="Pie de página Car"/>
    <w:basedOn w:val="Fuentedeprrafopredeter"/>
    <w:link w:val="Piedepgina"/>
    <w:uiPriority w:val="99"/>
    <w:rsid w:val="003C4681"/>
  </w:style>
  <w:style w:type="character" w:styleId="Nmerodepgina">
    <w:name w:val="page number"/>
    <w:basedOn w:val="Fuentedeprrafopredeter"/>
    <w:uiPriority w:val="99"/>
    <w:semiHidden/>
    <w:unhideWhenUsed/>
    <w:rsid w:val="003C4681"/>
  </w:style>
  <w:style w:type="paragraph" w:styleId="Prrafodelista">
    <w:name w:val="List Paragraph"/>
    <w:basedOn w:val="Normal"/>
    <w:uiPriority w:val="34"/>
    <w:qFormat/>
    <w:rsid w:val="003C4681"/>
    <w:pPr>
      <w:ind w:left="720"/>
      <w:contextualSpacing/>
    </w:pPr>
  </w:style>
  <w:style w:type="table" w:styleId="Tablaconcuadrcula">
    <w:name w:val="Table Grid"/>
    <w:basedOn w:val="Tablanormal"/>
    <w:uiPriority w:val="39"/>
    <w:rsid w:val="003C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4681"/>
    <w:rPr>
      <w:color w:val="0563C1" w:themeColor="hyperlink"/>
      <w:u w:val="single"/>
    </w:rPr>
  </w:style>
  <w:style w:type="character" w:customStyle="1" w:styleId="Ttulo1Car">
    <w:name w:val="Título 1 Car"/>
    <w:basedOn w:val="Fuentedeprrafopredeter"/>
    <w:link w:val="Ttulo1"/>
    <w:uiPriority w:val="9"/>
    <w:rsid w:val="009E49E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E49E7"/>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9E49E7"/>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9E49E7"/>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9E49E7"/>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9E49E7"/>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9E49E7"/>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9E49E7"/>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9E49E7"/>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9E49E7"/>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9E49E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9E49E7"/>
    <w:rPr>
      <w:rFonts w:asciiTheme="majorHAnsi" w:eastAsiaTheme="majorEastAsia" w:hAnsiTheme="majorHAnsi" w:cstheme="majorBidi"/>
      <w:color w:val="4472C4" w:themeColor="accent1"/>
      <w:spacing w:val="-10"/>
      <w:sz w:val="56"/>
      <w:szCs w:val="56"/>
    </w:rPr>
  </w:style>
  <w:style w:type="paragraph" w:styleId="Subttulo">
    <w:name w:val="Subtitle"/>
    <w:basedOn w:val="Normal"/>
    <w:next w:val="Normal"/>
    <w:link w:val="SubttuloCar"/>
    <w:uiPriority w:val="11"/>
    <w:qFormat/>
    <w:rsid w:val="009E49E7"/>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9E49E7"/>
    <w:rPr>
      <w:rFonts w:asciiTheme="majorHAnsi" w:eastAsiaTheme="majorEastAsia" w:hAnsiTheme="majorHAnsi" w:cstheme="majorBidi"/>
      <w:sz w:val="24"/>
      <w:szCs w:val="24"/>
    </w:rPr>
  </w:style>
  <w:style w:type="character" w:styleId="Textoennegrita">
    <w:name w:val="Strong"/>
    <w:basedOn w:val="Fuentedeprrafopredeter"/>
    <w:uiPriority w:val="22"/>
    <w:qFormat/>
    <w:rsid w:val="009E49E7"/>
    <w:rPr>
      <w:b/>
      <w:bCs/>
    </w:rPr>
  </w:style>
  <w:style w:type="character" w:styleId="nfasis">
    <w:name w:val="Emphasis"/>
    <w:basedOn w:val="Fuentedeprrafopredeter"/>
    <w:uiPriority w:val="20"/>
    <w:qFormat/>
    <w:rsid w:val="009E49E7"/>
    <w:rPr>
      <w:i/>
      <w:iCs/>
    </w:rPr>
  </w:style>
  <w:style w:type="paragraph" w:styleId="Sinespaciado">
    <w:name w:val="No Spacing"/>
    <w:link w:val="SinespaciadoCar"/>
    <w:uiPriority w:val="1"/>
    <w:qFormat/>
    <w:rsid w:val="009E49E7"/>
    <w:pPr>
      <w:spacing w:after="0" w:line="240" w:lineRule="auto"/>
    </w:pPr>
  </w:style>
  <w:style w:type="paragraph" w:styleId="Cita">
    <w:name w:val="Quote"/>
    <w:basedOn w:val="Normal"/>
    <w:next w:val="Normal"/>
    <w:link w:val="CitaCar"/>
    <w:uiPriority w:val="29"/>
    <w:qFormat/>
    <w:rsid w:val="009E49E7"/>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9E49E7"/>
    <w:rPr>
      <w:i/>
      <w:iCs/>
      <w:color w:val="404040" w:themeColor="text1" w:themeTint="BF"/>
    </w:rPr>
  </w:style>
  <w:style w:type="paragraph" w:styleId="Citadestacada">
    <w:name w:val="Intense Quote"/>
    <w:basedOn w:val="Normal"/>
    <w:next w:val="Normal"/>
    <w:link w:val="CitadestacadaCar"/>
    <w:uiPriority w:val="30"/>
    <w:qFormat/>
    <w:rsid w:val="009E49E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9E49E7"/>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9E49E7"/>
    <w:rPr>
      <w:i/>
      <w:iCs/>
      <w:color w:val="404040" w:themeColor="text1" w:themeTint="BF"/>
    </w:rPr>
  </w:style>
  <w:style w:type="character" w:styleId="nfasisintenso">
    <w:name w:val="Intense Emphasis"/>
    <w:basedOn w:val="Fuentedeprrafopredeter"/>
    <w:uiPriority w:val="21"/>
    <w:qFormat/>
    <w:rsid w:val="009E49E7"/>
    <w:rPr>
      <w:b/>
      <w:bCs/>
      <w:i/>
      <w:iCs/>
    </w:rPr>
  </w:style>
  <w:style w:type="character" w:styleId="Referenciasutil">
    <w:name w:val="Subtle Reference"/>
    <w:basedOn w:val="Fuentedeprrafopredeter"/>
    <w:uiPriority w:val="31"/>
    <w:qFormat/>
    <w:rsid w:val="009E49E7"/>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E49E7"/>
    <w:rPr>
      <w:b/>
      <w:bCs/>
      <w:smallCaps/>
      <w:spacing w:val="5"/>
      <w:u w:val="single"/>
    </w:rPr>
  </w:style>
  <w:style w:type="character" w:styleId="Ttulodellibro">
    <w:name w:val="Book Title"/>
    <w:basedOn w:val="Fuentedeprrafopredeter"/>
    <w:uiPriority w:val="33"/>
    <w:qFormat/>
    <w:rsid w:val="009E49E7"/>
    <w:rPr>
      <w:b/>
      <w:bCs/>
      <w:smallCaps/>
    </w:rPr>
  </w:style>
  <w:style w:type="paragraph" w:styleId="TtuloTDC">
    <w:name w:val="TOC Heading"/>
    <w:basedOn w:val="Ttulo1"/>
    <w:next w:val="Normal"/>
    <w:uiPriority w:val="39"/>
    <w:semiHidden/>
    <w:unhideWhenUsed/>
    <w:qFormat/>
    <w:rsid w:val="009E49E7"/>
    <w:pPr>
      <w:outlineLvl w:val="9"/>
    </w:pPr>
  </w:style>
  <w:style w:type="character" w:styleId="Mencinsinresolver">
    <w:name w:val="Unresolved Mention"/>
    <w:basedOn w:val="Fuentedeprrafopredeter"/>
    <w:uiPriority w:val="99"/>
    <w:semiHidden/>
    <w:unhideWhenUsed/>
    <w:rsid w:val="00E20296"/>
    <w:rPr>
      <w:color w:val="605E5C"/>
      <w:shd w:val="clear" w:color="auto" w:fill="E1DFDD"/>
    </w:rPr>
  </w:style>
  <w:style w:type="character" w:customStyle="1" w:styleId="SinespaciadoCar">
    <w:name w:val="Sin espaciado Car"/>
    <w:basedOn w:val="Fuentedeprrafopredeter"/>
    <w:link w:val="Sinespaciado"/>
    <w:uiPriority w:val="1"/>
    <w:rsid w:val="00875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19906">
      <w:bodyDiv w:val="1"/>
      <w:marLeft w:val="0"/>
      <w:marRight w:val="0"/>
      <w:marTop w:val="0"/>
      <w:marBottom w:val="0"/>
      <w:divBdr>
        <w:top w:val="none" w:sz="0" w:space="0" w:color="auto"/>
        <w:left w:val="none" w:sz="0" w:space="0" w:color="auto"/>
        <w:bottom w:val="none" w:sz="0" w:space="0" w:color="auto"/>
        <w:right w:val="none" w:sz="0" w:space="0" w:color="auto"/>
      </w:divBdr>
      <w:divsChild>
        <w:div w:id="488332619">
          <w:marLeft w:val="0"/>
          <w:marRight w:val="0"/>
          <w:marTop w:val="0"/>
          <w:marBottom w:val="0"/>
          <w:divBdr>
            <w:top w:val="none" w:sz="0" w:space="0" w:color="auto"/>
            <w:left w:val="none" w:sz="0" w:space="0" w:color="auto"/>
            <w:bottom w:val="none" w:sz="0" w:space="0" w:color="auto"/>
            <w:right w:val="none" w:sz="0" w:space="0" w:color="auto"/>
          </w:divBdr>
          <w:divsChild>
            <w:div w:id="700013402">
              <w:marLeft w:val="0"/>
              <w:marRight w:val="0"/>
              <w:marTop w:val="0"/>
              <w:marBottom w:val="0"/>
              <w:divBdr>
                <w:top w:val="none" w:sz="0" w:space="0" w:color="auto"/>
                <w:left w:val="none" w:sz="0" w:space="0" w:color="auto"/>
                <w:bottom w:val="none" w:sz="0" w:space="0" w:color="auto"/>
                <w:right w:val="none" w:sz="0" w:space="0" w:color="auto"/>
              </w:divBdr>
              <w:divsChild>
                <w:div w:id="1507011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8223413">
          <w:marLeft w:val="0"/>
          <w:marRight w:val="0"/>
          <w:marTop w:val="0"/>
          <w:marBottom w:val="0"/>
          <w:divBdr>
            <w:top w:val="none" w:sz="0" w:space="0" w:color="auto"/>
            <w:left w:val="none" w:sz="0" w:space="0" w:color="auto"/>
            <w:bottom w:val="none" w:sz="0" w:space="0" w:color="auto"/>
            <w:right w:val="none" w:sz="0" w:space="0" w:color="auto"/>
          </w:divBdr>
          <w:divsChild>
            <w:div w:id="26099892">
              <w:marLeft w:val="0"/>
              <w:marRight w:val="0"/>
              <w:marTop w:val="0"/>
              <w:marBottom w:val="0"/>
              <w:divBdr>
                <w:top w:val="none" w:sz="0" w:space="0" w:color="auto"/>
                <w:left w:val="none" w:sz="0" w:space="0" w:color="auto"/>
                <w:bottom w:val="none" w:sz="0" w:space="0" w:color="auto"/>
                <w:right w:val="none" w:sz="0" w:space="0" w:color="auto"/>
              </w:divBdr>
              <w:divsChild>
                <w:div w:id="158106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56729787">
          <w:marLeft w:val="0"/>
          <w:marRight w:val="0"/>
          <w:marTop w:val="0"/>
          <w:marBottom w:val="0"/>
          <w:divBdr>
            <w:top w:val="none" w:sz="0" w:space="0" w:color="auto"/>
            <w:left w:val="none" w:sz="0" w:space="0" w:color="auto"/>
            <w:bottom w:val="none" w:sz="0" w:space="0" w:color="auto"/>
            <w:right w:val="none" w:sz="0" w:space="0" w:color="auto"/>
          </w:divBdr>
          <w:divsChild>
            <w:div w:id="1006520795">
              <w:marLeft w:val="0"/>
              <w:marRight w:val="0"/>
              <w:marTop w:val="0"/>
              <w:marBottom w:val="0"/>
              <w:divBdr>
                <w:top w:val="none" w:sz="0" w:space="0" w:color="auto"/>
                <w:left w:val="none" w:sz="0" w:space="0" w:color="auto"/>
                <w:bottom w:val="none" w:sz="0" w:space="0" w:color="auto"/>
                <w:right w:val="none" w:sz="0" w:space="0" w:color="auto"/>
              </w:divBdr>
              <w:divsChild>
                <w:div w:id="6070074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2210593">
          <w:marLeft w:val="0"/>
          <w:marRight w:val="0"/>
          <w:marTop w:val="0"/>
          <w:marBottom w:val="0"/>
          <w:divBdr>
            <w:top w:val="none" w:sz="0" w:space="0" w:color="auto"/>
            <w:left w:val="none" w:sz="0" w:space="0" w:color="auto"/>
            <w:bottom w:val="none" w:sz="0" w:space="0" w:color="auto"/>
            <w:right w:val="none" w:sz="0" w:space="0" w:color="auto"/>
          </w:divBdr>
          <w:divsChild>
            <w:div w:id="1818958779">
              <w:marLeft w:val="0"/>
              <w:marRight w:val="0"/>
              <w:marTop w:val="0"/>
              <w:marBottom w:val="0"/>
              <w:divBdr>
                <w:top w:val="none" w:sz="0" w:space="0" w:color="auto"/>
                <w:left w:val="none" w:sz="0" w:space="0" w:color="auto"/>
                <w:bottom w:val="none" w:sz="0" w:space="0" w:color="auto"/>
                <w:right w:val="none" w:sz="0" w:space="0" w:color="auto"/>
              </w:divBdr>
              <w:divsChild>
                <w:div w:id="4016778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cciones@ctp.go.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specci&#243;n@ctp.go.c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6E2DE-AA16-42AD-9E61-895B08FE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5220</Words>
  <Characters>28710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Valeska Baltodano Navarro</cp:lastModifiedBy>
  <cp:revision>2</cp:revision>
  <cp:lastPrinted>2025-09-30T18:59:00Z</cp:lastPrinted>
  <dcterms:created xsi:type="dcterms:W3CDTF">2025-10-09T17:28:00Z</dcterms:created>
  <dcterms:modified xsi:type="dcterms:W3CDTF">2025-10-09T17:28:00Z</dcterms:modified>
</cp:coreProperties>
</file>